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4D5" w:rsidP="00291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UEPOPS529 Manage operational strategies for power production</w:t>
      </w:r>
      <w:r>
        <w:fldChar w:fldCharType="end"/>
      </w:r>
    </w:p>
    <w:p w:rsidR="002914D5" w:rsidP="002914D5">
      <w:pPr>
        <w:pStyle w:val="Version"/>
        <w:sectPr w:rsidSect="00F04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8F2" w:rsidP="00F048F2">
      <w:pPr>
        <w:pStyle w:val="SuperHeading"/>
      </w:pPr>
      <w:r w:rsidRPr="00F048F2">
        <w:t>UEPOPS529 Manage operational strategies for power production</w:t>
      </w:r>
    </w:p>
    <w:p w:rsidR="00000000" w:rsidRPr="00F048F2" w:rsidP="00F048F2">
      <w:pPr>
        <w:pStyle w:val="Heading1"/>
      </w:pPr>
      <w:bookmarkStart w:id="1" w:name="O_984920"/>
      <w:bookmarkEnd w:id="1"/>
      <w:r w:rsidRPr="00F048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rPr>
                <w:rStyle w:val="SpecialBold"/>
              </w:rPr>
              <w:t>Release 1.</w:t>
            </w:r>
            <w:r w:rsidRPr="00F048F2">
              <w:t xml:space="preserve"> This is the first release of this unit of competency in the UEP Generation Training Package.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2" w:name="O_984921"/>
      <w:bookmarkEnd w:id="2"/>
      <w:r w:rsidRPr="00F048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t>This unit involves the skills and knowledge required to manage operational strategie</w:t>
            </w:r>
            <w:r w:rsidRPr="00F048F2">
              <w:t>s in achieving the short and long term goals of a power generation facility</w:t>
            </w:r>
            <w:r>
              <w:t>’</w:t>
            </w:r>
            <w:r w:rsidRPr="00F048F2">
              <w:t>s production plant.</w:t>
            </w:r>
          </w:p>
          <w:p w:rsidR="00000000" w:rsidRPr="00F048F2" w:rsidP="00F048F2">
            <w:pPr>
              <w:pStyle w:val="BodyText"/>
            </w:pPr>
            <w:r w:rsidRPr="00F048F2">
              <w:t>An operational plan of action describes how a power generation facility will employ their resources in producing power. Operational strategies are the methods u</w:t>
            </w:r>
            <w:r w:rsidRPr="00F048F2">
              <w:t>sed to reach objectives and performance targets related to resources, personnel and the work processes outlined in the operational plan.</w:t>
            </w:r>
          </w:p>
          <w:p w:rsidR="00000000" w:rsidRPr="00F048F2" w:rsidP="00F048F2">
            <w:pPr>
              <w:pStyle w:val="BodyText"/>
            </w:pPr>
            <w:r w:rsidRPr="00F048F2">
              <w:t>Competency in this unit requires the ability to identify long and short term strategies, implement and manage strategie</w:t>
            </w:r>
            <w:r w:rsidRPr="00F048F2">
              <w:t xml:space="preserve">s and report outcomes of strategies. Individuals will, in general, work as an operator with responsibility for operational strategies, in a power generation facility. </w:t>
            </w:r>
          </w:p>
          <w:p w:rsidR="00000000" w:rsidRPr="00F048F2" w:rsidP="00F048F2">
            <w:pPr>
              <w:pStyle w:val="BodyText"/>
            </w:pPr>
            <w:r w:rsidRPr="00F048F2">
              <w:t>No licensing, legislative or certification requirements apply to this unit at the time o</w:t>
            </w:r>
            <w:r w:rsidRPr="00F048F2">
              <w:t>f publication.</w:t>
            </w:r>
          </w:p>
          <w:p w:rsidR="00000000" w:rsidRPr="00F048F2" w:rsidP="00F048F2">
            <w:pPr>
              <w:pStyle w:val="BodyText"/>
            </w:pPr>
            <w:r w:rsidRPr="00F048F2">
              <w:rPr>
                <w:rStyle w:val="SpecialBold"/>
              </w:rPr>
              <w:t>Note: Workplace practice</w:t>
            </w:r>
          </w:p>
          <w:p w:rsidR="00000000" w:rsidRPr="00F048F2" w:rsidP="00F048F2">
            <w:pPr>
              <w:pStyle w:val="BodyText"/>
            </w:pPr>
            <w:r w:rsidRPr="00F048F2">
              <w:t>The application of the skills and knowledge described in this unit may require a licence or training permit to practice in the workplace where work is carried out on gas and electrical installations. Additional condi</w:t>
            </w:r>
            <w:r w:rsidRPr="00F048F2">
              <w:t>tions may apply under state and territory legislative and regulatory licensing requirements.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3" w:name="O_984922"/>
      <w:bookmarkEnd w:id="3"/>
      <w:r w:rsidRPr="00F048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t>There are no prerequisite units.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4" w:name="O_984923"/>
      <w:bookmarkEnd w:id="4"/>
      <w:r w:rsidRPr="00F048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t>Operations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5" w:name="O_984924"/>
      <w:bookmarkEnd w:id="5"/>
      <w:r w:rsidRPr="00F048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t>Electricity generation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6" w:name="O_984925"/>
      <w:bookmarkEnd w:id="6"/>
      <w:r w:rsidRPr="00F048F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PERFORMANCE CRITERIA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Performance criteria describe the performance needed to demonstrate achievement of the element.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rPr>
                <w:rStyle w:val="SpecialBold"/>
              </w:rPr>
              <w:t>Identify long and short</w:t>
            </w:r>
            <w:r w:rsidRPr="00F048F2">
              <w:t xml:space="preserve"> </w:t>
            </w:r>
            <w:r w:rsidRPr="00F048F2">
              <w:rPr>
                <w:rStyle w:val="SpecialBold"/>
              </w:rPr>
              <w:t>term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Purpose of long and short term strategies are identified and clarified with all stakeholders including external organisations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Budgets, operational, maintenance and personnel requirements are identified, in</w:t>
            </w:r>
            <w:r w:rsidRPr="00F048F2">
              <w:t xml:space="preserve"> accordance with operational plan and strategies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 xml:space="preserve">Data and operational information is analysed and evaluated, in accordance with operational plan and strategies 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Operating strategies are monitored and managed, for compliance with statutory regulations, industry standards and site requirements, in accordance with operational plan and strategies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Team and individual roles and responsibilities are identified and</w:t>
            </w:r>
            <w:r w:rsidRPr="00F048F2">
              <w:t xml:space="preserve"> managed, in accordance with operational plan and strategies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rPr>
                <w:rStyle w:val="SpecialBold"/>
              </w:rPr>
              <w:t>Implement</w:t>
            </w:r>
            <w:r w:rsidRPr="00F048F2">
              <w:t xml:space="preserve"> </w:t>
            </w:r>
            <w:r w:rsidRPr="00F048F2">
              <w:rPr>
                <w:rStyle w:val="SpecialBold"/>
              </w:rPr>
              <w:t>and manage strategies</w:t>
            </w:r>
            <w:r w:rsidRPr="00F048F2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Power generating plant operational procedures are reviewed and managed in consultation with stakeholders, in accordance with operational plan and strategie</w:t>
            </w:r>
            <w:r w:rsidRPr="00F048F2">
              <w:t xml:space="preserve">s 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 xml:space="preserve">Power generating plant operations or condition is managed and reported, in accordance with statutory regulations and operational plan and strategies 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Power generating plant abnormal operating conditions are investigated and reported, in accordance with operational plan and strategies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 xml:space="preserve">Critical resources and supplies for operational strategies are managed, in accordance with operational plan 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 xml:space="preserve">Human resource requirements are managed, in accordance with operational plan and strategies 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Debriefings are conducted, in accordance with operational plan procedures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rPr>
                <w:rStyle w:val="SpecialBold"/>
              </w:rPr>
              <w:t>Report outcomes of strategies</w:t>
            </w:r>
            <w:r w:rsidRPr="00F048F2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 xml:space="preserve">Improvements to operational strategies are identified and managed, in consultation with all stakeholders 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Results of debriefings are reported, in accordance with operational plan procedures</w:t>
            </w:r>
          </w:p>
        </w:tc>
      </w:tr>
      <w:tr w:rsidTr="00F048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t>Improvements to operational strategies are implement</w:t>
            </w:r>
            <w:r w:rsidRPr="00F048F2">
              <w:t>ed and managed, in accordance with statutory regulations and operational plan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7" w:name="O_984926"/>
      <w:bookmarkEnd w:id="7"/>
      <w:r w:rsidRPr="00F048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t>Foundation skills essential to performance are explicit in the performance criteria of this unit of competency.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8" w:name="O_984927"/>
      <w:bookmarkEnd w:id="8"/>
      <w:r w:rsidRPr="00F048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t>Range is restricted to essential operating conditions and any other variables essential to the work environment.</w:t>
            </w:r>
          </w:p>
          <w:p w:rsidR="00000000" w:rsidRPr="00F048F2" w:rsidP="00F048F2">
            <w:pPr>
              <w:pStyle w:val="BodyText"/>
            </w:pPr>
            <w:r w:rsidRPr="00F048F2">
              <w:t>Non-essential conditions may be found in the Companion Volume Implementation Guide.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9" w:name="O_984928"/>
      <w:bookmarkEnd w:id="9"/>
      <w:r w:rsidRPr="00F048F2">
        <w:t>Unit Mapping Informa</w:t>
      </w:r>
      <w:r w:rsidRPr="00F048F2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t>This unit replaces and is equivalent to UEPOPS529A Manage operational strategies for power production.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10" w:name="O_984935"/>
      <w:bookmarkEnd w:id="10"/>
      <w:r w:rsidRPr="00F048F2">
        <w:t>Links</w:t>
      </w:r>
    </w:p>
    <w:p w:rsidR="00000000" w:rsidRPr="00F048F2" w:rsidP="002914D5">
      <w:pPr>
        <w:pStyle w:val="BodyText"/>
      </w:pPr>
      <w:r w:rsidRPr="00F048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17E4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048F2" w:rsidP="002914D5">
      <w:pPr>
        <w:pStyle w:val="BodyText"/>
        <w:sectPr w:rsidSect="00F048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48F2" w:rsidP="00F048F2">
      <w:pPr>
        <w:pStyle w:val="SuperHeading"/>
      </w:pPr>
      <w:r w:rsidRPr="00F048F2">
        <w:t>Assessment Requirements for UEPOPS529 Manage operational strategies for power production</w:t>
      </w:r>
    </w:p>
    <w:p w:rsidR="00000000" w:rsidRPr="00F048F2" w:rsidP="00F048F2">
      <w:pPr>
        <w:pStyle w:val="Heading1"/>
      </w:pPr>
      <w:bookmarkStart w:id="11" w:name="O_984930"/>
      <w:bookmarkEnd w:id="11"/>
      <w:r w:rsidRPr="00F048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t>Release 1. This is the first release of this unit of competency in the UEP Generation Training Package.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12" w:name="O_984931"/>
      <w:bookmarkEnd w:id="12"/>
      <w:r w:rsidRPr="00F048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>Evidence required to demonstrate competence in this unit must be relevant to and satisfy all the requirements of</w:t>
            </w:r>
            <w:r w:rsidRPr="00F048F2">
              <w:t xml:space="preserve"> the elements, performance criteria and range of conditions on at least two separate occasions and includes: </w:t>
            </w:r>
          </w:p>
        </w:tc>
      </w:tr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ListBullet"/>
            </w:pPr>
            <w:r w:rsidRPr="00F048F2">
              <w:t>applying Work, Health and Safety (WHS)/Occupational Health and Safety (OHS) requirements including:</w:t>
            </w:r>
          </w:p>
          <w:p w:rsidR="00000000" w:rsidRPr="00F048F2" w:rsidP="00F048F2">
            <w:pPr>
              <w:pStyle w:val="ListBullet2"/>
            </w:pPr>
            <w:r w:rsidRPr="00F048F2">
              <w:t>emergency procedures and techniques</w:t>
            </w:r>
          </w:p>
          <w:p w:rsidR="00000000" w:rsidRPr="00F048F2" w:rsidP="00F048F2">
            <w:pPr>
              <w:pStyle w:val="ListBullet2"/>
            </w:pPr>
            <w:r w:rsidRPr="00F048F2">
              <w:t>risk control measures</w:t>
            </w:r>
          </w:p>
          <w:p w:rsidR="00000000" w:rsidRPr="00F048F2" w:rsidP="00F048F2">
            <w:pPr>
              <w:pStyle w:val="ListBullet2"/>
            </w:pPr>
            <w:r w:rsidRPr="00F048F2">
              <w:t xml:space="preserve">safe working practices </w:t>
            </w:r>
          </w:p>
          <w:p w:rsidR="00000000" w:rsidRPr="00F048F2" w:rsidP="00F048F2">
            <w:pPr>
              <w:pStyle w:val="ListBullet"/>
            </w:pPr>
            <w:r w:rsidRPr="00F048F2">
              <w:t>communicating with personnel and stakeholders</w:t>
            </w:r>
          </w:p>
          <w:p w:rsidR="00000000" w:rsidRPr="00F048F2" w:rsidP="00F048F2">
            <w:pPr>
              <w:pStyle w:val="ListBullet"/>
            </w:pPr>
            <w:r w:rsidRPr="00F048F2">
              <w:t>determining and managing operational strategies</w:t>
            </w:r>
          </w:p>
          <w:p w:rsidR="00000000" w:rsidRPr="00F048F2" w:rsidP="00F048F2">
            <w:pPr>
              <w:pStyle w:val="ListBullet"/>
            </w:pPr>
            <w:r w:rsidRPr="00F048F2">
              <w:t>identifying long and short term operational strategies</w:t>
            </w:r>
          </w:p>
          <w:p w:rsidR="00000000" w:rsidRPr="00F048F2" w:rsidP="00F048F2">
            <w:pPr>
              <w:pStyle w:val="ListBullet"/>
            </w:pPr>
            <w:r w:rsidRPr="00F048F2">
              <w:t xml:space="preserve">identifying plant status using data analysis techniques and </w:t>
            </w:r>
            <w:r w:rsidRPr="00F048F2">
              <w:t>tools</w:t>
            </w:r>
          </w:p>
          <w:p w:rsidR="00000000" w:rsidRPr="00F048F2" w:rsidP="00F048F2">
            <w:pPr>
              <w:pStyle w:val="ListBullet"/>
            </w:pPr>
            <w:r w:rsidRPr="00F048F2">
              <w:t xml:space="preserve">implementing legislation, industry standards, codes of practice and regulations </w:t>
            </w:r>
          </w:p>
          <w:p w:rsidR="00000000" w:rsidRPr="00F048F2" w:rsidP="00F048F2">
            <w:pPr>
              <w:pStyle w:val="ListBullet"/>
            </w:pPr>
            <w:r w:rsidRPr="00F048F2">
              <w:t>instigating and monitoring operational strategies</w:t>
            </w:r>
          </w:p>
          <w:p w:rsidR="00000000" w:rsidRPr="00F048F2" w:rsidP="00F048F2">
            <w:pPr>
              <w:pStyle w:val="ListBullet"/>
            </w:pPr>
            <w:r w:rsidRPr="00F048F2">
              <w:t>managing generation plant and operating parameters</w:t>
            </w:r>
          </w:p>
          <w:p w:rsidR="00000000" w:rsidRPr="00F048F2" w:rsidP="00F048F2">
            <w:pPr>
              <w:pStyle w:val="ListBullet"/>
            </w:pPr>
            <w:r w:rsidRPr="00F048F2">
              <w:t>managing human resources in power production</w:t>
            </w:r>
          </w:p>
          <w:p w:rsidR="00000000" w:rsidRPr="00F048F2" w:rsidP="00F048F2">
            <w:pPr>
              <w:pStyle w:val="ListBullet"/>
            </w:pPr>
            <w:r w:rsidRPr="00F048F2">
              <w:t>reporting outcomes of p</w:t>
            </w:r>
            <w:r w:rsidRPr="00F048F2">
              <w:t>ower generation production</w:t>
            </w:r>
          </w:p>
          <w:p w:rsidR="00000000" w:rsidRPr="00F048F2" w:rsidP="00F048F2">
            <w:pPr>
              <w:pStyle w:val="ListBullet"/>
            </w:pPr>
            <w:r w:rsidRPr="00F048F2">
              <w:t>utilising stakeholder management techniques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13" w:name="O_984932"/>
      <w:bookmarkEnd w:id="13"/>
      <w:r w:rsidRPr="00F048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8F2">
            <w:pPr>
              <w:pStyle w:val="BodyText"/>
              <w:rPr>
                <w:lang w:val="en-NZ"/>
              </w:rPr>
            </w:pPr>
            <w:r w:rsidRPr="00F048F2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ListBullet"/>
            </w:pPr>
            <w:r w:rsidRPr="00F048F2">
              <w:t>identification of power generation plant status</w:t>
            </w:r>
          </w:p>
          <w:p w:rsidR="00000000" w:rsidRPr="00F048F2" w:rsidP="00F048F2">
            <w:pPr>
              <w:pStyle w:val="ListBullet"/>
            </w:pPr>
            <w:r w:rsidRPr="00F048F2">
              <w:t>legisl</w:t>
            </w:r>
            <w:r w:rsidRPr="00F048F2">
              <w:t>ation, industry standards, codes of practice and regulations</w:t>
            </w:r>
          </w:p>
          <w:p w:rsidR="00000000" w:rsidRPr="00F048F2" w:rsidP="00F048F2">
            <w:pPr>
              <w:pStyle w:val="ListBullet"/>
            </w:pPr>
            <w:r w:rsidRPr="00F048F2">
              <w:t>measurement and analysis systems and procedures including data collection and analysing techniques</w:t>
            </w:r>
          </w:p>
          <w:p w:rsidR="00000000" w:rsidRPr="00F048F2" w:rsidP="00F048F2">
            <w:pPr>
              <w:pStyle w:val="ListBullet"/>
            </w:pPr>
            <w:r w:rsidRPr="00F048F2">
              <w:t>operational strategy practices</w:t>
            </w:r>
          </w:p>
          <w:p w:rsidR="00000000" w:rsidRPr="00F048F2" w:rsidP="00F048F2">
            <w:pPr>
              <w:pStyle w:val="ListBullet"/>
            </w:pPr>
            <w:r w:rsidRPr="00F048F2">
              <w:t xml:space="preserve">power generation plant and equipment, its location and operating </w:t>
            </w:r>
            <w:r w:rsidRPr="00F048F2">
              <w:t>parameters</w:t>
            </w:r>
          </w:p>
          <w:p w:rsidR="00000000" w:rsidRPr="00F048F2" w:rsidP="00F048F2">
            <w:pPr>
              <w:pStyle w:val="ListBullet"/>
            </w:pPr>
            <w:r w:rsidRPr="00F048F2">
              <w:t xml:space="preserve">stakeholder liaison and management techniques </w:t>
            </w:r>
          </w:p>
          <w:p w:rsidR="00000000" w:rsidRPr="00F048F2" w:rsidP="00F048F2">
            <w:pPr>
              <w:pStyle w:val="ListBullet"/>
            </w:pPr>
            <w:r w:rsidRPr="00F048F2">
              <w:t>typical arrangements of power production plant</w:t>
            </w:r>
          </w:p>
          <w:p w:rsidR="00000000" w:rsidRPr="00F048F2" w:rsidP="00F048F2">
            <w:pPr>
              <w:pStyle w:val="ListBullet"/>
            </w:pPr>
            <w:r w:rsidRPr="00F048F2">
              <w:t>WHS/OHS legislated requirements including:</w:t>
            </w:r>
          </w:p>
          <w:p w:rsidR="00000000" w:rsidRPr="00F048F2" w:rsidP="00F048F2">
            <w:pPr>
              <w:pStyle w:val="ListBullet2"/>
            </w:pPr>
            <w:r w:rsidRPr="00F048F2">
              <w:t>emergency procedures</w:t>
            </w:r>
          </w:p>
          <w:p w:rsidR="00000000" w:rsidRPr="00F048F2" w:rsidP="00F048F2">
            <w:pPr>
              <w:pStyle w:val="ListBullet2"/>
            </w:pPr>
            <w:r w:rsidRPr="00F048F2">
              <w:t xml:space="preserve">risk control measures </w:t>
            </w:r>
          </w:p>
          <w:p w:rsidR="00000000" w:rsidRPr="00F048F2" w:rsidP="00F048F2">
            <w:pPr>
              <w:pStyle w:val="ListBullet2"/>
            </w:pPr>
            <w:r w:rsidRPr="00F048F2">
              <w:t>safe working practices</w:t>
            </w:r>
          </w:p>
          <w:p w:rsidR="00000000" w:rsidRPr="00F048F2" w:rsidP="00F048F2">
            <w:pPr>
              <w:pStyle w:val="ListBullet"/>
            </w:pPr>
            <w:r w:rsidRPr="00F048F2">
              <w:t>workplace documentation</w:t>
            </w:r>
          </w:p>
          <w:p w:rsidR="00000000" w:rsidRPr="00F048F2" w:rsidP="00F048F2">
            <w:pPr>
              <w:pStyle w:val="ListBullet"/>
            </w:pPr>
            <w:r w:rsidRPr="00F048F2">
              <w:t>workplace policies and procedures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14" w:name="O_984933"/>
      <w:bookmarkEnd w:id="14"/>
      <w:r w:rsidRPr="00F048F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48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8F2" w:rsidP="00F048F2">
            <w:pPr>
              <w:pStyle w:val="BodyText"/>
            </w:pPr>
            <w:r w:rsidRPr="00F048F2">
              <w:t xml:space="preserve">As a minimum, assessors must satisfy applicable regulatory requirements, which include requirements in the Standards for Registered Training Organisations </w:t>
            </w:r>
            <w:r w:rsidRPr="00F048F2">
              <w:t xml:space="preserve">current at the time of assessment. </w:t>
            </w:r>
          </w:p>
          <w:p w:rsidR="00000000" w:rsidRPr="00F048F2" w:rsidP="00F048F2">
            <w:pPr>
              <w:pStyle w:val="BodyText"/>
            </w:pPr>
            <w:r w:rsidRPr="00F048F2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048F2" w:rsidP="00F048F2">
            <w:pPr>
              <w:pStyle w:val="BodyText"/>
            </w:pPr>
            <w:r w:rsidRPr="00F048F2">
              <w:t>Assessment processes and tech</w:t>
            </w:r>
            <w:r w:rsidRPr="00F048F2">
              <w:t>niques must be appropriate to the language, literacy and numeracy requirements of the work being performed and the needs of the candidate.</w:t>
            </w:r>
          </w:p>
          <w:p w:rsidR="00000000" w:rsidRPr="00F048F2" w:rsidP="00F048F2">
            <w:pPr>
              <w:pStyle w:val="BodyText"/>
            </w:pPr>
            <w:r w:rsidRPr="00F048F2">
              <w:t>Assessment must occur in workplace operational situations. Where this is not appropriate, assessment must occur in si</w:t>
            </w:r>
            <w:r w:rsidRPr="00F048F2">
              <w:t>mulated workplace operational situations that reflect workplace conditions.</w:t>
            </w:r>
          </w:p>
          <w:p w:rsidR="00000000" w:rsidRPr="00F048F2" w:rsidP="00F048F2">
            <w:pPr>
              <w:pStyle w:val="BodyText"/>
            </w:pPr>
            <w:r w:rsidRPr="00F048F2">
              <w:t>Resources for assessment must include access to:</w:t>
            </w:r>
          </w:p>
          <w:p w:rsidR="00000000" w:rsidRPr="00F048F2" w:rsidP="00F048F2">
            <w:pPr>
              <w:pStyle w:val="ListBullet"/>
            </w:pPr>
            <w:r w:rsidRPr="00F048F2">
              <w:t>a range of relevant exercises, case studies and/or other simulations</w:t>
            </w:r>
          </w:p>
          <w:p w:rsidR="00000000" w:rsidRPr="00F048F2" w:rsidP="00F048F2">
            <w:pPr>
              <w:pStyle w:val="ListBullet"/>
            </w:pPr>
            <w:r w:rsidRPr="00F048F2">
              <w:t>relevant and appropriate materials, tools, equipment and pers</w:t>
            </w:r>
            <w:r w:rsidRPr="00F048F2">
              <w:t xml:space="preserve">onal protective equipment currently used in industry </w:t>
            </w:r>
          </w:p>
          <w:p w:rsidR="00000000" w:rsidRPr="00F048F2" w:rsidP="00F048F2">
            <w:pPr>
              <w:pStyle w:val="ListBullet"/>
            </w:pPr>
            <w:r w:rsidRPr="00F048F2">
              <w:t>applicable documentation including workplace procedures, industry standards, equipment specifications, regulations, codes of practice and operation manuals</w:t>
            </w:r>
          </w:p>
        </w:tc>
      </w:tr>
    </w:tbl>
    <w:p w:rsidR="00000000" w:rsidRPr="00F048F2" w:rsidP="00F048F2">
      <w:pPr>
        <w:pStyle w:val="NoPaddingFontSize1"/>
      </w:pPr>
    </w:p>
    <w:p w:rsidR="00000000" w:rsidRPr="00F048F2" w:rsidP="00F048F2">
      <w:pPr>
        <w:pStyle w:val="AllowPageBreak"/>
      </w:pPr>
    </w:p>
    <w:p w:rsidR="00000000" w:rsidRPr="00F048F2" w:rsidP="00F048F2">
      <w:pPr>
        <w:pStyle w:val="Heading1"/>
      </w:pPr>
      <w:bookmarkStart w:id="15" w:name="O_984936"/>
      <w:bookmarkEnd w:id="15"/>
      <w:r w:rsidRPr="00F048F2">
        <w:t>Links</w:t>
      </w:r>
    </w:p>
    <w:p w:rsidR="00000000" w:rsidRPr="00F048F2" w:rsidP="002914D5">
      <w:pPr>
        <w:pStyle w:val="BodyText"/>
      </w:pPr>
      <w:r w:rsidRPr="00F048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17E4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048F2" w:rsidP="00F048F2"/>
    <w:sectPr w:rsidSect="00F048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F2" w:rsidRPr="002914D5" w:rsidP="00291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D5" w:rsidP="00F04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14D5" w:rsidP="00F04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914D5" w:rsidP="00F048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F2" w:rsidP="00F04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14D5">
      <w:t>Approved</w:t>
    </w:r>
    <w:r w:rsidR="002914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14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14D5">
      <w:rPr>
        <w:noProof/>
      </w:rPr>
      <w:t>4</w:t>
    </w:r>
    <w:r>
      <w:rPr>
        <w:noProof/>
      </w:rPr>
      <w:fldChar w:fldCharType="end"/>
    </w:r>
  </w:p>
  <w:p w:rsidR="00F048F2" w:rsidP="00F04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14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14D5">
      <w:t>Powering Skills Organisation</w:t>
    </w:r>
    <w:r w:rsidR="002914D5">
      <w:fldChar w:fldCharType="end"/>
    </w:r>
  </w:p>
  <w:p w:rsidR="00F048F2" w:rsidP="00F04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8F2" w:rsidRPr="002914D5" w:rsidP="00291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D5" w:rsidRPr="002D2AF8" w:rsidP="00F04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UEPOPS529 Manage operational strategies for power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14D5" w:rsidP="00F048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8F2" w:rsidRPr="002D2AF8" w:rsidP="00F04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14D5">
      <w:t>UEPOPS529 Manage operational strategies for power production</w:t>
    </w:r>
    <w:r w:rsidR="002914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14D5">
      <w:rPr>
        <w:noProof/>
      </w:rPr>
      <w:t>2 March 2025</w:t>
    </w:r>
    <w:r>
      <w:fldChar w:fldCharType="end"/>
    </w:r>
  </w:p>
  <w:p w:rsidR="00F048F2" w:rsidP="00F04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681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ECE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F60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8F2"/>
  </w:style>
  <w:style w:type="character" w:customStyle="1" w:styleId="Heading1Char">
    <w:name w:val="Heading 1 Char"/>
    <w:basedOn w:val="DefaultParagraphFont"/>
    <w:link w:val="Heading1"/>
    <w:rsid w:val="00F04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8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8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8F2"/>
    <w:rPr>
      <w:b/>
      <w:spacing w:val="0"/>
    </w:rPr>
  </w:style>
  <w:style w:type="paragraph" w:styleId="ListBullet2">
    <w:name w:val="List Bullet 2"/>
    <w:basedOn w:val="List2"/>
    <w:rsid w:val="00F048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4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4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8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8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48F2"/>
    <w:rPr>
      <w:i/>
    </w:rPr>
  </w:style>
  <w:style w:type="paragraph" w:styleId="Caption">
    <w:name w:val="caption"/>
    <w:basedOn w:val="BodyText"/>
    <w:next w:val="Normal"/>
    <w:qFormat/>
    <w:rsid w:val="00F04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8F2"/>
  </w:style>
  <w:style w:type="paragraph" w:styleId="TableofFigures">
    <w:name w:val="table of figures"/>
    <w:basedOn w:val="Normal"/>
    <w:next w:val="Normal"/>
    <w:semiHidden/>
    <w:rsid w:val="00F04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8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8F2"/>
    <w:rPr>
      <w:rFonts w:ascii="Wingdings" w:hAnsi="Wingdings"/>
    </w:rPr>
  </w:style>
  <w:style w:type="paragraph" w:customStyle="1" w:styleId="TableHeading">
    <w:name w:val="Table Heading"/>
    <w:basedOn w:val="HeadingBase"/>
    <w:rsid w:val="00F04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8F2"/>
    <w:rPr>
      <w:color w:val="0033CC"/>
      <w:u w:val="none"/>
    </w:rPr>
  </w:style>
  <w:style w:type="paragraph" w:customStyle="1" w:styleId="BodyTextRight">
    <w:name w:val="Body Text Right"/>
    <w:basedOn w:val="BodyText"/>
    <w:rsid w:val="00F04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8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8F2"/>
    <w:rPr>
      <w:sz w:val="32"/>
    </w:rPr>
  </w:style>
  <w:style w:type="paragraph" w:customStyle="1" w:styleId="HeadingProcedure">
    <w:name w:val="Heading Procedure"/>
    <w:basedOn w:val="HeadingBase"/>
    <w:next w:val="Normal"/>
    <w:rsid w:val="00F04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8F2"/>
    <w:pPr>
      <w:spacing w:before="60" w:after="60"/>
    </w:pPr>
  </w:style>
  <w:style w:type="paragraph" w:styleId="ListContinue">
    <w:name w:val="List Continue"/>
    <w:basedOn w:val="List"/>
    <w:rsid w:val="00F048F2"/>
    <w:pPr>
      <w:ind w:firstLine="0"/>
    </w:pPr>
  </w:style>
  <w:style w:type="paragraph" w:customStyle="1" w:styleId="ListNote">
    <w:name w:val="List Note"/>
    <w:basedOn w:val="List"/>
    <w:rsid w:val="00F04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8F2"/>
    <w:rPr>
      <w:rFonts w:ascii="Courier New" w:hAnsi="Courier New"/>
    </w:rPr>
  </w:style>
  <w:style w:type="paragraph" w:customStyle="1" w:styleId="NoteBullet">
    <w:name w:val="Note Bullet"/>
    <w:basedOn w:val="Note"/>
    <w:rsid w:val="00F04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8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8F2"/>
    <w:rPr>
      <w:b/>
      <w:smallCaps/>
    </w:rPr>
  </w:style>
  <w:style w:type="paragraph" w:customStyle="1" w:styleId="TableListNumber">
    <w:name w:val="Table List Number"/>
    <w:basedOn w:val="ListNumber"/>
    <w:rsid w:val="00F04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8F2"/>
    <w:pPr>
      <w:numPr>
        <w:numId w:val="9"/>
      </w:numPr>
    </w:pPr>
  </w:style>
  <w:style w:type="paragraph" w:customStyle="1" w:styleId="ListAlpha2">
    <w:name w:val="List Alpha 2"/>
    <w:basedOn w:val="List2"/>
    <w:rsid w:val="00F048F2"/>
    <w:pPr>
      <w:numPr>
        <w:numId w:val="8"/>
      </w:numPr>
    </w:pPr>
  </w:style>
  <w:style w:type="paragraph" w:styleId="List2">
    <w:name w:val="List 2"/>
    <w:basedOn w:val="BodyText"/>
    <w:rsid w:val="00F04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8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8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8F2"/>
    <w:pPr>
      <w:numPr>
        <w:numId w:val="4"/>
      </w:numPr>
    </w:pPr>
  </w:style>
  <w:style w:type="paragraph" w:styleId="ListContinue2">
    <w:name w:val="List Continue 2"/>
    <w:basedOn w:val="List2"/>
    <w:rsid w:val="00F048F2"/>
    <w:pPr>
      <w:ind w:firstLine="0"/>
    </w:pPr>
  </w:style>
  <w:style w:type="paragraph" w:styleId="ListContinue3">
    <w:name w:val="List Continue 3"/>
    <w:basedOn w:val="List3"/>
    <w:rsid w:val="00F048F2"/>
    <w:pPr>
      <w:ind w:left="1021" w:firstLine="0"/>
    </w:pPr>
  </w:style>
  <w:style w:type="paragraph" w:styleId="ListContinue4">
    <w:name w:val="List Continue 4"/>
    <w:basedOn w:val="List4"/>
    <w:rsid w:val="00F048F2"/>
    <w:pPr>
      <w:ind w:firstLine="0"/>
    </w:pPr>
  </w:style>
  <w:style w:type="paragraph" w:styleId="ListContinue5">
    <w:name w:val="List Continue 5"/>
    <w:basedOn w:val="List5"/>
    <w:rsid w:val="00F048F2"/>
    <w:pPr>
      <w:ind w:firstLine="0"/>
    </w:pPr>
  </w:style>
  <w:style w:type="paragraph" w:styleId="ListNumber3">
    <w:name w:val="List Number 3"/>
    <w:basedOn w:val="List3"/>
    <w:rsid w:val="00F048F2"/>
    <w:pPr>
      <w:numPr>
        <w:numId w:val="5"/>
      </w:numPr>
    </w:pPr>
  </w:style>
  <w:style w:type="paragraph" w:styleId="ListNumber4">
    <w:name w:val="List Number 4"/>
    <w:basedOn w:val="List4"/>
    <w:rsid w:val="00F048F2"/>
    <w:pPr>
      <w:numPr>
        <w:numId w:val="6"/>
      </w:numPr>
    </w:pPr>
  </w:style>
  <w:style w:type="paragraph" w:styleId="ListNumber5">
    <w:name w:val="List Number 5"/>
    <w:basedOn w:val="List5"/>
    <w:rsid w:val="00F048F2"/>
    <w:pPr>
      <w:numPr>
        <w:numId w:val="7"/>
      </w:numPr>
    </w:pPr>
  </w:style>
  <w:style w:type="paragraph" w:styleId="BlockText">
    <w:name w:val="Block Text"/>
    <w:basedOn w:val="Normal"/>
    <w:rsid w:val="00F04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8F2"/>
    <w:rPr>
      <w:sz w:val="16"/>
      <w:vertAlign w:val="superscript"/>
    </w:rPr>
  </w:style>
  <w:style w:type="character" w:customStyle="1" w:styleId="Symbols">
    <w:name w:val="Symbols"/>
    <w:basedOn w:val="DefaultParagraphFont"/>
    <w:rsid w:val="00F048F2"/>
    <w:rPr>
      <w:rFonts w:ascii="Symbol" w:hAnsi="Symbol"/>
    </w:rPr>
  </w:style>
  <w:style w:type="character" w:customStyle="1" w:styleId="MenuOptions">
    <w:name w:val="Menu Options"/>
    <w:basedOn w:val="DefaultParagraphFont"/>
    <w:rsid w:val="00F04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8F2"/>
    <w:rPr>
      <w:b/>
    </w:rPr>
  </w:style>
  <w:style w:type="character" w:customStyle="1" w:styleId="Underlined">
    <w:name w:val="Underlined"/>
    <w:basedOn w:val="DefaultParagraphFont"/>
    <w:rsid w:val="00F048F2"/>
    <w:rPr>
      <w:u w:val="single"/>
    </w:rPr>
  </w:style>
  <w:style w:type="paragraph" w:customStyle="1" w:styleId="TableBodyTextRight">
    <w:name w:val="Table Body Text Right"/>
    <w:basedOn w:val="TableBodyText"/>
    <w:rsid w:val="00F04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8F2"/>
    <w:rPr>
      <w:sz w:val="18"/>
    </w:rPr>
  </w:style>
  <w:style w:type="paragraph" w:customStyle="1" w:styleId="BodySmallRight">
    <w:name w:val="Body Small Right"/>
    <w:basedOn w:val="BodyTextRight"/>
    <w:rsid w:val="00F048F2"/>
    <w:rPr>
      <w:sz w:val="18"/>
      <w:szCs w:val="18"/>
    </w:rPr>
  </w:style>
  <w:style w:type="paragraph" w:customStyle="1" w:styleId="MarginEdition">
    <w:name w:val="Margin Edition"/>
    <w:basedOn w:val="MarginNote"/>
    <w:rsid w:val="00F04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8F2"/>
    <w:rPr>
      <w:sz w:val="2"/>
      <w:szCs w:val="2"/>
    </w:rPr>
  </w:style>
  <w:style w:type="character" w:customStyle="1" w:styleId="Small">
    <w:name w:val="Small"/>
    <w:basedOn w:val="DefaultParagraphFont"/>
    <w:rsid w:val="00F048F2"/>
    <w:rPr>
      <w:sz w:val="16"/>
    </w:rPr>
  </w:style>
  <w:style w:type="paragraph" w:customStyle="1" w:styleId="WideTable">
    <w:name w:val="Wide Table"/>
    <w:basedOn w:val="Normal"/>
    <w:rsid w:val="00F04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8F2"/>
  </w:style>
  <w:style w:type="paragraph" w:styleId="Quote">
    <w:name w:val="Quote"/>
    <w:basedOn w:val="Heading1"/>
    <w:link w:val="QuoteChar"/>
    <w:qFormat/>
    <w:rsid w:val="00F04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8F2"/>
    <w:pPr>
      <w:pageBreakBefore/>
    </w:pPr>
  </w:style>
  <w:style w:type="paragraph" w:customStyle="1" w:styleId="Border">
    <w:name w:val="Border"/>
    <w:basedOn w:val="Normal"/>
    <w:qFormat/>
    <w:rsid w:val="00F04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8F2"/>
    <w:rPr>
      <w:u w:val="single"/>
    </w:rPr>
  </w:style>
  <w:style w:type="character" w:customStyle="1" w:styleId="BoldandItalics">
    <w:name w:val="Bold and Italics"/>
    <w:qFormat/>
    <w:rsid w:val="00F048F2"/>
    <w:rPr>
      <w:b/>
      <w:i/>
      <w:u w:val="none"/>
    </w:rPr>
  </w:style>
  <w:style w:type="paragraph" w:styleId="BalloonText">
    <w:name w:val="Balloon Text"/>
    <w:basedOn w:val="Normal"/>
    <w:link w:val="BalloonTextChar"/>
    <w:rsid w:val="00F04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8F2"/>
    <w:pPr>
      <w:spacing w:before="0" w:after="0"/>
    </w:pPr>
  </w:style>
  <w:style w:type="paragraph" w:customStyle="1" w:styleId="BodyTextBold">
    <w:name w:val="Body Text Bold"/>
    <w:basedOn w:val="BodyText"/>
    <w:qFormat/>
    <w:rsid w:val="00F048F2"/>
    <w:rPr>
      <w:b/>
    </w:rPr>
  </w:style>
  <w:style w:type="character" w:styleId="Hyperlink">
    <w:name w:val="Hyperlink"/>
    <w:basedOn w:val="DefaultParagraphFont"/>
    <w:uiPriority w:val="99"/>
    <w:unhideWhenUsed/>
    <w:rsid w:val="00291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6901</Characters>
  <Application>Microsoft Office Word</Application>
  <DocSecurity>0</DocSecurity>
  <Lines>237</Lines>
  <Paragraphs>132</Paragraphs>
  <ScaleCrop>false</ScaleCrop>
  <Company>Author-it Software Corporation Ltd.</Company>
  <LinksUpToDate>false</LinksUpToDate>
  <CharactersWithSpaces>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UEPOPS529 Manage operational strategies for power production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2025-03-01T18:49:00Z</dcterms:created>
  <dcterms:modified xsi:type="dcterms:W3CDTF">2025-03-01T18:49:00Z</dcterms:modified>
</cp:coreProperties>
</file>