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98B" w:rsidP="0086298B">
      <w:pPr>
        <w:pStyle w:val="Title"/>
      </w:pPr>
      <w:r>
        <w:fldChar w:fldCharType="begin"/>
      </w:r>
      <w:r>
        <w:instrText xml:space="preserve"> TITLE   \* MERGEFORMAT </w:instrText>
      </w:r>
      <w:r>
        <w:fldChar w:fldCharType="separate"/>
      </w:r>
      <w:r>
        <w:t>UEPOPS527 Manage first response team</w:t>
      </w:r>
      <w:r>
        <w:fldChar w:fldCharType="end"/>
      </w:r>
    </w:p>
    <w:p w:rsidR="0086298B" w:rsidP="0086298B">
      <w:pPr>
        <w:pStyle w:val="Version"/>
        <w:sectPr w:rsidSect="00D81D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1DF2" w:rsidP="00D81DF2">
      <w:pPr>
        <w:pStyle w:val="SuperHeading"/>
      </w:pPr>
      <w:r w:rsidRPr="00D81DF2">
        <w:t>UEPOPS527 Manage first response team</w:t>
      </w:r>
    </w:p>
    <w:p w:rsidR="00000000" w:rsidRPr="00D81DF2" w:rsidP="00D81DF2">
      <w:pPr>
        <w:pStyle w:val="Heading1"/>
      </w:pPr>
      <w:bookmarkStart w:id="1" w:name="O_1181031"/>
      <w:bookmarkEnd w:id="1"/>
      <w:r w:rsidRPr="00D81DF2">
        <w:t>Modification History</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Release 2. This is the second release of this unit in the Electricity Supply Industry - Generation Sector Training Package. The following modification has been made:</w:t>
            </w:r>
          </w:p>
          <w:p w:rsidR="00000000" w:rsidP="00D81DF2">
            <w:pPr>
              <w:pStyle w:val="ListBullet"/>
              <w:rPr>
                <w:lang w:val="en-NZ"/>
              </w:rPr>
            </w:pPr>
            <w:r w:rsidRPr="00D81DF2">
              <w:t>UEPOPS210 Conduct first response within a workplace team deleted due</w:t>
            </w:r>
            <w:r w:rsidRPr="00D81DF2">
              <w:t xml:space="preserve"> to zero enrolment.</w:t>
            </w:r>
          </w:p>
        </w:tc>
      </w:tr>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Release 1. This is the first release of this unit of competency in the UEP Generation Training Package.</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2" w:name="O_1181030"/>
      <w:bookmarkEnd w:id="2"/>
      <w:r w:rsidRPr="00D81DF2">
        <w:t>Application</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This unit involves the skills and knowledge required to manage the operation of a first response t</w:t>
            </w:r>
            <w:r w:rsidRPr="00D81DF2">
              <w:t>eam. It covers the development, implementation and review of the procedures for the operation of a first response team.</w:t>
            </w:r>
          </w:p>
          <w:p w:rsidR="00000000" w:rsidRPr="00D81DF2" w:rsidP="00D81DF2">
            <w:pPr>
              <w:pStyle w:val="BodyText"/>
            </w:pPr>
            <w:r w:rsidRPr="00D81DF2">
              <w:t xml:space="preserve">A first response team includes trained personnel who prepare for and respond to an emergency incident that poses an immediate risk in a </w:t>
            </w:r>
            <w:r w:rsidRPr="00D81DF2">
              <w:t>power generation facility such as that caused through natural disaster, fire, hazardous spills or other dangerous events. First response teams must comply with federal, state and local government laws and regulations for the management of emergency inciden</w:t>
            </w:r>
            <w:r w:rsidRPr="00D81DF2">
              <w:t>ts.</w:t>
            </w:r>
          </w:p>
          <w:p w:rsidR="00000000" w:rsidRPr="00D81DF2" w:rsidP="00D81DF2">
            <w:pPr>
              <w:pStyle w:val="BodyText"/>
            </w:pPr>
            <w:r w:rsidRPr="00D81DF2">
              <w:t>Competency in this unit requires the ability to</w:t>
            </w:r>
            <w:r w:rsidRPr="00D81DF2">
              <w:rPr>
                <w:rStyle w:val="SpecialBold"/>
              </w:rPr>
              <w:t xml:space="preserve"> </w:t>
            </w:r>
            <w:r w:rsidRPr="00D81DF2">
              <w:t>plan for operation of first response team, manage operation of first response team</w:t>
            </w:r>
            <w:r w:rsidRPr="00D81DF2">
              <w:rPr>
                <w:rStyle w:val="SpecialBold"/>
              </w:rPr>
              <w:t xml:space="preserve"> </w:t>
            </w:r>
            <w:r w:rsidRPr="00D81DF2">
              <w:t xml:space="preserve">and report outcomes of the emergency response. Individuals will, in general, work as an operator with responsibility for </w:t>
            </w:r>
            <w:r w:rsidRPr="00D81DF2">
              <w:t>risk management, in a power generation facility.</w:t>
            </w:r>
          </w:p>
          <w:p w:rsidR="00000000" w:rsidRPr="00D81DF2" w:rsidP="00D81DF2">
            <w:pPr>
              <w:pStyle w:val="BodyText"/>
            </w:pPr>
            <w:r w:rsidRPr="00D81DF2">
              <w:t>Power generation plant operators are typically trained and authorised to isolate, prepare plant and issue permits to work.</w:t>
            </w:r>
          </w:p>
          <w:p w:rsidR="00000000" w:rsidRPr="00D81DF2" w:rsidP="00D81DF2">
            <w:pPr>
              <w:pStyle w:val="BodyText"/>
            </w:pPr>
            <w:r w:rsidRPr="00D81DF2">
              <w:t>No licensing, legislative or certification requirements apply to this unit at the time of publication.</w:t>
            </w:r>
          </w:p>
          <w:p w:rsidR="00000000" w:rsidRPr="00D81DF2" w:rsidP="00D81DF2">
            <w:pPr>
              <w:pStyle w:val="BodyText"/>
            </w:pPr>
            <w:r w:rsidRPr="00D81DF2">
              <w:rPr>
                <w:rStyle w:val="SpecialBold"/>
              </w:rPr>
              <w:t>Note: Workplace practice</w:t>
            </w:r>
          </w:p>
          <w:p w:rsidR="00000000" w:rsidRPr="00D81DF2" w:rsidP="00D81DF2">
            <w:pPr>
              <w:pStyle w:val="BodyText"/>
            </w:pPr>
            <w:r w:rsidRPr="00D81DF2">
              <w:t>The application of the skills and knowledge described in this unit may require a licence or training permit to practice in the w</w:t>
            </w:r>
            <w:r w:rsidRPr="00D81DF2">
              <w:t>orkplace where work is carried out on gas and electrical installations. Additional conditions may apply under state and territory legislative and regulatory licensing requirements.</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3" w:name="O_1181029"/>
      <w:bookmarkEnd w:id="3"/>
      <w:r w:rsidRPr="00D81DF2">
        <w:t>Pre-requisite Unit</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UEPOPS404 Coordinate first response</w:t>
            </w:r>
            <w:r w:rsidRPr="00D81DF2">
              <w:t xml:space="preserve"> team operation</w:t>
            </w:r>
          </w:p>
        </w:tc>
      </w:tr>
    </w:tbl>
    <w:p w:rsidR="0086298B" w:rsidP="00D81DF2">
      <w:pPr>
        <w:pStyle w:val="NoPaddingFontSize1"/>
      </w:pPr>
    </w:p>
    <w:p w:rsidR="0086298B" w:rsidP="00D81DF2">
      <w:pPr>
        <w:pStyle w:val="NoPaddingFontSize1"/>
      </w:pPr>
    </w:p>
    <w:p w:rsidR="00000000" w:rsidRPr="00D81DF2" w:rsidP="00D81DF2">
      <w:pPr>
        <w:pStyle w:val="Heading1"/>
      </w:pPr>
      <w:bookmarkStart w:id="4" w:name="O_1181028"/>
      <w:bookmarkEnd w:id="4"/>
      <w:r w:rsidRPr="00D81DF2">
        <w:t>Competency Field</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Operations</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5" w:name="O_1181027"/>
      <w:bookmarkEnd w:id="5"/>
      <w:r w:rsidRPr="00D81DF2">
        <w:t>Unit Sector</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Electricity generation</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6" w:name="O_1181026"/>
      <w:bookmarkEnd w:id="6"/>
      <w:r w:rsidRPr="00D81DF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81D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PERFORMANCE CRITERIA</w:t>
            </w:r>
          </w:p>
        </w:tc>
      </w:tr>
      <w:tr w:rsidTr="00D81D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Performance criteria describe the performance needed to demonstrate achievement of the element.</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rPr>
                <w:rStyle w:val="SpecialBold"/>
              </w:rPr>
              <w:t>Plan for operation of first response team</w:t>
            </w: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Purpose of first response team is identified and clarified, in accordance with emergency response plan and ri</w:t>
            </w:r>
            <w:r w:rsidRPr="00D81DF2">
              <w:t xml:space="preserve">sk management system </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1D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 xml:space="preserve">Roles and responsibilities of external emergency services personnel are clarified and managed, in accordance with emergency response plan and risk management system </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1D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First response team members are identified and assigned duties and responsibilities, in accordance with emergency response plan and risk management system</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1D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Directions or advice is provided to emergency service personnel and first response team member</w:t>
            </w:r>
            <w:r w:rsidRPr="00D81DF2">
              <w:t>s after site inspection, in accordance with emergency response plan and Risk Management System</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rPr>
                <w:rStyle w:val="SpecialBold"/>
              </w:rPr>
              <w:t>Manage operation of first response team</w:t>
            </w: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 xml:space="preserve">Emergency incidents are investigated, assessed and evaluated to minimise hazards and control risks, in accordance </w:t>
            </w:r>
            <w:r w:rsidRPr="00D81DF2">
              <w:t>with emergency response plan and risk management system</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1D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Emergency incident investigation results and recommendations are documented and managed, in accordance with emergency response plan and risk management system procedures</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1D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Guidance is provided to emergency services, in accordance with response plan and risk management system procedures</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1D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First response team materials, equipment and resources required for to the emergency incidents are obtained and managed, in accordance</w:t>
            </w:r>
            <w:r w:rsidRPr="00D81DF2">
              <w:t xml:space="preserve"> with emergency response plan and risk management system procedures</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1D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Debriefing is conducted and findings are responded to and managed, in accordance with emergency response plan and risk management system procedures</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rPr>
                <w:rStyle w:val="SpecialBold"/>
              </w:rPr>
              <w:t>Report outcomes of emergency response</w:t>
            </w: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Improvements to first response team emergency procedures are identified and managed with appropriate personnel, in accordance with emergency response plan and risk management system procedures</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1D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Results of debriefing are reported, in accordance with emergency response plan and risk management system procedures</w:t>
            </w:r>
          </w:p>
        </w:tc>
      </w:tr>
      <w:tr w:rsidTr="00D81D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81D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Improvements to incident response procedures are implemented and managed, in accordance with emergency response plan and risk manage</w:t>
            </w:r>
            <w:r w:rsidRPr="00D81DF2">
              <w:t>ment system procedures</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7" w:name="O_1181025"/>
      <w:bookmarkEnd w:id="7"/>
      <w:r w:rsidRPr="00D81DF2">
        <w:t>Foundation Skills</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Foundation skills essential to performance are explicit in the performance criteria of this unit of competency.</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8" w:name="O_1181024"/>
      <w:bookmarkEnd w:id="8"/>
      <w:r w:rsidRPr="00D81DF2">
        <w:t>Range of Conditions</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Range is restricted to essential operating conditions and any other variables essential to the work environment.</w:t>
            </w:r>
          </w:p>
          <w:p w:rsidR="00000000" w:rsidRPr="00D81DF2" w:rsidP="00D81DF2">
            <w:pPr>
              <w:pStyle w:val="BodyText"/>
            </w:pPr>
            <w:r w:rsidRPr="00D81DF2">
              <w:t>Non-essential conditions may be found in the Companion Volume Implementation Guide.</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9" w:name="O_1181023"/>
      <w:bookmarkEnd w:id="9"/>
      <w:r w:rsidRPr="00D81DF2">
        <w:t>Unit Mapping Information</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This unit rep</w:t>
            </w:r>
            <w:r w:rsidRPr="00D81DF2">
              <w:t>laces and is equivalent to UEPOPS527A Manage first response team.</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10" w:name="O_1181032"/>
      <w:bookmarkEnd w:id="10"/>
      <w:r w:rsidRPr="00D81DF2">
        <w:t>Links</w:t>
      </w:r>
    </w:p>
    <w:p w:rsidR="00000000" w:rsidRPr="00D81DF2" w:rsidP="0086298B">
      <w:pPr>
        <w:pStyle w:val="BodyText"/>
      </w:pPr>
      <w:r w:rsidRPr="00D81D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94F31">
        <w:rPr>
          <w:rStyle w:val="Hyperlink"/>
        </w:rPr>
        <w:t>https://vetnet.gov.au/Pages/TrainingDocs.aspx?q=1715b9fa-e7bd-441c-bb8d-cf22c9c825a8</w:t>
      </w:r>
      <w:r>
        <w:fldChar w:fldCharType="end"/>
      </w:r>
    </w:p>
    <w:p w:rsidR="00000000" w:rsidRPr="00D81DF2" w:rsidP="0086298B">
      <w:pPr>
        <w:pStyle w:val="BodyText"/>
        <w:sectPr w:rsidSect="00D81DF2">
          <w:headerReference w:type="default" r:id="rId10"/>
          <w:footerReference w:type="default" r:id="rId11"/>
          <w:pgSz w:w="11908" w:h="16833"/>
          <w:pgMar w:top="1702" w:right="1418" w:bottom="1702" w:left="1418" w:header="992" w:footer="992" w:gutter="0"/>
          <w:cols w:space="720"/>
          <w:noEndnote/>
          <w:docGrid w:linePitch="299"/>
        </w:sectPr>
      </w:pPr>
    </w:p>
    <w:p w:rsidR="00000000" w:rsidRPr="00D81DF2" w:rsidP="00D81DF2">
      <w:pPr>
        <w:pStyle w:val="SuperHeading"/>
      </w:pPr>
      <w:r w:rsidRPr="00D81DF2">
        <w:t>Assessment Requirements for UEPOPS527 Manage first response team</w:t>
      </w:r>
    </w:p>
    <w:p w:rsidR="00000000" w:rsidRPr="00D81DF2" w:rsidP="00D81DF2">
      <w:pPr>
        <w:pStyle w:val="Heading1"/>
      </w:pPr>
      <w:bookmarkStart w:id="11" w:name="O_1181021"/>
      <w:bookmarkEnd w:id="11"/>
      <w:r w:rsidRPr="00D81DF2">
        <w:t>Modification History</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Release 2. This is the second release of this unit in the Electricity Supply Industry - Generation Sector Training Package. The following modification has been made:</w:t>
            </w:r>
          </w:p>
          <w:p w:rsidR="00000000" w:rsidP="00D81DF2">
            <w:pPr>
              <w:pStyle w:val="ListBullet"/>
              <w:rPr>
                <w:lang w:val="en-NZ"/>
              </w:rPr>
            </w:pPr>
            <w:r w:rsidRPr="00D81DF2">
              <w:t>UEPOPS210 Conduct first response within a workplace team deleted due to zero enrolment.</w:t>
            </w:r>
          </w:p>
        </w:tc>
      </w:tr>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Release 1. This is the first release of this unit of competency in the UEP Generation Training Package.</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12" w:name="O_1181020"/>
      <w:bookmarkEnd w:id="12"/>
      <w:r w:rsidRPr="00D81DF2">
        <w:t>Performance Evidence</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 xml:space="preserve">Evidence required to demonstrate competence in this unit must be relevant to and satisfy all the requirements </w:t>
            </w:r>
            <w:r w:rsidRPr="00D81DF2">
              <w:t xml:space="preserve">of the elements, performance criteria and range of conditions on at least two separate occasions and includes: </w:t>
            </w:r>
          </w:p>
        </w:tc>
      </w:tr>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ListBullet"/>
            </w:pPr>
            <w:r w:rsidRPr="00D81DF2">
              <w:t>applying Work, Health and Safety (WHS)/Occupational Health and Safety (OHS) requirements including:</w:t>
            </w:r>
          </w:p>
          <w:p w:rsidR="00000000" w:rsidRPr="00D81DF2" w:rsidP="00D81DF2">
            <w:pPr>
              <w:pStyle w:val="ListBullet2"/>
            </w:pPr>
            <w:r w:rsidRPr="00D81DF2">
              <w:t>emergency procedures</w:t>
            </w:r>
          </w:p>
          <w:p w:rsidR="00000000" w:rsidRPr="00D81DF2" w:rsidP="00D81DF2">
            <w:pPr>
              <w:pStyle w:val="ListBullet2"/>
            </w:pPr>
            <w:r w:rsidRPr="00D81DF2">
              <w:t>risk control measures</w:t>
            </w:r>
          </w:p>
          <w:p w:rsidR="00000000" w:rsidRPr="00D81DF2" w:rsidP="00D81DF2">
            <w:pPr>
              <w:pStyle w:val="ListBullet2"/>
            </w:pPr>
            <w:r w:rsidRPr="00D81DF2">
              <w:t>safe working practices</w:t>
            </w:r>
          </w:p>
          <w:p w:rsidR="00000000" w:rsidRPr="00D81DF2" w:rsidP="00D81DF2">
            <w:pPr>
              <w:pStyle w:val="ListBullet"/>
            </w:pPr>
            <w:r w:rsidRPr="00D81DF2">
              <w:t>communicating with the personnel and other organisations and/or agencies following an emergency</w:t>
            </w:r>
          </w:p>
          <w:p w:rsidR="00000000" w:rsidRPr="00D81DF2" w:rsidP="00D81DF2">
            <w:pPr>
              <w:pStyle w:val="ListBullet"/>
            </w:pPr>
            <w:r w:rsidRPr="00D81DF2">
              <w:t>employing Risk Management System</w:t>
            </w:r>
          </w:p>
          <w:p w:rsidR="00000000" w:rsidRPr="00D81DF2" w:rsidP="00D81DF2">
            <w:pPr>
              <w:pStyle w:val="ListBullet"/>
            </w:pPr>
            <w:r w:rsidRPr="00D81DF2">
              <w:t>identifying hazards</w:t>
            </w:r>
          </w:p>
          <w:p w:rsidR="00000000" w:rsidRPr="00D81DF2" w:rsidP="00D81DF2">
            <w:pPr>
              <w:pStyle w:val="ListBullet"/>
            </w:pPr>
            <w:r w:rsidRPr="00D81DF2">
              <w:t>identifying potential hazards</w:t>
            </w:r>
          </w:p>
          <w:p w:rsidR="00000000" w:rsidRPr="00D81DF2" w:rsidP="00D81DF2">
            <w:pPr>
              <w:pStyle w:val="ListBullet"/>
            </w:pPr>
            <w:r w:rsidRPr="00D81DF2">
              <w:t>implementing legislation, indus</w:t>
            </w:r>
            <w:r w:rsidRPr="00D81DF2">
              <w:t>try standards, codes of practice and regulations</w:t>
            </w:r>
          </w:p>
          <w:p w:rsidR="00000000" w:rsidRPr="00D81DF2" w:rsidP="00D81DF2">
            <w:pPr>
              <w:pStyle w:val="ListBullet"/>
            </w:pPr>
            <w:r w:rsidRPr="00D81DF2">
              <w:t>managing first response team</w:t>
            </w:r>
            <w:r>
              <w:t>’</w:t>
            </w:r>
            <w:r w:rsidRPr="00D81DF2">
              <w:t>s emergency plant and/or equipment for operation</w:t>
            </w:r>
          </w:p>
          <w:p w:rsidR="00000000" w:rsidRPr="00D81DF2" w:rsidP="00D81DF2">
            <w:pPr>
              <w:pStyle w:val="ListBullet"/>
            </w:pPr>
            <w:r w:rsidRPr="00D81DF2">
              <w:t>managing team</w:t>
            </w:r>
            <w:r>
              <w:t>’</w:t>
            </w:r>
            <w:r w:rsidRPr="00D81DF2">
              <w:t>s response to an emergency using emergency procedures and techniques</w:t>
            </w:r>
          </w:p>
          <w:p w:rsidR="00000000" w:rsidRPr="00D81DF2" w:rsidP="00D81DF2">
            <w:pPr>
              <w:pStyle w:val="ListBullet"/>
            </w:pPr>
            <w:r w:rsidRPr="00D81DF2">
              <w:t>planning and managing operation of first respo</w:t>
            </w:r>
            <w:r w:rsidRPr="00D81DF2">
              <w:t>nse team</w:t>
            </w:r>
          </w:p>
          <w:p w:rsidR="00000000" w:rsidRPr="00D81DF2" w:rsidP="00D81DF2">
            <w:pPr>
              <w:pStyle w:val="ListBullet"/>
            </w:pPr>
            <w:r w:rsidRPr="00D81DF2">
              <w:t>reporting outcomes of emergency response</w:t>
            </w:r>
          </w:p>
          <w:p w:rsidR="00000000" w:rsidRPr="00D81DF2" w:rsidP="00D81DF2">
            <w:pPr>
              <w:pStyle w:val="ListBullet"/>
            </w:pPr>
            <w:r w:rsidRPr="00D81DF2">
              <w:t xml:space="preserve">utilising emergency response plans </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13" w:name="O_1181019"/>
      <w:bookmarkEnd w:id="13"/>
      <w:r w:rsidRPr="00D81DF2">
        <w:t>Knowledge Evidence</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1DF2">
            <w:pPr>
              <w:pStyle w:val="BodyText"/>
              <w:rPr>
                <w:lang w:val="en-NZ"/>
              </w:rPr>
            </w:pPr>
            <w:r w:rsidRPr="00D81DF2">
              <w:t xml:space="preserve">Evidence required to demonstrate competence in this unit must be relevant to and satisfy all the requirements of the elements, performance criteria and range of conditions and includes knowledge of: </w:t>
            </w:r>
          </w:p>
        </w:tc>
      </w:tr>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ListBullet"/>
            </w:pPr>
            <w:r w:rsidRPr="00D81DF2">
              <w:t>communication techniques including stakeholder managem</w:t>
            </w:r>
            <w:r w:rsidRPr="00D81DF2">
              <w:t>ent</w:t>
            </w:r>
          </w:p>
          <w:p w:rsidR="00000000" w:rsidRPr="00D81DF2" w:rsidP="00D81DF2">
            <w:pPr>
              <w:pStyle w:val="ListBullet"/>
            </w:pPr>
            <w:r w:rsidRPr="00D81DF2">
              <w:t>emergency response plans</w:t>
            </w:r>
          </w:p>
          <w:p w:rsidR="00000000" w:rsidRPr="00D81DF2" w:rsidP="00D81DF2">
            <w:pPr>
              <w:pStyle w:val="ListBullet"/>
            </w:pPr>
            <w:r w:rsidRPr="00D81DF2">
              <w:t xml:space="preserve">equipment appropriate to emergency tasks including operation and maintenance of </w:t>
            </w:r>
          </w:p>
          <w:p w:rsidR="00000000" w:rsidRPr="00D81DF2" w:rsidP="00D81DF2">
            <w:pPr>
              <w:pStyle w:val="ListBullet"/>
            </w:pPr>
            <w:r w:rsidRPr="00D81DF2">
              <w:t>legislation, industry standards, codes of practice and regulations</w:t>
            </w:r>
          </w:p>
          <w:p w:rsidR="00000000" w:rsidRPr="00D81DF2" w:rsidP="00D81DF2">
            <w:pPr>
              <w:pStyle w:val="ListBullet"/>
            </w:pPr>
            <w:r w:rsidRPr="00D81DF2">
              <w:t xml:space="preserve">management procedures of first response team in an emergency </w:t>
            </w:r>
          </w:p>
          <w:p w:rsidR="00000000" w:rsidRPr="00D81DF2" w:rsidP="00D81DF2">
            <w:pPr>
              <w:pStyle w:val="ListBullet"/>
            </w:pPr>
            <w:r w:rsidRPr="00D81DF2">
              <w:t>potential hazards</w:t>
            </w:r>
          </w:p>
          <w:p w:rsidR="00000000" w:rsidRPr="00D81DF2" w:rsidP="00D81DF2">
            <w:pPr>
              <w:pStyle w:val="ListBullet"/>
            </w:pPr>
            <w:r w:rsidRPr="00D81DF2">
              <w:t>power generation plant and equipment, its location and operating parameters</w:t>
            </w:r>
          </w:p>
          <w:p w:rsidR="00000000" w:rsidRPr="00D81DF2" w:rsidP="00D81DF2">
            <w:pPr>
              <w:pStyle w:val="ListBullet"/>
            </w:pPr>
            <w:r w:rsidRPr="00D81DF2">
              <w:t xml:space="preserve">power generation plant status </w:t>
            </w:r>
          </w:p>
          <w:p w:rsidR="00000000" w:rsidRPr="00D81DF2" w:rsidP="00D81DF2">
            <w:pPr>
              <w:pStyle w:val="ListBullet"/>
            </w:pPr>
            <w:r w:rsidRPr="00D81DF2">
              <w:t>Risk Management Systems</w:t>
            </w:r>
          </w:p>
          <w:p w:rsidR="00000000" w:rsidRPr="00D81DF2" w:rsidP="00D81DF2">
            <w:pPr>
              <w:pStyle w:val="ListBullet"/>
            </w:pPr>
            <w:r w:rsidRPr="00D81DF2">
              <w:t>roles and responsibilities of emergency services</w:t>
            </w:r>
          </w:p>
          <w:p w:rsidR="00000000" w:rsidRPr="00D81DF2" w:rsidP="00D81DF2">
            <w:pPr>
              <w:pStyle w:val="ListBullet"/>
            </w:pPr>
            <w:r w:rsidRPr="00D81DF2">
              <w:t>roles of first response team members</w:t>
            </w:r>
          </w:p>
          <w:p w:rsidR="00000000" w:rsidRPr="00D81DF2" w:rsidP="00D81DF2">
            <w:pPr>
              <w:pStyle w:val="ListBullet"/>
            </w:pPr>
            <w:r w:rsidRPr="00D81DF2">
              <w:t>typical arrangements of power production plant</w:t>
            </w:r>
          </w:p>
          <w:p w:rsidR="00000000" w:rsidRPr="00D81DF2" w:rsidP="00D81DF2">
            <w:pPr>
              <w:pStyle w:val="ListBullet"/>
            </w:pPr>
            <w:r w:rsidRPr="00D81DF2">
              <w:t>WHS/OHS legislated requirements including:</w:t>
            </w:r>
          </w:p>
          <w:p w:rsidR="00000000" w:rsidRPr="00D81DF2" w:rsidP="00D81DF2">
            <w:pPr>
              <w:pStyle w:val="ListBullet2"/>
            </w:pPr>
            <w:r w:rsidRPr="00D81DF2">
              <w:t>emergency procedures</w:t>
            </w:r>
          </w:p>
          <w:p w:rsidR="00000000" w:rsidRPr="00D81DF2" w:rsidP="00D81DF2">
            <w:pPr>
              <w:pStyle w:val="ListBullet2"/>
            </w:pPr>
            <w:r w:rsidRPr="00D81DF2">
              <w:t>risk control measures</w:t>
            </w:r>
          </w:p>
          <w:p w:rsidR="00000000" w:rsidRPr="00D81DF2" w:rsidP="00D81DF2">
            <w:pPr>
              <w:pStyle w:val="ListBullet2"/>
            </w:pPr>
            <w:r w:rsidRPr="00D81DF2">
              <w:t>safe working practices</w:t>
            </w:r>
          </w:p>
          <w:p w:rsidR="00000000" w:rsidRPr="00D81DF2" w:rsidP="00D81DF2">
            <w:pPr>
              <w:pStyle w:val="ListBullet"/>
            </w:pPr>
            <w:r w:rsidRPr="00D81DF2">
              <w:t>workplace documentation</w:t>
            </w:r>
          </w:p>
          <w:p w:rsidR="00000000" w:rsidRPr="00D81DF2" w:rsidP="00D81DF2">
            <w:pPr>
              <w:pStyle w:val="ListBullet"/>
            </w:pPr>
            <w:r w:rsidRPr="00D81DF2">
              <w:t>workplace policies and procedures</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14" w:name="O_1181018"/>
      <w:bookmarkEnd w:id="14"/>
      <w:r w:rsidRPr="00D81DF2">
        <w:t>Assessment Conditions</w:t>
      </w:r>
    </w:p>
    <w:tbl>
      <w:tblPr>
        <w:tblW w:w="9497" w:type="dxa"/>
        <w:tblLayout w:type="fixed"/>
        <w:tblCellMar>
          <w:left w:w="62" w:type="dxa"/>
          <w:right w:w="62" w:type="dxa"/>
        </w:tblCellMar>
        <w:tblLook w:val="0000"/>
      </w:tblPr>
      <w:tblGrid>
        <w:gridCol w:w="9497"/>
      </w:tblGrid>
      <w:tr w:rsidTr="00D81D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DF2" w:rsidP="00D81DF2">
            <w:pPr>
              <w:pStyle w:val="BodyText"/>
            </w:pPr>
            <w:r w:rsidRPr="00D81DF2">
              <w:t xml:space="preserve">As a minimum, assessors must satisfy applicable regulatory requirements, which include requirements in the Standards for Registered Training Organisations current at the time of assessment. </w:t>
            </w:r>
          </w:p>
          <w:p w:rsidR="00000000" w:rsidRPr="00D81DF2" w:rsidP="00D81DF2">
            <w:pPr>
              <w:pStyle w:val="BodyText"/>
            </w:pPr>
            <w:r w:rsidRPr="00D81DF2">
              <w:t>As a minimum, assessment must satisfy appli</w:t>
            </w:r>
            <w:r w:rsidRPr="00D81DF2">
              <w:t>cable regulatory requirements, which include requirements in the Standards for Registered Training Organisations current at the time of assessment.</w:t>
            </w:r>
          </w:p>
          <w:p w:rsidR="00000000" w:rsidRPr="00D81DF2" w:rsidP="00D81DF2">
            <w:pPr>
              <w:pStyle w:val="BodyText"/>
            </w:pPr>
            <w:r w:rsidRPr="00D81DF2">
              <w:t xml:space="preserve">Assessment processes and techniques must be appropriate to the language, literacy and numeracy requirements </w:t>
            </w:r>
            <w:r w:rsidRPr="00D81DF2">
              <w:t>of the work being performed and the needs of the candidate.</w:t>
            </w:r>
          </w:p>
          <w:p w:rsidR="00000000" w:rsidRPr="00D81DF2" w:rsidP="00D81DF2">
            <w:pPr>
              <w:pStyle w:val="BodyText"/>
            </w:pPr>
            <w:r w:rsidRPr="00D81DF2">
              <w:t>Assessment must occur in workplace operational situations. Where this is not appropriate, assessment must occur in simulated workplace operational situations that reflect workplace conditions.</w:t>
            </w:r>
          </w:p>
          <w:p w:rsidR="00000000" w:rsidRPr="00D81DF2" w:rsidP="00D81DF2">
            <w:pPr>
              <w:pStyle w:val="BodyText"/>
            </w:pPr>
            <w:r w:rsidRPr="00D81DF2">
              <w:t>Res</w:t>
            </w:r>
            <w:r w:rsidRPr="00D81DF2">
              <w:t>ources for assessment must include access to:</w:t>
            </w:r>
          </w:p>
          <w:p w:rsidR="00000000" w:rsidRPr="00D81DF2" w:rsidP="00D81DF2">
            <w:pPr>
              <w:pStyle w:val="ListBullet"/>
            </w:pPr>
            <w:r w:rsidRPr="00D81DF2">
              <w:t>a range of relevant exercises, case studies and/or other simulations</w:t>
            </w:r>
          </w:p>
          <w:p w:rsidR="00000000" w:rsidRPr="00D81DF2" w:rsidP="00D81DF2">
            <w:pPr>
              <w:pStyle w:val="ListBullet"/>
            </w:pPr>
            <w:r w:rsidRPr="00D81DF2">
              <w:t xml:space="preserve">relevant and appropriate materials, tools, equipment and personal protective equipment currently used in industry </w:t>
            </w:r>
          </w:p>
          <w:p w:rsidR="00000000" w:rsidRPr="00D81DF2" w:rsidP="00D81DF2">
            <w:pPr>
              <w:pStyle w:val="ListBullet"/>
            </w:pPr>
            <w:r w:rsidRPr="00D81DF2">
              <w:t xml:space="preserve">applicable documentation </w:t>
            </w:r>
            <w:r w:rsidRPr="00D81DF2">
              <w:t>including workplace procedures, industry standards, equipment specifications, regulations, codes of practice and operation manuals.</w:t>
            </w:r>
          </w:p>
        </w:tc>
      </w:tr>
    </w:tbl>
    <w:p w:rsidR="00000000" w:rsidRPr="00D81DF2" w:rsidP="00D81DF2">
      <w:pPr>
        <w:pStyle w:val="NoPaddingFontSize1"/>
      </w:pPr>
    </w:p>
    <w:p w:rsidR="00000000" w:rsidRPr="00D81DF2" w:rsidP="00D81DF2">
      <w:pPr>
        <w:pStyle w:val="AllowPageBreak"/>
      </w:pPr>
    </w:p>
    <w:p w:rsidR="00000000" w:rsidRPr="00D81DF2" w:rsidP="00D81DF2">
      <w:pPr>
        <w:pStyle w:val="Heading1"/>
      </w:pPr>
      <w:bookmarkStart w:id="15" w:name="O_1181033"/>
      <w:bookmarkEnd w:id="15"/>
      <w:r w:rsidRPr="00D81DF2">
        <w:t>Links</w:t>
      </w:r>
    </w:p>
    <w:p w:rsidR="00000000" w:rsidRPr="00D81DF2" w:rsidP="0086298B">
      <w:pPr>
        <w:pStyle w:val="BodyText"/>
      </w:pPr>
      <w:r w:rsidRPr="00D81DF2">
        <w:t>Co</w:t>
      </w:r>
      <w:r w:rsidRPr="00D81DF2">
        <w:t xml:space="preserve">mpanion Volume implementation guides are found in VETNet - </w:t>
      </w:r>
      <w:r>
        <w:fldChar w:fldCharType="begin"/>
      </w:r>
      <w:r>
        <w:instrText xml:space="preserve"> HYPERLINK "https://vetnet.gov.au/Pages/TrainingDocs.aspx?q=1715b9fa-e7bd-441c-bb8d-cf22c9c825a8" </w:instrText>
      </w:r>
      <w:r>
        <w:fldChar w:fldCharType="separate"/>
      </w:r>
      <w:r w:rsidRPr="00194F31">
        <w:rPr>
          <w:rStyle w:val="Hyperlink"/>
        </w:rPr>
        <w:t>https://vetnet.gov.au/Pages/TrainingDocs.aspx?q=1715b9fa-e7bd-441c-bb8d-cf22c9c825a8</w:t>
      </w:r>
      <w:r>
        <w:fldChar w:fldCharType="end"/>
      </w:r>
    </w:p>
    <w:p w:rsidR="00000000" w:rsidRPr="00D81DF2" w:rsidP="00D81DF2"/>
    <w:sectPr w:rsidSect="00D81D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F2" w:rsidRPr="0086298B" w:rsidP="008629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8B" w:rsidP="00D81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298B" w:rsidP="00D81D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6298B" w:rsidP="00D81D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F2" w:rsidP="00D81DF2">
    <w:pPr>
      <w:pStyle w:val="Footer"/>
      <w:framePr w:wrap="around"/>
    </w:pPr>
    <w:r>
      <w:fldChar w:fldCharType="begin"/>
    </w:r>
    <w:r>
      <w:instrText xml:space="preserve"> DOCPROPERTY  Subject  \* MERGEFORMAT </w:instrText>
    </w:r>
    <w:r>
      <w:fldChar w:fldCharType="separate"/>
    </w:r>
    <w:r w:rsidR="0086298B">
      <w:t>Approved</w:t>
    </w:r>
    <w:r w:rsidR="0086298B">
      <w:fldChar w:fldCharType="end"/>
    </w:r>
    <w:r>
      <w:tab/>
      <w:t xml:space="preserve">Page </w:t>
    </w:r>
    <w:r>
      <w:fldChar w:fldCharType="begin"/>
    </w:r>
    <w:r>
      <w:instrText xml:space="preserve"> PAGE  \* Arabic  \* MERGEFORMAT </w:instrText>
    </w:r>
    <w:r>
      <w:fldChar w:fldCharType="separate"/>
    </w:r>
    <w:r w:rsidR="008629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298B">
      <w:rPr>
        <w:noProof/>
      </w:rPr>
      <w:t>4</w:t>
    </w:r>
    <w:r>
      <w:rPr>
        <w:noProof/>
      </w:rPr>
      <w:fldChar w:fldCharType="end"/>
    </w:r>
  </w:p>
  <w:p w:rsidR="00D81DF2" w:rsidP="00D81DF2">
    <w:pPr>
      <w:pStyle w:val="Footer"/>
      <w:framePr w:wrap="around"/>
    </w:pPr>
    <w:r>
      <w:t xml:space="preserve">© Commonwealth of Australia, </w:t>
    </w:r>
    <w:r>
      <w:fldChar w:fldCharType="begin"/>
    </w:r>
    <w:r>
      <w:instrText xml:space="preserve"> DATE  \@ "yyyy"  \* MERGEFORMAT </w:instrText>
    </w:r>
    <w:r>
      <w:fldChar w:fldCharType="separate"/>
    </w:r>
    <w:r w:rsidR="0086298B">
      <w:rPr>
        <w:noProof/>
      </w:rPr>
      <w:t>2025</w:t>
    </w:r>
    <w:r>
      <w:fldChar w:fldCharType="end"/>
    </w:r>
    <w:r>
      <w:tab/>
    </w:r>
    <w:r>
      <w:fldChar w:fldCharType="begin"/>
    </w:r>
    <w:r>
      <w:instrText xml:space="preserve"> DOCPROPERTY  Author  \* MERGEFORMAT </w:instrText>
    </w:r>
    <w:r>
      <w:fldChar w:fldCharType="separate"/>
    </w:r>
    <w:r w:rsidR="0086298B">
      <w:t>Powering Skills Organisation</w:t>
    </w:r>
    <w:r w:rsidR="0086298B">
      <w:fldChar w:fldCharType="end"/>
    </w:r>
  </w:p>
  <w:p w:rsidR="00D81DF2" w:rsidP="00D81D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DF2" w:rsidRPr="0086298B" w:rsidP="008629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8B" w:rsidRPr="002D2AF8" w:rsidP="00D81DF2">
    <w:pPr>
      <w:pStyle w:val="Header"/>
      <w:framePr w:wrap="around"/>
    </w:pPr>
    <w:r>
      <w:fldChar w:fldCharType="begin"/>
    </w:r>
    <w:r>
      <w:instrText xml:space="preserve"> TITLE   \* MERGEFORMAT </w:instrText>
    </w:r>
    <w:r>
      <w:fldChar w:fldCharType="separate"/>
    </w:r>
    <w:r>
      <w:t>UEPOPS527 Manage first response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298B" w:rsidP="00D81D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F2" w:rsidRPr="002D2AF8" w:rsidP="00D81DF2">
    <w:pPr>
      <w:pStyle w:val="Header"/>
      <w:framePr w:wrap="around"/>
    </w:pPr>
    <w:r>
      <w:fldChar w:fldCharType="begin"/>
    </w:r>
    <w:r>
      <w:instrText xml:space="preserve"> TITLE   \* MERGEFORMAT </w:instrText>
    </w:r>
    <w:r>
      <w:fldChar w:fldCharType="separate"/>
    </w:r>
    <w:r w:rsidR="0086298B">
      <w:t>UEPOPS527 Manage first response team</w:t>
    </w:r>
    <w:r w:rsidR="0086298B">
      <w:fldChar w:fldCharType="end"/>
    </w:r>
    <w:r>
      <w:tab/>
      <w:t xml:space="preserve">Date this document was generated: </w:t>
    </w:r>
    <w:r>
      <w:fldChar w:fldCharType="begin"/>
    </w:r>
    <w:r>
      <w:instrText xml:space="preserve"> CREATEDATE  \@ "d MMMM yyyy"  \* MERGEFORMAT </w:instrText>
    </w:r>
    <w:r>
      <w:fldChar w:fldCharType="separate"/>
    </w:r>
    <w:r w:rsidR="0086298B">
      <w:rPr>
        <w:noProof/>
      </w:rPr>
      <w:t>2 March 2025</w:t>
    </w:r>
    <w:r>
      <w:fldChar w:fldCharType="end"/>
    </w:r>
  </w:p>
  <w:p w:rsidR="00D81DF2" w:rsidP="00D81D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66F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70D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F20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D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DF2"/>
    <w:pPr>
      <w:spacing w:before="360" w:after="60"/>
      <w:outlineLvl w:val="0"/>
    </w:pPr>
    <w:rPr>
      <w:sz w:val="32"/>
    </w:rPr>
  </w:style>
  <w:style w:type="paragraph" w:styleId="Heading2">
    <w:name w:val="heading 2"/>
    <w:basedOn w:val="HeadingBase"/>
    <w:next w:val="BodyText"/>
    <w:link w:val="Heading2Char"/>
    <w:qFormat/>
    <w:rsid w:val="00D81DF2"/>
    <w:pPr>
      <w:keepLines/>
      <w:spacing w:before="240" w:after="120"/>
      <w:outlineLvl w:val="1"/>
    </w:pPr>
    <w:rPr>
      <w:sz w:val="28"/>
      <w:szCs w:val="40"/>
    </w:rPr>
  </w:style>
  <w:style w:type="paragraph" w:styleId="Heading3">
    <w:name w:val="heading 3"/>
    <w:basedOn w:val="HeadingBase"/>
    <w:next w:val="BodyText"/>
    <w:link w:val="Heading3Char"/>
    <w:qFormat/>
    <w:rsid w:val="00D81DF2"/>
    <w:pPr>
      <w:spacing w:before="180" w:after="120"/>
      <w:outlineLvl w:val="2"/>
    </w:pPr>
    <w:rPr>
      <w:spacing w:val="-10"/>
      <w:kern w:val="32"/>
    </w:rPr>
  </w:style>
  <w:style w:type="paragraph" w:styleId="Heading4">
    <w:name w:val="heading 4"/>
    <w:basedOn w:val="HeadingBase"/>
    <w:next w:val="BodyText"/>
    <w:link w:val="Heading4Char"/>
    <w:qFormat/>
    <w:rsid w:val="00D81DF2"/>
    <w:pPr>
      <w:spacing w:before="160" w:after="120"/>
      <w:outlineLvl w:val="3"/>
    </w:pPr>
    <w:rPr>
      <w:sz w:val="22"/>
    </w:rPr>
  </w:style>
  <w:style w:type="paragraph" w:styleId="Heading5">
    <w:name w:val="heading 5"/>
    <w:basedOn w:val="HeadingBase"/>
    <w:next w:val="Normal"/>
    <w:link w:val="Heading5Char"/>
    <w:qFormat/>
    <w:rsid w:val="00D81DF2"/>
    <w:pPr>
      <w:spacing w:before="80"/>
      <w:outlineLvl w:val="4"/>
    </w:pPr>
    <w:rPr>
      <w:color w:val="918585"/>
      <w:sz w:val="20"/>
    </w:rPr>
  </w:style>
  <w:style w:type="paragraph" w:styleId="Heading6">
    <w:name w:val="heading 6"/>
    <w:basedOn w:val="HeadingBase"/>
    <w:next w:val="Normal"/>
    <w:link w:val="Heading6Char"/>
    <w:qFormat/>
    <w:rsid w:val="00D81DF2"/>
    <w:pPr>
      <w:spacing w:before="60"/>
      <w:outlineLvl w:val="5"/>
    </w:pPr>
    <w:rPr>
      <w:color w:val="918585"/>
      <w:sz w:val="20"/>
    </w:rPr>
  </w:style>
  <w:style w:type="paragraph" w:styleId="Heading7">
    <w:name w:val="heading 7"/>
    <w:basedOn w:val="Normal"/>
    <w:next w:val="Normal"/>
    <w:link w:val="Heading7Char"/>
    <w:qFormat/>
    <w:rsid w:val="00D81DF2"/>
    <w:pPr>
      <w:ind w:left="720"/>
      <w:outlineLvl w:val="6"/>
    </w:pPr>
    <w:rPr>
      <w:i/>
    </w:rPr>
  </w:style>
  <w:style w:type="paragraph" w:styleId="Heading8">
    <w:name w:val="heading 8"/>
    <w:basedOn w:val="Normal"/>
    <w:next w:val="Normal"/>
    <w:link w:val="Heading8Char"/>
    <w:qFormat/>
    <w:rsid w:val="00D81DF2"/>
    <w:pPr>
      <w:ind w:left="720"/>
      <w:outlineLvl w:val="7"/>
    </w:pPr>
    <w:rPr>
      <w:i/>
    </w:rPr>
  </w:style>
  <w:style w:type="paragraph" w:styleId="Heading9">
    <w:name w:val="heading 9"/>
    <w:basedOn w:val="Normal"/>
    <w:next w:val="Normal"/>
    <w:link w:val="Heading9Char"/>
    <w:qFormat/>
    <w:rsid w:val="00D81DF2"/>
    <w:pPr>
      <w:ind w:left="720"/>
      <w:outlineLvl w:val="8"/>
    </w:pPr>
    <w:rPr>
      <w:i/>
    </w:rPr>
  </w:style>
  <w:style w:type="character" w:default="1" w:styleId="DefaultParagraphFont">
    <w:name w:val="Default Paragraph Font"/>
    <w:uiPriority w:val="1"/>
    <w:unhideWhenUsed/>
    <w:rsid w:val="00D81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DF2"/>
  </w:style>
  <w:style w:type="character" w:customStyle="1" w:styleId="Heading1Char">
    <w:name w:val="Heading 1 Char"/>
    <w:basedOn w:val="DefaultParagraphFont"/>
    <w:link w:val="Heading1"/>
    <w:rsid w:val="00D81DF2"/>
    <w:rPr>
      <w:rFonts w:ascii="Times New Roman" w:eastAsia="Times New Roman" w:hAnsi="Times New Roman" w:cs="Times New Roman"/>
      <w:b/>
      <w:sz w:val="32"/>
      <w:szCs w:val="20"/>
      <w:lang w:eastAsia="en-US"/>
    </w:rPr>
  </w:style>
  <w:style w:type="paragraph" w:styleId="BodyText">
    <w:name w:val="Body Text"/>
    <w:basedOn w:val="Normal"/>
    <w:link w:val="BodyTextChar"/>
    <w:rsid w:val="00D81D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DF2"/>
    <w:rPr>
      <w:rFonts w:ascii="Times New Roman" w:eastAsia="Times New Roman" w:hAnsi="Times New Roman" w:cs="Times New Roman"/>
      <w:sz w:val="24"/>
      <w:lang w:eastAsia="en-US"/>
    </w:rPr>
  </w:style>
  <w:style w:type="paragraph" w:styleId="ListBullet">
    <w:name w:val="List Bullet"/>
    <w:basedOn w:val="List"/>
    <w:rsid w:val="00D81DF2"/>
    <w:pPr>
      <w:numPr>
        <w:numId w:val="12"/>
      </w:numPr>
      <w:tabs>
        <w:tab w:val="clear" w:pos="340"/>
      </w:tabs>
      <w:spacing w:before="40" w:after="40"/>
    </w:pPr>
  </w:style>
  <w:style w:type="character" w:customStyle="1" w:styleId="SpecialBold">
    <w:name w:val="Special Bold"/>
    <w:basedOn w:val="DefaultParagraphFont"/>
    <w:rsid w:val="00D81DF2"/>
    <w:rPr>
      <w:b/>
      <w:spacing w:val="0"/>
    </w:rPr>
  </w:style>
  <w:style w:type="paragraph" w:styleId="ListBullet2">
    <w:name w:val="List Bullet 2"/>
    <w:basedOn w:val="List2"/>
    <w:rsid w:val="00D81DF2"/>
    <w:pPr>
      <w:numPr>
        <w:numId w:val="13"/>
      </w:numPr>
      <w:tabs>
        <w:tab w:val="clear" w:pos="680"/>
      </w:tabs>
    </w:pPr>
  </w:style>
  <w:style w:type="paragraph" w:customStyle="1" w:styleId="SuperHeading">
    <w:name w:val="SuperHeading"/>
    <w:basedOn w:val="Normal"/>
    <w:rsid w:val="00D81DF2"/>
    <w:pPr>
      <w:spacing w:before="240" w:after="120"/>
      <w:outlineLvl w:val="0"/>
    </w:pPr>
    <w:rPr>
      <w:rFonts w:ascii="Times New Roman" w:hAnsi="Times New Roman"/>
      <w:b/>
      <w:sz w:val="32"/>
    </w:rPr>
  </w:style>
  <w:style w:type="paragraph" w:customStyle="1" w:styleId="AllowPageBreak">
    <w:name w:val="AllowPageBreak"/>
    <w:rsid w:val="00D81D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1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D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D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D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D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DF2"/>
    <w:rPr>
      <w:rFonts w:ascii="Courier New" w:eastAsia="Times New Roman" w:hAnsi="Courier New" w:cs="Times New Roman"/>
      <w:i/>
      <w:szCs w:val="20"/>
      <w:lang w:eastAsia="en-US"/>
    </w:rPr>
  </w:style>
  <w:style w:type="paragraph" w:customStyle="1" w:styleId="HeadingBase">
    <w:name w:val="Heading Base"/>
    <w:rsid w:val="00D81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DF2"/>
    <w:pPr>
      <w:tabs>
        <w:tab w:val="right" w:leader="dot" w:pos="9072"/>
      </w:tabs>
      <w:ind w:left="567"/>
    </w:pPr>
    <w:rPr>
      <w:szCs w:val="22"/>
    </w:rPr>
  </w:style>
  <w:style w:type="paragraph" w:customStyle="1" w:styleId="TOCBase">
    <w:name w:val="TOC Base"/>
    <w:rsid w:val="00D81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DF2"/>
    <w:pPr>
      <w:tabs>
        <w:tab w:val="right" w:leader="dot" w:pos="9072"/>
      </w:tabs>
      <w:spacing w:before="40" w:after="40"/>
      <w:ind w:left="284"/>
    </w:pPr>
    <w:rPr>
      <w:rFonts w:ascii="Times New Roman" w:hAnsi="Times New Roman"/>
    </w:rPr>
  </w:style>
  <w:style w:type="paragraph" w:styleId="TOC1">
    <w:name w:val="toc 1"/>
    <w:basedOn w:val="TOCBase"/>
    <w:next w:val="Normal"/>
    <w:rsid w:val="00D81D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DF2"/>
    <w:rPr>
      <w:rFonts w:ascii="Times New Roman" w:eastAsia="Times New Roman" w:hAnsi="Times New Roman" w:cs="Times New Roman"/>
      <w:sz w:val="16"/>
      <w:lang w:eastAsia="en-US"/>
    </w:rPr>
  </w:style>
  <w:style w:type="paragraph" w:styleId="Title">
    <w:name w:val="Title"/>
    <w:basedOn w:val="HeadingBase"/>
    <w:link w:val="TitleChar"/>
    <w:qFormat/>
    <w:rsid w:val="00D81DF2"/>
    <w:pPr>
      <w:spacing w:before="5040"/>
      <w:jc w:val="center"/>
    </w:pPr>
    <w:rPr>
      <w:sz w:val="48"/>
      <w:szCs w:val="72"/>
      <w:lang w:val="en-US"/>
    </w:rPr>
  </w:style>
  <w:style w:type="character" w:customStyle="1" w:styleId="TitleChar">
    <w:name w:val="Title Char"/>
    <w:basedOn w:val="DefaultParagraphFont"/>
    <w:link w:val="Title"/>
    <w:rsid w:val="00D81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DF2"/>
    <w:pPr>
      <w:tabs>
        <w:tab w:val="left" w:pos="3600"/>
        <w:tab w:val="left" w:pos="3958"/>
      </w:tabs>
    </w:pPr>
  </w:style>
  <w:style w:type="paragraph" w:styleId="List">
    <w:name w:val="List"/>
    <w:basedOn w:val="BodyText"/>
    <w:next w:val="BodyText"/>
    <w:rsid w:val="00D81DF2"/>
    <w:pPr>
      <w:tabs>
        <w:tab w:val="left" w:pos="340"/>
      </w:tabs>
      <w:spacing w:before="60" w:after="60"/>
      <w:ind w:left="340" w:hanging="340"/>
    </w:pPr>
  </w:style>
  <w:style w:type="paragraph" w:customStyle="1" w:styleId="Note">
    <w:name w:val="Note"/>
    <w:basedOn w:val="BodyText"/>
    <w:rsid w:val="00D81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DF2"/>
    <w:pPr>
      <w:framePr w:wrap="auto" w:hAnchor="text" w:y="6049"/>
    </w:pPr>
    <w:rPr>
      <w:color w:val="000000"/>
      <w:sz w:val="40"/>
    </w:rPr>
  </w:style>
  <w:style w:type="paragraph" w:customStyle="1" w:styleId="TOCTitle">
    <w:name w:val="TOCTitle"/>
    <w:basedOn w:val="Heading1"/>
    <w:rsid w:val="00D81DF2"/>
    <w:pPr>
      <w:spacing w:after="240"/>
      <w:jc w:val="center"/>
      <w:outlineLvl w:val="9"/>
    </w:pPr>
    <w:rPr>
      <w:caps/>
    </w:rPr>
  </w:style>
  <w:style w:type="paragraph" w:customStyle="1" w:styleId="Version">
    <w:name w:val="Version"/>
    <w:rsid w:val="00D81D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DF2"/>
    <w:pPr>
      <w:keepNext w:val="0"/>
      <w:tabs>
        <w:tab w:val="right" w:pos="4176"/>
      </w:tabs>
      <w:ind w:left="198" w:hanging="198"/>
    </w:pPr>
    <w:rPr>
      <w:rFonts w:ascii="Garamond" w:hAnsi="Garamond"/>
    </w:rPr>
  </w:style>
  <w:style w:type="paragraph" w:styleId="IndexHeading">
    <w:name w:val="index heading"/>
    <w:basedOn w:val="Normal"/>
    <w:next w:val="Index1"/>
    <w:semiHidden/>
    <w:rsid w:val="00D81DF2"/>
    <w:pPr>
      <w:spacing w:before="120" w:after="120"/>
    </w:pPr>
    <w:rPr>
      <w:rFonts w:ascii="Arial" w:hAnsi="Arial"/>
      <w:b/>
      <w:color w:val="918585"/>
      <w:sz w:val="24"/>
    </w:rPr>
  </w:style>
  <w:style w:type="paragraph" w:styleId="Header">
    <w:name w:val="header"/>
    <w:basedOn w:val="Normal"/>
    <w:link w:val="HeaderChar"/>
    <w:rsid w:val="00D81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DF2"/>
    <w:rPr>
      <w:rFonts w:ascii="Times New Roman" w:eastAsia="Times New Roman" w:hAnsi="Times New Roman" w:cs="Times New Roman"/>
      <w:sz w:val="16"/>
      <w:szCs w:val="20"/>
      <w:lang w:val="en-GB" w:eastAsia="en-US"/>
    </w:rPr>
  </w:style>
  <w:style w:type="paragraph" w:customStyle="1" w:styleId="Chapter">
    <w:name w:val="Chapter"/>
    <w:basedOn w:val="Normal"/>
    <w:rsid w:val="00D81DF2"/>
    <w:pPr>
      <w:spacing w:before="240"/>
    </w:pPr>
    <w:rPr>
      <w:rFonts w:ascii="Times New Roman" w:hAnsi="Times New Roman"/>
      <w:smallCaps/>
      <w:spacing w:val="80"/>
      <w:sz w:val="28"/>
    </w:rPr>
  </w:style>
  <w:style w:type="paragraph" w:customStyle="1" w:styleId="InChapter">
    <w:name w:val="InChapter"/>
    <w:basedOn w:val="Heading3"/>
    <w:rsid w:val="00D81DF2"/>
    <w:pPr>
      <w:spacing w:after="240"/>
      <w:outlineLvl w:val="9"/>
    </w:pPr>
    <w:rPr>
      <w:noProof/>
    </w:rPr>
  </w:style>
  <w:style w:type="paragraph" w:styleId="Index2">
    <w:name w:val="index 2"/>
    <w:basedOn w:val="Normal"/>
    <w:next w:val="Normal"/>
    <w:semiHidden/>
    <w:rsid w:val="00D81DF2"/>
    <w:pPr>
      <w:tabs>
        <w:tab w:val="right" w:pos="4176"/>
      </w:tabs>
      <w:ind w:left="568" w:hanging="284"/>
    </w:pPr>
    <w:rPr>
      <w:rFonts w:ascii="Garamond" w:hAnsi="Garamond"/>
    </w:rPr>
  </w:style>
  <w:style w:type="paragraph" w:customStyle="1" w:styleId="Byline">
    <w:name w:val="Byline"/>
    <w:rsid w:val="00D81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DF2"/>
    <w:pPr>
      <w:tabs>
        <w:tab w:val="clear" w:pos="3600"/>
        <w:tab w:val="clear" w:pos="3958"/>
      </w:tabs>
      <w:jc w:val="right"/>
    </w:pPr>
  </w:style>
  <w:style w:type="character" w:styleId="Emphasis">
    <w:name w:val="Emphasis"/>
    <w:basedOn w:val="DefaultParagraphFont"/>
    <w:qFormat/>
    <w:rsid w:val="00D81DF2"/>
    <w:rPr>
      <w:i/>
    </w:rPr>
  </w:style>
  <w:style w:type="paragraph" w:styleId="Caption">
    <w:name w:val="caption"/>
    <w:basedOn w:val="BodyText"/>
    <w:next w:val="Normal"/>
    <w:qFormat/>
    <w:rsid w:val="00D81DF2"/>
    <w:pPr>
      <w:framePr w:w="2268" w:hSpace="181" w:vSpace="181" w:wrap="around" w:vAnchor="text" w:hAnchor="page" w:x="1135" w:y="285" w:anchorLock="1"/>
    </w:pPr>
    <w:rPr>
      <w:i/>
    </w:rPr>
  </w:style>
  <w:style w:type="paragraph" w:customStyle="1" w:styleId="MiniTOCTitle">
    <w:name w:val="MiniTOCTitle"/>
    <w:basedOn w:val="Heading4"/>
    <w:rsid w:val="00D81DF2"/>
    <w:pPr>
      <w:spacing w:before="240"/>
      <w:outlineLvl w:val="9"/>
    </w:pPr>
    <w:rPr>
      <w:noProof/>
      <w:sz w:val="24"/>
    </w:rPr>
  </w:style>
  <w:style w:type="paragraph" w:customStyle="1" w:styleId="MiniTOCItem">
    <w:name w:val="MiniTOCItem"/>
    <w:basedOn w:val="ListBullet"/>
    <w:rsid w:val="00D81DF2"/>
    <w:pPr>
      <w:numPr>
        <w:numId w:val="0"/>
      </w:numPr>
      <w:tabs>
        <w:tab w:val="right" w:leader="dot" w:pos="6521"/>
      </w:tabs>
      <w:spacing w:before="0" w:after="0"/>
    </w:pPr>
  </w:style>
  <w:style w:type="paragraph" w:customStyle="1" w:styleId="TOFTitle">
    <w:name w:val="TOFTitle"/>
    <w:basedOn w:val="TOCTitle"/>
    <w:rsid w:val="00D81DF2"/>
  </w:style>
  <w:style w:type="paragraph" w:styleId="TableofFigures">
    <w:name w:val="table of figures"/>
    <w:basedOn w:val="Normal"/>
    <w:next w:val="Normal"/>
    <w:semiHidden/>
    <w:rsid w:val="00D81DF2"/>
    <w:pPr>
      <w:tabs>
        <w:tab w:val="right" w:leader="dot" w:pos="9072"/>
      </w:tabs>
      <w:ind w:left="970" w:hanging="403"/>
    </w:pPr>
    <w:rPr>
      <w:rFonts w:ascii="Times New Roman" w:hAnsi="Times New Roman"/>
      <w:b/>
    </w:rPr>
  </w:style>
  <w:style w:type="paragraph" w:styleId="ListNumber">
    <w:name w:val="List Number"/>
    <w:basedOn w:val="List"/>
    <w:rsid w:val="00D81DF2"/>
    <w:pPr>
      <w:numPr>
        <w:numId w:val="15"/>
      </w:numPr>
      <w:tabs>
        <w:tab w:val="clear" w:pos="340"/>
      </w:tabs>
    </w:pPr>
  </w:style>
  <w:style w:type="character" w:customStyle="1" w:styleId="WingdingSymbols">
    <w:name w:val="Wingding Symbols"/>
    <w:rsid w:val="00D81DF2"/>
    <w:rPr>
      <w:rFonts w:ascii="Wingdings" w:hAnsi="Wingdings"/>
    </w:rPr>
  </w:style>
  <w:style w:type="paragraph" w:customStyle="1" w:styleId="TableHeading">
    <w:name w:val="Table Heading"/>
    <w:basedOn w:val="HeadingBase"/>
    <w:rsid w:val="00D81DF2"/>
    <w:pPr>
      <w:keepLines/>
      <w:pBdr>
        <w:bottom w:val="single" w:sz="6" w:space="1" w:color="918585"/>
      </w:pBdr>
      <w:spacing w:before="240"/>
    </w:pPr>
  </w:style>
  <w:style w:type="character" w:customStyle="1" w:styleId="HotSpot">
    <w:name w:val="HotSpot"/>
    <w:rsid w:val="00D81DF2"/>
    <w:rPr>
      <w:color w:val="0033CC"/>
      <w:u w:val="none"/>
    </w:rPr>
  </w:style>
  <w:style w:type="paragraph" w:customStyle="1" w:styleId="BodyTextRight">
    <w:name w:val="Body Text Right"/>
    <w:basedOn w:val="BodyText"/>
    <w:rsid w:val="00D81DF2"/>
    <w:pPr>
      <w:spacing w:before="0" w:after="0"/>
      <w:jc w:val="right"/>
    </w:pPr>
  </w:style>
  <w:style w:type="paragraph" w:styleId="Index3">
    <w:name w:val="index 3"/>
    <w:basedOn w:val="ListNumber2"/>
    <w:next w:val="Normal"/>
    <w:semiHidden/>
    <w:rsid w:val="00D81DF2"/>
    <w:pPr>
      <w:numPr>
        <w:numId w:val="0"/>
      </w:numPr>
      <w:tabs>
        <w:tab w:val="right" w:leader="dot" w:pos="4176"/>
      </w:tabs>
    </w:pPr>
  </w:style>
  <w:style w:type="paragraph" w:styleId="ListNumber2">
    <w:name w:val="List Number 2"/>
    <w:basedOn w:val="List2"/>
    <w:rsid w:val="00D81DF2"/>
    <w:pPr>
      <w:numPr>
        <w:numId w:val="10"/>
      </w:numPr>
      <w:tabs>
        <w:tab w:val="clear" w:pos="1060"/>
      </w:tabs>
    </w:pPr>
  </w:style>
  <w:style w:type="paragraph" w:customStyle="1" w:styleId="MarginNote">
    <w:name w:val="Margin Note"/>
    <w:basedOn w:val="BodyText"/>
    <w:rsid w:val="00D81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D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DF2"/>
    <w:rPr>
      <w:sz w:val="32"/>
    </w:rPr>
  </w:style>
  <w:style w:type="paragraph" w:customStyle="1" w:styleId="HeadingProcedure">
    <w:name w:val="Heading Procedure"/>
    <w:basedOn w:val="HeadingBase"/>
    <w:next w:val="Normal"/>
    <w:rsid w:val="00D81DF2"/>
    <w:pPr>
      <w:tabs>
        <w:tab w:val="left" w:pos="0"/>
      </w:tabs>
      <w:spacing w:before="120" w:after="60"/>
    </w:pPr>
    <w:rPr>
      <w:i/>
      <w:color w:val="918585"/>
      <w:sz w:val="22"/>
    </w:rPr>
  </w:style>
  <w:style w:type="paragraph" w:customStyle="1" w:styleId="TableBodyText">
    <w:name w:val="Table Body Text"/>
    <w:basedOn w:val="BodyText"/>
    <w:rsid w:val="00D81DF2"/>
    <w:pPr>
      <w:spacing w:before="60" w:after="60"/>
    </w:pPr>
  </w:style>
  <w:style w:type="paragraph" w:styleId="ListContinue">
    <w:name w:val="List Continue"/>
    <w:basedOn w:val="List"/>
    <w:rsid w:val="00D81DF2"/>
    <w:pPr>
      <w:ind w:firstLine="0"/>
    </w:pPr>
  </w:style>
  <w:style w:type="paragraph" w:customStyle="1" w:styleId="ListNote">
    <w:name w:val="List Note"/>
    <w:basedOn w:val="List"/>
    <w:rsid w:val="00D81DF2"/>
    <w:pPr>
      <w:pBdr>
        <w:top w:val="single" w:sz="6" w:space="2" w:color="918585"/>
        <w:bottom w:val="single" w:sz="6" w:space="2" w:color="918585"/>
      </w:pBdr>
      <w:tabs>
        <w:tab w:val="left" w:pos="1021"/>
      </w:tabs>
      <w:ind w:firstLine="0"/>
    </w:pPr>
  </w:style>
  <w:style w:type="paragraph" w:customStyle="1" w:styleId="Warning">
    <w:name w:val="Warning"/>
    <w:basedOn w:val="BodyText"/>
    <w:rsid w:val="00D81DF2"/>
    <w:pPr>
      <w:shd w:val="clear" w:color="auto" w:fill="D9D9D9"/>
      <w:tabs>
        <w:tab w:val="left" w:pos="992"/>
      </w:tabs>
      <w:ind w:left="119" w:right="119"/>
    </w:pPr>
    <w:rPr>
      <w:sz w:val="20"/>
    </w:rPr>
  </w:style>
  <w:style w:type="paragraph" w:customStyle="1" w:styleId="MarginIcons">
    <w:name w:val="Margin Icons"/>
    <w:basedOn w:val="BodyText"/>
    <w:rsid w:val="00D81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DF2"/>
    <w:rPr>
      <w:rFonts w:ascii="Courier New" w:hAnsi="Courier New"/>
    </w:rPr>
  </w:style>
  <w:style w:type="paragraph" w:customStyle="1" w:styleId="NoteBullet">
    <w:name w:val="Note Bullet"/>
    <w:basedOn w:val="Note"/>
    <w:rsid w:val="00D81DF2"/>
    <w:pPr>
      <w:tabs>
        <w:tab w:val="clear" w:pos="680"/>
      </w:tabs>
      <w:spacing w:before="60" w:after="60"/>
    </w:pPr>
  </w:style>
  <w:style w:type="paragraph" w:customStyle="1" w:styleId="SubHeading2">
    <w:name w:val="SubHeading2"/>
    <w:basedOn w:val="HeadingBase"/>
    <w:rsid w:val="00D81DF2"/>
    <w:pPr>
      <w:spacing w:before="240" w:after="60"/>
    </w:pPr>
    <w:rPr>
      <w:sz w:val="20"/>
    </w:rPr>
  </w:style>
  <w:style w:type="paragraph" w:customStyle="1" w:styleId="SubHeading1">
    <w:name w:val="SubHeading1"/>
    <w:basedOn w:val="HeadingBase"/>
    <w:rsid w:val="00D81DF2"/>
    <w:pPr>
      <w:spacing w:before="240" w:after="60"/>
    </w:pPr>
    <w:rPr>
      <w:color w:val="918585"/>
      <w:sz w:val="22"/>
    </w:rPr>
  </w:style>
  <w:style w:type="paragraph" w:customStyle="1" w:styleId="SideHeading">
    <w:name w:val="Side Heading"/>
    <w:basedOn w:val="HeadingBase"/>
    <w:rsid w:val="00D81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DF2"/>
    <w:pPr>
      <w:tabs>
        <w:tab w:val="num" w:pos="360"/>
      </w:tabs>
    </w:pPr>
  </w:style>
  <w:style w:type="paragraph" w:styleId="PlainText">
    <w:name w:val="Plain Text"/>
    <w:basedOn w:val="Normal"/>
    <w:link w:val="PlainTextChar"/>
    <w:rsid w:val="00D81DF2"/>
    <w:rPr>
      <w:sz w:val="20"/>
    </w:rPr>
  </w:style>
  <w:style w:type="character" w:customStyle="1" w:styleId="PlainTextChar">
    <w:name w:val="Plain Text Char"/>
    <w:basedOn w:val="DefaultParagraphFont"/>
    <w:link w:val="PlainText"/>
    <w:rsid w:val="00D81DF2"/>
    <w:rPr>
      <w:rFonts w:ascii="Courier New" w:eastAsia="Times New Roman" w:hAnsi="Courier New" w:cs="Times New Roman"/>
      <w:sz w:val="20"/>
      <w:szCs w:val="20"/>
      <w:lang w:eastAsia="en-US"/>
    </w:rPr>
  </w:style>
  <w:style w:type="character" w:customStyle="1" w:styleId="MenuOption">
    <w:name w:val="Menu Option"/>
    <w:basedOn w:val="DefaultParagraphFont"/>
    <w:rsid w:val="00D81DF2"/>
    <w:rPr>
      <w:b/>
      <w:smallCaps/>
    </w:rPr>
  </w:style>
  <w:style w:type="paragraph" w:customStyle="1" w:styleId="TableListNumber">
    <w:name w:val="Table List Number"/>
    <w:basedOn w:val="ListNumber"/>
    <w:rsid w:val="00D81DF2"/>
    <w:pPr>
      <w:numPr>
        <w:numId w:val="0"/>
      </w:numPr>
    </w:pPr>
  </w:style>
  <w:style w:type="paragraph" w:styleId="TOC4">
    <w:name w:val="toc 4"/>
    <w:basedOn w:val="TOCBase"/>
    <w:next w:val="Normal"/>
    <w:semiHidden/>
    <w:rsid w:val="00D81DF2"/>
    <w:pPr>
      <w:tabs>
        <w:tab w:val="right" w:leader="dot" w:pos="9071"/>
      </w:tabs>
      <w:ind w:left="1701"/>
    </w:pPr>
  </w:style>
  <w:style w:type="paragraph" w:customStyle="1" w:styleId="ListAlpha">
    <w:name w:val="List Alpha"/>
    <w:basedOn w:val="List"/>
    <w:rsid w:val="00D81DF2"/>
    <w:pPr>
      <w:numPr>
        <w:numId w:val="9"/>
      </w:numPr>
    </w:pPr>
  </w:style>
  <w:style w:type="paragraph" w:customStyle="1" w:styleId="ListAlpha2">
    <w:name w:val="List Alpha 2"/>
    <w:basedOn w:val="List2"/>
    <w:rsid w:val="00D81DF2"/>
    <w:pPr>
      <w:numPr>
        <w:numId w:val="8"/>
      </w:numPr>
    </w:pPr>
  </w:style>
  <w:style w:type="paragraph" w:styleId="List2">
    <w:name w:val="List 2"/>
    <w:basedOn w:val="BodyText"/>
    <w:rsid w:val="00D81DF2"/>
    <w:pPr>
      <w:tabs>
        <w:tab w:val="left" w:pos="680"/>
      </w:tabs>
      <w:spacing w:before="60" w:after="60"/>
      <w:ind w:left="680" w:hanging="340"/>
    </w:pPr>
  </w:style>
  <w:style w:type="paragraph" w:styleId="List3">
    <w:name w:val="List 3"/>
    <w:basedOn w:val="BodyText"/>
    <w:rsid w:val="00D81DF2"/>
    <w:pPr>
      <w:tabs>
        <w:tab w:val="left" w:pos="1021"/>
      </w:tabs>
      <w:spacing w:before="60" w:after="60"/>
      <w:ind w:left="1020" w:hanging="340"/>
    </w:pPr>
  </w:style>
  <w:style w:type="paragraph" w:styleId="List4">
    <w:name w:val="List 4"/>
    <w:basedOn w:val="BodyText"/>
    <w:rsid w:val="00D81DF2"/>
    <w:pPr>
      <w:tabs>
        <w:tab w:val="left" w:pos="1361"/>
      </w:tabs>
      <w:spacing w:before="60" w:after="60"/>
      <w:ind w:left="1361" w:hanging="340"/>
    </w:pPr>
  </w:style>
  <w:style w:type="paragraph" w:styleId="List5">
    <w:name w:val="List 5"/>
    <w:basedOn w:val="BodyText"/>
    <w:rsid w:val="00D81DF2"/>
    <w:pPr>
      <w:tabs>
        <w:tab w:val="left" w:pos="1701"/>
      </w:tabs>
      <w:spacing w:before="60" w:after="60"/>
      <w:ind w:left="1701" w:hanging="340"/>
    </w:pPr>
  </w:style>
  <w:style w:type="paragraph" w:styleId="ListBullet3">
    <w:name w:val="List Bullet 3"/>
    <w:basedOn w:val="List3"/>
    <w:rsid w:val="00D81DF2"/>
    <w:pPr>
      <w:numPr>
        <w:numId w:val="14"/>
      </w:numPr>
      <w:tabs>
        <w:tab w:val="clear" w:pos="1021"/>
      </w:tabs>
      <w:ind w:left="1037" w:hanging="357"/>
    </w:pPr>
  </w:style>
  <w:style w:type="paragraph" w:styleId="ListBullet4">
    <w:name w:val="List Bullet 4"/>
    <w:basedOn w:val="List4"/>
    <w:rsid w:val="00D81DF2"/>
    <w:pPr>
      <w:numPr>
        <w:numId w:val="3"/>
      </w:numPr>
      <w:tabs>
        <w:tab w:val="clear" w:pos="1361"/>
      </w:tabs>
    </w:pPr>
  </w:style>
  <w:style w:type="paragraph" w:styleId="ListBullet5">
    <w:name w:val="List Bullet 5"/>
    <w:basedOn w:val="List5"/>
    <w:rsid w:val="00D81DF2"/>
    <w:pPr>
      <w:numPr>
        <w:numId w:val="4"/>
      </w:numPr>
    </w:pPr>
  </w:style>
  <w:style w:type="paragraph" w:styleId="ListContinue2">
    <w:name w:val="List Continue 2"/>
    <w:basedOn w:val="List2"/>
    <w:rsid w:val="00D81DF2"/>
    <w:pPr>
      <w:ind w:firstLine="0"/>
    </w:pPr>
  </w:style>
  <w:style w:type="paragraph" w:styleId="ListContinue3">
    <w:name w:val="List Continue 3"/>
    <w:basedOn w:val="List3"/>
    <w:rsid w:val="00D81DF2"/>
    <w:pPr>
      <w:ind w:left="1021" w:firstLine="0"/>
    </w:pPr>
  </w:style>
  <w:style w:type="paragraph" w:styleId="ListContinue4">
    <w:name w:val="List Continue 4"/>
    <w:basedOn w:val="List4"/>
    <w:rsid w:val="00D81DF2"/>
    <w:pPr>
      <w:ind w:firstLine="0"/>
    </w:pPr>
  </w:style>
  <w:style w:type="paragraph" w:styleId="ListContinue5">
    <w:name w:val="List Continue 5"/>
    <w:basedOn w:val="List5"/>
    <w:rsid w:val="00D81DF2"/>
    <w:pPr>
      <w:ind w:firstLine="0"/>
    </w:pPr>
  </w:style>
  <w:style w:type="paragraph" w:styleId="ListNumber3">
    <w:name w:val="List Number 3"/>
    <w:basedOn w:val="List3"/>
    <w:rsid w:val="00D81DF2"/>
    <w:pPr>
      <w:numPr>
        <w:numId w:val="5"/>
      </w:numPr>
    </w:pPr>
  </w:style>
  <w:style w:type="paragraph" w:styleId="ListNumber4">
    <w:name w:val="List Number 4"/>
    <w:basedOn w:val="List4"/>
    <w:rsid w:val="00D81DF2"/>
    <w:pPr>
      <w:numPr>
        <w:numId w:val="6"/>
      </w:numPr>
    </w:pPr>
  </w:style>
  <w:style w:type="paragraph" w:styleId="ListNumber5">
    <w:name w:val="List Number 5"/>
    <w:basedOn w:val="List5"/>
    <w:rsid w:val="00D81DF2"/>
    <w:pPr>
      <w:numPr>
        <w:numId w:val="7"/>
      </w:numPr>
    </w:pPr>
  </w:style>
  <w:style w:type="paragraph" w:styleId="BlockText">
    <w:name w:val="Block Text"/>
    <w:basedOn w:val="Normal"/>
    <w:rsid w:val="00D81DF2"/>
    <w:pPr>
      <w:spacing w:after="120"/>
      <w:ind w:left="1440" w:right="1440"/>
    </w:pPr>
  </w:style>
  <w:style w:type="character" w:customStyle="1" w:styleId="Subscript">
    <w:name w:val="Subscript"/>
    <w:basedOn w:val="DefaultParagraphFont"/>
    <w:rsid w:val="00D81DF2"/>
    <w:rPr>
      <w:sz w:val="16"/>
      <w:vertAlign w:val="subscript"/>
    </w:rPr>
  </w:style>
  <w:style w:type="character" w:customStyle="1" w:styleId="Superscript">
    <w:name w:val="Superscript"/>
    <w:basedOn w:val="DefaultParagraphFont"/>
    <w:rsid w:val="00D81DF2"/>
    <w:rPr>
      <w:sz w:val="16"/>
      <w:vertAlign w:val="superscript"/>
    </w:rPr>
  </w:style>
  <w:style w:type="character" w:customStyle="1" w:styleId="Symbols">
    <w:name w:val="Symbols"/>
    <w:basedOn w:val="DefaultParagraphFont"/>
    <w:rsid w:val="00D81DF2"/>
    <w:rPr>
      <w:rFonts w:ascii="Symbol" w:hAnsi="Symbol"/>
    </w:rPr>
  </w:style>
  <w:style w:type="character" w:customStyle="1" w:styleId="MenuOptions">
    <w:name w:val="Menu Options"/>
    <w:basedOn w:val="DefaultParagraphFont"/>
    <w:rsid w:val="00D81DF2"/>
    <w:rPr>
      <w:rFonts w:ascii="Arial Narrow" w:hAnsi="Arial Narrow"/>
      <w:smallCaps/>
    </w:rPr>
  </w:style>
  <w:style w:type="character" w:customStyle="1" w:styleId="Buttons">
    <w:name w:val="Buttons"/>
    <w:basedOn w:val="DefaultParagraphFont"/>
    <w:rsid w:val="00D81DF2"/>
    <w:rPr>
      <w:b/>
    </w:rPr>
  </w:style>
  <w:style w:type="character" w:customStyle="1" w:styleId="Underlined">
    <w:name w:val="Underlined"/>
    <w:basedOn w:val="DefaultParagraphFont"/>
    <w:rsid w:val="00D81DF2"/>
    <w:rPr>
      <w:u w:val="single"/>
    </w:rPr>
  </w:style>
  <w:style w:type="paragraph" w:customStyle="1" w:styleId="TableBodyTextRight">
    <w:name w:val="Table Body Text Right"/>
    <w:basedOn w:val="TableBodyText"/>
    <w:rsid w:val="00D81DF2"/>
    <w:pPr>
      <w:widowControl w:val="0"/>
      <w:autoSpaceDE w:val="0"/>
      <w:autoSpaceDN w:val="0"/>
      <w:adjustRightInd w:val="0"/>
      <w:jc w:val="right"/>
    </w:pPr>
    <w:rPr>
      <w:rFonts w:cs="Arial"/>
      <w:szCs w:val="18"/>
    </w:rPr>
  </w:style>
  <w:style w:type="paragraph" w:customStyle="1" w:styleId="CopyrightText">
    <w:name w:val="Copyright Text"/>
    <w:basedOn w:val="BodyText"/>
    <w:rsid w:val="00D81DF2"/>
    <w:rPr>
      <w:sz w:val="18"/>
    </w:rPr>
  </w:style>
  <w:style w:type="paragraph" w:customStyle="1" w:styleId="BodySmallRight">
    <w:name w:val="Body Small Right"/>
    <w:basedOn w:val="BodyTextRight"/>
    <w:rsid w:val="00D81DF2"/>
    <w:rPr>
      <w:sz w:val="18"/>
      <w:szCs w:val="18"/>
    </w:rPr>
  </w:style>
  <w:style w:type="paragraph" w:customStyle="1" w:styleId="MarginEdition">
    <w:name w:val="Margin Edition"/>
    <w:basedOn w:val="MarginNote"/>
    <w:rsid w:val="00D81DF2"/>
    <w:pPr>
      <w:spacing w:before="0" w:after="0"/>
    </w:pPr>
    <w:rPr>
      <w:rFonts w:ascii="Times New Roman" w:hAnsi="Times New Roman"/>
      <w:color w:val="999999"/>
    </w:rPr>
  </w:style>
  <w:style w:type="paragraph" w:customStyle="1" w:styleId="Spacer">
    <w:name w:val="Spacer"/>
    <w:basedOn w:val="Normal"/>
    <w:rsid w:val="00D81DF2"/>
    <w:rPr>
      <w:sz w:val="2"/>
      <w:szCs w:val="2"/>
    </w:rPr>
  </w:style>
  <w:style w:type="character" w:customStyle="1" w:styleId="Small">
    <w:name w:val="Small"/>
    <w:basedOn w:val="DefaultParagraphFont"/>
    <w:rsid w:val="00D81DF2"/>
    <w:rPr>
      <w:sz w:val="16"/>
    </w:rPr>
  </w:style>
  <w:style w:type="paragraph" w:customStyle="1" w:styleId="WideTable">
    <w:name w:val="Wide Table"/>
    <w:basedOn w:val="Normal"/>
    <w:rsid w:val="00D81DF2"/>
    <w:pPr>
      <w:ind w:left="-1418"/>
    </w:pPr>
    <w:rPr>
      <w:sz w:val="2"/>
      <w:szCs w:val="2"/>
    </w:rPr>
  </w:style>
  <w:style w:type="character" w:styleId="PageNumber">
    <w:name w:val="page number"/>
    <w:basedOn w:val="DefaultParagraphFont"/>
    <w:rsid w:val="00D81DF2"/>
  </w:style>
  <w:style w:type="paragraph" w:styleId="Quote">
    <w:name w:val="Quote"/>
    <w:basedOn w:val="Heading1"/>
    <w:link w:val="QuoteChar"/>
    <w:qFormat/>
    <w:rsid w:val="00D81DF2"/>
    <w:rPr>
      <w:b w:val="0"/>
      <w:sz w:val="72"/>
      <w:szCs w:val="72"/>
      <w:lang w:val="en-NZ"/>
    </w:rPr>
  </w:style>
  <w:style w:type="character" w:customStyle="1" w:styleId="QuoteChar">
    <w:name w:val="Quote Char"/>
    <w:basedOn w:val="DefaultParagraphFont"/>
    <w:link w:val="Quote"/>
    <w:rsid w:val="00D81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DF2"/>
    <w:pPr>
      <w:pageBreakBefore/>
    </w:pPr>
  </w:style>
  <w:style w:type="paragraph" w:customStyle="1" w:styleId="Border">
    <w:name w:val="Border"/>
    <w:basedOn w:val="Normal"/>
    <w:qFormat/>
    <w:rsid w:val="00D81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DF2"/>
    <w:rPr>
      <w:b/>
      <w:bCs/>
      <w:i/>
      <w:iCs/>
      <w:color w:val="auto"/>
    </w:rPr>
  </w:style>
  <w:style w:type="paragraph" w:styleId="IntenseQuote">
    <w:name w:val="Intense Quote"/>
    <w:basedOn w:val="Normal"/>
    <w:next w:val="Normal"/>
    <w:link w:val="IntenseQuoteChar"/>
    <w:uiPriority w:val="30"/>
    <w:qFormat/>
    <w:rsid w:val="00D81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D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DF2"/>
    <w:rPr>
      <w:smallCaps/>
      <w:color w:val="auto"/>
      <w:u w:val="single"/>
    </w:rPr>
  </w:style>
  <w:style w:type="character" w:styleId="IntenseReference">
    <w:name w:val="Intense Reference"/>
    <w:basedOn w:val="DefaultParagraphFont"/>
    <w:uiPriority w:val="32"/>
    <w:qFormat/>
    <w:rsid w:val="00D81DF2"/>
    <w:rPr>
      <w:b/>
      <w:bCs/>
      <w:smallCaps/>
      <w:color w:val="auto"/>
      <w:spacing w:val="5"/>
      <w:u w:val="single"/>
    </w:rPr>
  </w:style>
  <w:style w:type="paragraph" w:customStyle="1" w:styleId="2ColumnHeading">
    <w:name w:val="2Column Heading"/>
    <w:basedOn w:val="BodyText"/>
    <w:qFormat/>
    <w:rsid w:val="00D81DF2"/>
    <w:pPr>
      <w:spacing w:after="60"/>
      <w:ind w:left="-2268"/>
    </w:pPr>
    <w:rPr>
      <w:b/>
    </w:rPr>
  </w:style>
  <w:style w:type="paragraph" w:customStyle="1" w:styleId="Heading1TOC">
    <w:name w:val="Heading1 TOC"/>
    <w:basedOn w:val="Normal"/>
    <w:qFormat/>
    <w:rsid w:val="00D81DF2"/>
    <w:pPr>
      <w:spacing w:before="240" w:after="120"/>
    </w:pPr>
    <w:rPr>
      <w:rFonts w:ascii="Times New Roman" w:hAnsi="Times New Roman"/>
      <w:b/>
      <w:sz w:val="32"/>
    </w:rPr>
  </w:style>
  <w:style w:type="paragraph" w:customStyle="1" w:styleId="Heading2TOC">
    <w:name w:val="Heading2 TOC"/>
    <w:basedOn w:val="Normal"/>
    <w:qFormat/>
    <w:rsid w:val="00D81DF2"/>
    <w:pPr>
      <w:spacing w:before="240" w:after="60"/>
    </w:pPr>
    <w:rPr>
      <w:rFonts w:ascii="Times New Roman" w:hAnsi="Times New Roman"/>
      <w:b/>
      <w:sz w:val="28"/>
    </w:rPr>
  </w:style>
  <w:style w:type="character" w:customStyle="1" w:styleId="Underline">
    <w:name w:val="Underline"/>
    <w:basedOn w:val="DefaultParagraphFont"/>
    <w:qFormat/>
    <w:rsid w:val="00D81DF2"/>
    <w:rPr>
      <w:u w:val="single"/>
    </w:rPr>
  </w:style>
  <w:style w:type="character" w:customStyle="1" w:styleId="BoldandItalics">
    <w:name w:val="Bold and Italics"/>
    <w:qFormat/>
    <w:rsid w:val="00D81DF2"/>
    <w:rPr>
      <w:b/>
      <w:i/>
      <w:u w:val="none"/>
    </w:rPr>
  </w:style>
  <w:style w:type="paragraph" w:styleId="BalloonText">
    <w:name w:val="Balloon Text"/>
    <w:basedOn w:val="Normal"/>
    <w:link w:val="BalloonTextChar"/>
    <w:rsid w:val="00D81DF2"/>
    <w:rPr>
      <w:rFonts w:ascii="Tahoma" w:hAnsi="Tahoma" w:cs="Tahoma"/>
      <w:sz w:val="16"/>
      <w:szCs w:val="16"/>
    </w:rPr>
  </w:style>
  <w:style w:type="character" w:customStyle="1" w:styleId="BalloonTextChar">
    <w:name w:val="Balloon Text Char"/>
    <w:basedOn w:val="DefaultParagraphFont"/>
    <w:link w:val="BalloonText"/>
    <w:rsid w:val="00D81D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D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D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DF2"/>
    <w:rPr>
      <w:b/>
      <w:color w:val="660033"/>
      <w:spacing w:val="0"/>
    </w:rPr>
  </w:style>
  <w:style w:type="paragraph" w:customStyle="1" w:styleId="Nameditemlist">
    <w:name w:val="Named item list"/>
    <w:basedOn w:val="BodyText"/>
    <w:qFormat/>
    <w:rsid w:val="00D81DF2"/>
    <w:pPr>
      <w:tabs>
        <w:tab w:val="left" w:pos="2835"/>
      </w:tabs>
      <w:ind w:left="2835" w:hanging="2835"/>
    </w:pPr>
  </w:style>
  <w:style w:type="paragraph" w:customStyle="1" w:styleId="BodyTextnopadding">
    <w:name w:val="Body Text no padding"/>
    <w:basedOn w:val="BodyText"/>
    <w:qFormat/>
    <w:rsid w:val="00D81DF2"/>
    <w:pPr>
      <w:spacing w:before="0" w:after="0"/>
    </w:pPr>
  </w:style>
  <w:style w:type="paragraph" w:customStyle="1" w:styleId="BodyTextBold">
    <w:name w:val="Body Text Bold"/>
    <w:basedOn w:val="BodyText"/>
    <w:qFormat/>
    <w:rsid w:val="00D81DF2"/>
    <w:rPr>
      <w:b/>
    </w:rPr>
  </w:style>
  <w:style w:type="character" w:styleId="Hyperlink">
    <w:name w:val="Hyperlink"/>
    <w:basedOn w:val="DefaultParagraphFont"/>
    <w:uiPriority w:val="99"/>
    <w:unhideWhenUsed/>
    <w:rsid w:val="008629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1215</Words>
  <Characters>7780</Characters>
  <Application>Microsoft Office Word</Application>
  <DocSecurity>0</DocSecurity>
  <Lines>250</Lines>
  <Paragraphs>138</Paragraphs>
  <ScaleCrop>false</ScaleCrop>
  <Company>Author-it Software Corporation Ltd.</Company>
  <LinksUpToDate>false</LinksUpToDate>
  <CharactersWithSpaces>8857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UEPOPS527 Manage first response team</dc:title>
  <dc:subject>Approved</dc:subject>
  <dc:creator>Powering Skills Organisation</dc:creator>
  <cp:keywords>Release: 2</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