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A6A" w:rsidP="002E6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UEPOPS523 Manage critical incidents</w:t>
      </w:r>
      <w:r>
        <w:fldChar w:fldCharType="end"/>
      </w:r>
    </w:p>
    <w:p w:rsidR="002E6A6A" w:rsidP="002E6A6A">
      <w:pPr>
        <w:pStyle w:val="Version"/>
        <w:sectPr w:rsidSect="00FB3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6FF" w:rsidP="00FB36FF">
      <w:pPr>
        <w:pStyle w:val="SuperHeading"/>
      </w:pPr>
      <w:r w:rsidRPr="00FB36FF">
        <w:t>UEPOPS523 Manage critical incidents</w:t>
      </w:r>
    </w:p>
    <w:p w:rsidR="00000000" w:rsidRPr="00FB36FF" w:rsidP="00FB36FF">
      <w:pPr>
        <w:pStyle w:val="Heading1"/>
      </w:pPr>
      <w:bookmarkStart w:id="1" w:name="O_984806"/>
      <w:bookmarkEnd w:id="1"/>
      <w:r w:rsidRPr="00FB36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Release 1</w:t>
            </w:r>
            <w:r w:rsidRPr="00FB36FF">
              <w:t>. This is the first release of this unit of competency in the UEP Generation Training Package.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2" w:name="O_984807"/>
      <w:bookmarkEnd w:id="2"/>
      <w:r w:rsidRPr="00FB36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This unit involves the skills and knowledge required to undertake the management of incidents of a c</w:t>
            </w:r>
            <w:r w:rsidRPr="00FB36FF">
              <w:t>ritical nature that may impact the operational effectiveness of a power generation facility</w:t>
            </w:r>
            <w:r>
              <w:t>’</w:t>
            </w:r>
            <w:r w:rsidRPr="00FB36FF">
              <w:t>s plant or system. It may include endangering human life, damaging or destroying property or adversely impacting the environment.</w:t>
            </w:r>
          </w:p>
          <w:p w:rsidR="00000000" w:rsidRPr="00FB36FF" w:rsidP="00FB36FF">
            <w:pPr>
              <w:pStyle w:val="BodyText"/>
            </w:pPr>
            <w:r w:rsidRPr="00FB36FF">
              <w:t>A critical incident refers to an e</w:t>
            </w:r>
            <w:r w:rsidRPr="00FB36FF">
              <w:t>vent that may result in a high level of risk, directly or indirectly, to the core operations of a power generation facility. The level of risk is determined using the risk management processes outlined in the power generation facility</w:t>
            </w:r>
            <w:r>
              <w:t>’</w:t>
            </w:r>
            <w:r w:rsidRPr="00FB36FF">
              <w:t>s Risk Management Sys</w:t>
            </w:r>
            <w:r w:rsidRPr="00FB36FF">
              <w:t>tem.</w:t>
            </w:r>
          </w:p>
          <w:p w:rsidR="00000000" w:rsidRPr="00FB36FF" w:rsidP="00FB36FF">
            <w:pPr>
              <w:pStyle w:val="BodyText"/>
            </w:pPr>
            <w:r w:rsidRPr="00FB36FF">
              <w:t>Competency in this unit requires the ability to identify a crisis, implement contingency and critical incident plans, establish communications, manage critical incident documents and review critical incident response. Individuals will, in general, wor</w:t>
            </w:r>
            <w:r w:rsidRPr="00FB36FF">
              <w:t>k as an operator with responsibility for risk management, in a power generation facility.</w:t>
            </w:r>
          </w:p>
          <w:p w:rsidR="00000000" w:rsidRPr="00FB36FF" w:rsidP="00FB36FF">
            <w:pPr>
              <w:pStyle w:val="BodyText"/>
            </w:pPr>
            <w:r w:rsidRPr="00FB36FF">
              <w:t>Power generation plant operators are typically trained and authorised to isolate, prepare plant and issue permits to work.</w:t>
            </w:r>
          </w:p>
          <w:p w:rsidR="00000000" w:rsidRPr="00FB36FF" w:rsidP="00FB36FF">
            <w:pPr>
              <w:pStyle w:val="BodyText"/>
            </w:pPr>
            <w:r w:rsidRPr="00FB36FF">
              <w:t xml:space="preserve">No licensing, legislative or certification </w:t>
            </w:r>
            <w:r w:rsidRPr="00FB36FF">
              <w:t>requirements apply to this unit at the time of publication.</w:t>
            </w:r>
          </w:p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Note: Workplace practice</w:t>
            </w:r>
          </w:p>
          <w:p w:rsidR="00000000" w:rsidRPr="00FB36FF" w:rsidP="00FB36FF">
            <w:pPr>
              <w:pStyle w:val="BodyText"/>
            </w:pPr>
            <w:r w:rsidRPr="00FB36FF">
              <w:t>The application of the skills and knowledge described in this unit may require a licence or training permit to practice in the workplace where work is carried out on gas a</w:t>
            </w:r>
            <w:r w:rsidRPr="00FB36FF">
              <w:t>nd electrical installations. Additional conditions may apply under state and territory legislative and regulatory licensing requirements.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3" w:name="O_984808"/>
      <w:bookmarkEnd w:id="3"/>
      <w:r w:rsidRPr="00FB36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UEPOPS369 Respond to a critical incident</w:t>
            </w:r>
          </w:p>
          <w:p w:rsidR="00000000" w:rsidRPr="00FB36FF" w:rsidP="00FB36FF">
            <w:pPr>
              <w:pStyle w:val="BodyText"/>
            </w:pPr>
            <w:r w:rsidRPr="00FB36FF">
              <w:t>UEPOPS454 Coordinate response to critic</w:t>
            </w:r>
            <w:r w:rsidRPr="00FB36FF">
              <w:t>al incidents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4" w:name="O_984809"/>
      <w:bookmarkEnd w:id="4"/>
      <w:r w:rsidRPr="00FB36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Operations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5" w:name="O_984810"/>
      <w:bookmarkEnd w:id="5"/>
      <w:r w:rsidRPr="00FB36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Electricity generation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6" w:name="O_984811"/>
      <w:bookmarkEnd w:id="6"/>
      <w:r w:rsidRPr="00FB36F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PERFORMANCE CRITERIA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Performa</w:t>
            </w:r>
            <w:r w:rsidRPr="00FB36FF">
              <w:t>nce criteria describe the performance needed to demonstrate achievement of the element.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Identify critical incident and consequences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 xml:space="preserve">Critical incident and probable implications are identified and analysed, in accordance with risk management system </w:t>
            </w:r>
            <w:r w:rsidRPr="00FB36FF">
              <w:t>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Secondary threats from the critical incident are identified and monitored,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Data related to critical incident is evaluated and managed to determine cause consequences and potential responses,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Critical Incident Management team is activated and individual role</w:t>
            </w:r>
            <w:r w:rsidRPr="00FB36FF">
              <w:t xml:space="preserve">s and responsibilities are identified and managed, in accordance with risk management system and workplace procedures 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Implement contingency</w:t>
            </w:r>
            <w:r w:rsidRPr="00FB36FF">
              <w:t xml:space="preserve"> </w:t>
            </w:r>
            <w:r w:rsidRPr="00FB36FF">
              <w:rPr>
                <w:rStyle w:val="SpecialBold"/>
              </w:rPr>
              <w:t>and critical incident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Contingency and critical incident plans are implemented using risk management sys</w:t>
            </w:r>
            <w:r w:rsidRPr="00FB36FF">
              <w:t>tem documentation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 xml:space="preserve">Additional resources are identified, in accordance with risk management system and workplace procedures 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Alternate strategies to cater for crisis variations are managed in consultation with key stakeholders,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Establish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Communication links with external authorities are established, in accordance with risk management system and workplace procedures, for coordination of resources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Communication with key stakeholders is established to disseminate information, in accord</w:t>
            </w:r>
            <w:r w:rsidRPr="00FB36FF">
              <w:t>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Supervise</w:t>
            </w:r>
            <w:r w:rsidRPr="00FB36FF">
              <w:t xml:space="preserve"> </w:t>
            </w:r>
            <w:r w:rsidRPr="00FB36FF">
              <w:rPr>
                <w:rStyle w:val="SpecialBold"/>
              </w:rPr>
              <w:t>critical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 xml:space="preserve">Critical incident response is managed, in accordance with risk management system, workplace procedures and site requirements 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Critical incident events and r</w:t>
            </w:r>
            <w:r w:rsidRPr="00FB36FF">
              <w:t>esponses are prioritised, related to risk and the needs of stakeholders, in accordance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 xml:space="preserve">Personnel and key stakeholder actions are monitored and managed, in accordance with risk management system and workplace procedures 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Impact of secondary threats are managed, in accordance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Contin</w:t>
            </w:r>
            <w:r w:rsidRPr="00FB36FF">
              <w:t>gency and critical incident plans are actioned   and managed, in accordance with risk management system policies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Additional resources are directed and managed, in accordance with risk management system and workplace procedur</w:t>
            </w:r>
            <w:r w:rsidRPr="00FB36FF">
              <w:t>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Restoration strategies are monitored, evaluated and adjusted, as required, in accordance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rPr>
                <w:rStyle w:val="SpecialBold"/>
              </w:rPr>
              <w:t>Document and review critical</w:t>
            </w:r>
            <w:r w:rsidRPr="00FB36FF">
              <w:t xml:space="preserve"> </w:t>
            </w:r>
            <w:r w:rsidRPr="00FB36FF">
              <w:rPr>
                <w:rStyle w:val="SpecialBold"/>
              </w:rPr>
              <w:t>incident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Equipment failure or problems are managed,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Critical incident feedback from key stakeholders is   analysed and managed, in accordance with risk management system and workplace procedu</w:t>
            </w:r>
            <w:r w:rsidRPr="00FB36FF">
              <w:t>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Critical incident report with alternative preventative measures are distributed to appropriate personnel,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t>Improvements to critical incident management processes and procedures are managed, in accordance with risk management system and workplace procedures</w:t>
            </w:r>
          </w:p>
        </w:tc>
      </w:tr>
      <w:tr w:rsidTr="00FB36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F">
            <w:pPr>
              <w:pStyle w:val="BodyText"/>
              <w:rPr>
                <w:lang w:val="en-NZ"/>
              </w:rPr>
            </w:pPr>
            <w:r w:rsidRPr="00FB36F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Alternative strategies are identified and analysed, and recommendations are communicated to appropr</w:t>
            </w:r>
            <w:r w:rsidRPr="00FB36FF">
              <w:t>iate personnel, in accordance with risk management system and workplace procedures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7" w:name="O_984812"/>
      <w:bookmarkEnd w:id="7"/>
      <w:r w:rsidRPr="00FB36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Foundation skills essential to performance are explicit in the performance criteria of this unit of competency.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8" w:name="O_984813"/>
      <w:bookmarkEnd w:id="8"/>
      <w:r w:rsidRPr="00FB36FF">
        <w:t>Range</w:t>
      </w:r>
      <w:r w:rsidRPr="00FB36FF">
        <w:t xml:space="preserve">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Range is restricted to essential operating conditions and any other variables essential to the work environment.</w:t>
            </w:r>
          </w:p>
          <w:p w:rsidR="00000000" w:rsidRPr="00FB36FF" w:rsidP="00FB36FF">
            <w:pPr>
              <w:pStyle w:val="BodyText"/>
            </w:pPr>
            <w:r w:rsidRPr="00FB36FF">
              <w:t>Non-essential conditions may be found in the Companion Volume Implementation Guide.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9" w:name="O_984814"/>
      <w:bookmarkEnd w:id="9"/>
      <w:r w:rsidRPr="00FB36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F" w:rsidP="00FB36FF">
            <w:pPr>
              <w:pStyle w:val="BodyText"/>
            </w:pPr>
            <w:r w:rsidRPr="00FB36FF">
              <w:t>This unit replaces and is equivalent to UEPOPS523A Manage critical incidents.</w:t>
            </w:r>
          </w:p>
        </w:tc>
      </w:tr>
    </w:tbl>
    <w:p w:rsidR="00000000" w:rsidRPr="00FB36FF" w:rsidP="00FB36FF">
      <w:pPr>
        <w:pStyle w:val="NoPaddingFontSize1"/>
      </w:pPr>
    </w:p>
    <w:p w:rsidR="00000000" w:rsidRPr="00FB36FF" w:rsidP="00FB36FF">
      <w:pPr>
        <w:pStyle w:val="AllowPageBreak"/>
      </w:pPr>
    </w:p>
    <w:p w:rsidR="00000000" w:rsidRPr="00FB36FF" w:rsidP="00FB36FF">
      <w:pPr>
        <w:pStyle w:val="Heading1"/>
      </w:pPr>
      <w:bookmarkStart w:id="10" w:name="O_984821"/>
      <w:bookmarkEnd w:id="10"/>
      <w:r w:rsidRPr="00FB36FF">
        <w:t>Links</w:t>
      </w:r>
    </w:p>
    <w:p w:rsidR="00000000" w:rsidRPr="00FB36FF" w:rsidP="002E6A6A">
      <w:pPr>
        <w:pStyle w:val="BodyText"/>
      </w:pPr>
      <w:r w:rsidRPr="00FB3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C6E2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B36FF" w:rsidP="00FB36FF"/>
    <w:sectPr w:rsidSect="00FB3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F" w:rsidRPr="002E6A6A" w:rsidP="002E6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6A" w:rsidP="00FB3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A6A" w:rsidP="00FB3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6A6A" w:rsidP="00FB3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6FF" w:rsidRPr="002E6A6A" w:rsidP="002E6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6A" w:rsidRPr="002D2AF8" w:rsidP="00FB3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UEPOPS523 Manage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E6A6A" w:rsidP="00FB3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6FF"/>
  </w:style>
  <w:style w:type="character" w:customStyle="1" w:styleId="Heading1Char">
    <w:name w:val="Heading 1 Char"/>
    <w:basedOn w:val="DefaultParagraphFont"/>
    <w:link w:val="Heading1"/>
    <w:rsid w:val="00FB3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6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6FF"/>
    <w:rPr>
      <w:b/>
      <w:spacing w:val="0"/>
    </w:rPr>
  </w:style>
  <w:style w:type="paragraph" w:customStyle="1" w:styleId="SuperHeading">
    <w:name w:val="SuperHeading"/>
    <w:basedOn w:val="Normal"/>
    <w:rsid w:val="00FB3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3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6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6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6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6FF"/>
    <w:rPr>
      <w:i/>
    </w:rPr>
  </w:style>
  <w:style w:type="paragraph" w:styleId="Caption">
    <w:name w:val="caption"/>
    <w:basedOn w:val="BodyText"/>
    <w:next w:val="Normal"/>
    <w:qFormat/>
    <w:rsid w:val="00FB3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6FF"/>
  </w:style>
  <w:style w:type="paragraph" w:styleId="TableofFigures">
    <w:name w:val="table of figures"/>
    <w:basedOn w:val="Normal"/>
    <w:next w:val="Normal"/>
    <w:semiHidden/>
    <w:rsid w:val="00FB3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6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6FF"/>
    <w:rPr>
      <w:rFonts w:ascii="Wingdings" w:hAnsi="Wingdings"/>
    </w:rPr>
  </w:style>
  <w:style w:type="paragraph" w:customStyle="1" w:styleId="TableHeading">
    <w:name w:val="Table Heading"/>
    <w:basedOn w:val="HeadingBase"/>
    <w:rsid w:val="00FB3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6FF"/>
    <w:rPr>
      <w:color w:val="0033CC"/>
      <w:u w:val="none"/>
    </w:rPr>
  </w:style>
  <w:style w:type="paragraph" w:customStyle="1" w:styleId="BodyTextRight">
    <w:name w:val="Body Text Right"/>
    <w:basedOn w:val="BodyText"/>
    <w:rsid w:val="00FB3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6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6FF"/>
    <w:rPr>
      <w:sz w:val="32"/>
    </w:rPr>
  </w:style>
  <w:style w:type="paragraph" w:customStyle="1" w:styleId="HeadingProcedure">
    <w:name w:val="Heading Procedure"/>
    <w:basedOn w:val="HeadingBase"/>
    <w:next w:val="Normal"/>
    <w:rsid w:val="00FB3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6FF"/>
    <w:pPr>
      <w:spacing w:before="60" w:after="60"/>
    </w:pPr>
  </w:style>
  <w:style w:type="paragraph" w:styleId="ListContinue">
    <w:name w:val="List Continue"/>
    <w:basedOn w:val="List"/>
    <w:rsid w:val="00FB36FF"/>
    <w:pPr>
      <w:ind w:firstLine="0"/>
    </w:pPr>
  </w:style>
  <w:style w:type="paragraph" w:customStyle="1" w:styleId="ListNote">
    <w:name w:val="List Note"/>
    <w:basedOn w:val="List"/>
    <w:rsid w:val="00FB3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6FF"/>
    <w:rPr>
      <w:rFonts w:ascii="Courier New" w:hAnsi="Courier New"/>
    </w:rPr>
  </w:style>
  <w:style w:type="paragraph" w:customStyle="1" w:styleId="NoteBullet">
    <w:name w:val="Note Bullet"/>
    <w:basedOn w:val="Note"/>
    <w:rsid w:val="00FB3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6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6FF"/>
    <w:rPr>
      <w:b/>
      <w:smallCaps/>
    </w:rPr>
  </w:style>
  <w:style w:type="paragraph" w:customStyle="1" w:styleId="TableListNumber">
    <w:name w:val="Table List Number"/>
    <w:basedOn w:val="ListNumber"/>
    <w:rsid w:val="00FB3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6FF"/>
    <w:pPr>
      <w:numPr>
        <w:numId w:val="7"/>
      </w:numPr>
    </w:pPr>
  </w:style>
  <w:style w:type="paragraph" w:customStyle="1" w:styleId="ListAlpha2">
    <w:name w:val="List Alpha 2"/>
    <w:basedOn w:val="List2"/>
    <w:rsid w:val="00FB36FF"/>
    <w:pPr>
      <w:numPr>
        <w:numId w:val="6"/>
      </w:numPr>
    </w:pPr>
  </w:style>
  <w:style w:type="paragraph" w:styleId="List2">
    <w:name w:val="List 2"/>
    <w:basedOn w:val="BodyText"/>
    <w:rsid w:val="00FB3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6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6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6FF"/>
    <w:pPr>
      <w:numPr>
        <w:numId w:val="2"/>
      </w:numPr>
    </w:pPr>
  </w:style>
  <w:style w:type="paragraph" w:styleId="ListContinue2">
    <w:name w:val="List Continue 2"/>
    <w:basedOn w:val="List2"/>
    <w:rsid w:val="00FB36FF"/>
    <w:pPr>
      <w:ind w:firstLine="0"/>
    </w:pPr>
  </w:style>
  <w:style w:type="paragraph" w:styleId="ListContinue3">
    <w:name w:val="List Continue 3"/>
    <w:basedOn w:val="List3"/>
    <w:rsid w:val="00FB36FF"/>
    <w:pPr>
      <w:ind w:left="1021" w:firstLine="0"/>
    </w:pPr>
  </w:style>
  <w:style w:type="paragraph" w:styleId="ListContinue4">
    <w:name w:val="List Continue 4"/>
    <w:basedOn w:val="List4"/>
    <w:rsid w:val="00FB36FF"/>
    <w:pPr>
      <w:ind w:firstLine="0"/>
    </w:pPr>
  </w:style>
  <w:style w:type="paragraph" w:styleId="ListContinue5">
    <w:name w:val="List Continue 5"/>
    <w:basedOn w:val="List5"/>
    <w:rsid w:val="00FB36FF"/>
    <w:pPr>
      <w:ind w:firstLine="0"/>
    </w:pPr>
  </w:style>
  <w:style w:type="paragraph" w:styleId="ListNumber3">
    <w:name w:val="List Number 3"/>
    <w:basedOn w:val="List3"/>
    <w:rsid w:val="00FB36FF"/>
    <w:pPr>
      <w:numPr>
        <w:numId w:val="3"/>
      </w:numPr>
    </w:pPr>
  </w:style>
  <w:style w:type="paragraph" w:styleId="ListNumber4">
    <w:name w:val="List Number 4"/>
    <w:basedOn w:val="List4"/>
    <w:rsid w:val="00FB36FF"/>
    <w:pPr>
      <w:numPr>
        <w:numId w:val="4"/>
      </w:numPr>
    </w:pPr>
  </w:style>
  <w:style w:type="paragraph" w:styleId="ListNumber5">
    <w:name w:val="List Number 5"/>
    <w:basedOn w:val="List5"/>
    <w:rsid w:val="00FB36FF"/>
    <w:pPr>
      <w:numPr>
        <w:numId w:val="5"/>
      </w:numPr>
    </w:pPr>
  </w:style>
  <w:style w:type="paragraph" w:styleId="BlockText">
    <w:name w:val="Block Text"/>
    <w:basedOn w:val="Normal"/>
    <w:rsid w:val="00FB3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6FF"/>
    <w:rPr>
      <w:sz w:val="16"/>
      <w:vertAlign w:val="superscript"/>
    </w:rPr>
  </w:style>
  <w:style w:type="character" w:customStyle="1" w:styleId="Symbols">
    <w:name w:val="Symbols"/>
    <w:basedOn w:val="DefaultParagraphFont"/>
    <w:rsid w:val="00FB36FF"/>
    <w:rPr>
      <w:rFonts w:ascii="Symbol" w:hAnsi="Symbol"/>
    </w:rPr>
  </w:style>
  <w:style w:type="character" w:customStyle="1" w:styleId="MenuOptions">
    <w:name w:val="Menu Options"/>
    <w:basedOn w:val="DefaultParagraphFont"/>
    <w:rsid w:val="00FB3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6FF"/>
    <w:rPr>
      <w:b/>
    </w:rPr>
  </w:style>
  <w:style w:type="character" w:customStyle="1" w:styleId="Underlined">
    <w:name w:val="Underlined"/>
    <w:basedOn w:val="DefaultParagraphFont"/>
    <w:rsid w:val="00FB36FF"/>
    <w:rPr>
      <w:u w:val="single"/>
    </w:rPr>
  </w:style>
  <w:style w:type="paragraph" w:customStyle="1" w:styleId="TableBodyTextRight">
    <w:name w:val="Table Body Text Right"/>
    <w:basedOn w:val="TableBodyText"/>
    <w:rsid w:val="00FB3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6FF"/>
    <w:rPr>
      <w:sz w:val="18"/>
    </w:rPr>
  </w:style>
  <w:style w:type="paragraph" w:customStyle="1" w:styleId="BodySmallRight">
    <w:name w:val="Body Small Right"/>
    <w:basedOn w:val="BodyTextRight"/>
    <w:rsid w:val="00FB36FF"/>
    <w:rPr>
      <w:sz w:val="18"/>
      <w:szCs w:val="18"/>
    </w:rPr>
  </w:style>
  <w:style w:type="paragraph" w:customStyle="1" w:styleId="MarginEdition">
    <w:name w:val="Margin Edition"/>
    <w:basedOn w:val="MarginNote"/>
    <w:rsid w:val="00FB3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6FF"/>
    <w:rPr>
      <w:sz w:val="2"/>
      <w:szCs w:val="2"/>
    </w:rPr>
  </w:style>
  <w:style w:type="character" w:customStyle="1" w:styleId="Small">
    <w:name w:val="Small"/>
    <w:basedOn w:val="DefaultParagraphFont"/>
    <w:rsid w:val="00FB36FF"/>
    <w:rPr>
      <w:sz w:val="16"/>
    </w:rPr>
  </w:style>
  <w:style w:type="paragraph" w:customStyle="1" w:styleId="WideTable">
    <w:name w:val="Wide Table"/>
    <w:basedOn w:val="Normal"/>
    <w:rsid w:val="00FB3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6FF"/>
  </w:style>
  <w:style w:type="paragraph" w:styleId="Quote">
    <w:name w:val="Quote"/>
    <w:basedOn w:val="Heading1"/>
    <w:link w:val="QuoteChar"/>
    <w:qFormat/>
    <w:rsid w:val="00FB3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6FF"/>
    <w:pPr>
      <w:pageBreakBefore/>
    </w:pPr>
  </w:style>
  <w:style w:type="paragraph" w:customStyle="1" w:styleId="Border">
    <w:name w:val="Border"/>
    <w:basedOn w:val="Normal"/>
    <w:qFormat/>
    <w:rsid w:val="00FB3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6FF"/>
    <w:rPr>
      <w:u w:val="single"/>
    </w:rPr>
  </w:style>
  <w:style w:type="character" w:customStyle="1" w:styleId="BoldandItalics">
    <w:name w:val="Bold and Italics"/>
    <w:qFormat/>
    <w:rsid w:val="00FB36FF"/>
    <w:rPr>
      <w:b/>
      <w:i/>
      <w:u w:val="none"/>
    </w:rPr>
  </w:style>
  <w:style w:type="paragraph" w:styleId="BalloonText">
    <w:name w:val="Balloon Text"/>
    <w:basedOn w:val="Normal"/>
    <w:link w:val="BalloonTextChar"/>
    <w:rsid w:val="00FB3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6FF"/>
    <w:pPr>
      <w:spacing w:before="0" w:after="0"/>
    </w:pPr>
  </w:style>
  <w:style w:type="paragraph" w:customStyle="1" w:styleId="BodyTextBold">
    <w:name w:val="Body Text Bold"/>
    <w:basedOn w:val="BodyText"/>
    <w:qFormat/>
    <w:rsid w:val="00FB36FF"/>
    <w:rPr>
      <w:b/>
    </w:rPr>
  </w:style>
  <w:style w:type="character" w:styleId="Hyperlink">
    <w:name w:val="Hyperlink"/>
    <w:basedOn w:val="DefaultParagraphFont"/>
    <w:uiPriority w:val="99"/>
    <w:unhideWhenUsed/>
    <w:rsid w:val="002E6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5444</Characters>
  <Application>Microsoft Office Word</Application>
  <DocSecurity>0</DocSecurity>
  <Lines>217</Lines>
  <Paragraphs>103</Paragraphs>
  <ScaleCrop>false</ScaleCrop>
  <Company>Author-it Software Corporation Ltd.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UEPOPS523 Manage critical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2021-04-21T07:39:00Z</dcterms:created>
  <dcterms:modified xsi:type="dcterms:W3CDTF">2021-04-21T07:39:00Z</dcterms:modified>
</cp:coreProperties>
</file>