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6352" w:rsidP="009C6352">
      <w:pPr>
        <w:pStyle w:val="Title"/>
      </w:pPr>
      <w:r>
        <w:fldChar w:fldCharType="begin"/>
      </w:r>
      <w:r>
        <w:instrText xml:space="preserve"> TITLE   \* MERGEFORMAT </w:instrText>
      </w:r>
      <w:r>
        <w:fldChar w:fldCharType="separate"/>
      </w:r>
      <w:r>
        <w:t>UEPOPS513 Manage operational crisis to maintain or restore power system integrity</w:t>
      </w:r>
      <w:r>
        <w:fldChar w:fldCharType="end"/>
      </w:r>
    </w:p>
    <w:p w:rsidR="009C6352" w:rsidP="009C6352">
      <w:pPr>
        <w:pStyle w:val="Version"/>
        <w:sectPr w:rsidSect="000D60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6096" w:rsidP="000D6096">
      <w:pPr>
        <w:pStyle w:val="SuperHeading"/>
      </w:pPr>
      <w:r w:rsidRPr="000D6096">
        <w:t>UEPOPS513 Manage operational crisis to maintain or restore power system integrity</w:t>
      </w:r>
    </w:p>
    <w:p w:rsidR="00000000" w:rsidRPr="000D6096" w:rsidP="000D6096">
      <w:pPr>
        <w:pStyle w:val="Heading1"/>
      </w:pPr>
      <w:bookmarkStart w:id="1" w:name="O_984730"/>
      <w:bookmarkEnd w:id="1"/>
      <w:r w:rsidRPr="000D6096">
        <w:t>Modification History</w:t>
      </w:r>
    </w:p>
    <w:tbl>
      <w:tblPr>
        <w:tblW w:w="9497" w:type="dxa"/>
        <w:tblLayout w:type="fixed"/>
        <w:tblCellMar>
          <w:left w:w="62" w:type="dxa"/>
          <w:right w:w="62" w:type="dxa"/>
        </w:tblCellMar>
        <w:tblLook w:val="0000"/>
      </w:tblPr>
      <w:tblGrid>
        <w:gridCol w:w="9497"/>
      </w:tblGrid>
      <w:tr w:rsidTr="000D60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096" w:rsidP="000D6096">
            <w:pPr>
              <w:pStyle w:val="BodyText"/>
            </w:pPr>
            <w:r w:rsidRPr="000D6096">
              <w:rPr>
                <w:rStyle w:val="SpecialBold"/>
              </w:rPr>
              <w:t>Release 1.</w:t>
            </w:r>
            <w:r w:rsidRPr="000D6096">
              <w:t xml:space="preserve"> This is the first release of this unit of competency in the UEP Generation Training Package.</w:t>
            </w:r>
          </w:p>
        </w:tc>
      </w:tr>
    </w:tbl>
    <w:p w:rsidR="00000000" w:rsidRPr="000D6096" w:rsidP="000D6096">
      <w:pPr>
        <w:pStyle w:val="NoPaddingFontSize1"/>
      </w:pPr>
    </w:p>
    <w:p w:rsidR="00000000" w:rsidRPr="000D6096" w:rsidP="000D6096">
      <w:pPr>
        <w:pStyle w:val="AllowPageBreak"/>
      </w:pPr>
    </w:p>
    <w:p w:rsidR="00000000" w:rsidRPr="000D6096" w:rsidP="000D6096">
      <w:pPr>
        <w:pStyle w:val="Heading1"/>
      </w:pPr>
      <w:bookmarkStart w:id="2" w:name="O_984731"/>
      <w:bookmarkEnd w:id="2"/>
      <w:r w:rsidRPr="000D6096">
        <w:t>Application</w:t>
      </w:r>
    </w:p>
    <w:tbl>
      <w:tblPr>
        <w:tblW w:w="9497" w:type="dxa"/>
        <w:tblLayout w:type="fixed"/>
        <w:tblCellMar>
          <w:left w:w="62" w:type="dxa"/>
          <w:right w:w="62" w:type="dxa"/>
        </w:tblCellMar>
        <w:tblLook w:val="0000"/>
      </w:tblPr>
      <w:tblGrid>
        <w:gridCol w:w="9497"/>
      </w:tblGrid>
      <w:tr w:rsidTr="000D60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096" w:rsidP="000D6096">
            <w:pPr>
              <w:pStyle w:val="BodyText"/>
            </w:pPr>
            <w:r w:rsidRPr="000D6096">
              <w:t>This unit involves the skills and knowledge required to manage a crisis of a magnitude which affects the integrity and effectiveness of the power generation facility</w:t>
            </w:r>
            <w:r>
              <w:t>’</w:t>
            </w:r>
            <w:r w:rsidRPr="000D6096">
              <w:t>s system.</w:t>
            </w:r>
          </w:p>
          <w:p w:rsidR="00000000" w:rsidRPr="000D6096" w:rsidP="000D6096">
            <w:pPr>
              <w:pStyle w:val="BodyText"/>
            </w:pPr>
            <w:r w:rsidRPr="000D6096">
              <w:t xml:space="preserve">A crisis is defined as a significant threat to power generation operations that </w:t>
            </w:r>
            <w:r w:rsidRPr="000D6096">
              <w:t>can have negative consequences if not handled with care. The risk management system ensures that the power generation facility identifies, assesses and prioritises risks and manages the application of resources to monitor and control the impact of potentia</w:t>
            </w:r>
            <w:r w:rsidRPr="000D6096">
              <w:t xml:space="preserve">lly hazardous events. </w:t>
            </w:r>
          </w:p>
          <w:p w:rsidR="00000000" w:rsidRPr="000D6096" w:rsidP="000D6096">
            <w:pPr>
              <w:pStyle w:val="BodyText"/>
            </w:pPr>
            <w:r w:rsidRPr="000D6096">
              <w:t>Competency in this unit requires the ability to identify a crisis, establish a contingency plan, establish communications, manage crisis</w:t>
            </w:r>
            <w:r w:rsidRPr="000D6096">
              <w:rPr>
                <w:rStyle w:val="SpecialBold"/>
              </w:rPr>
              <w:t xml:space="preserve"> </w:t>
            </w:r>
            <w:r w:rsidRPr="000D6096">
              <w:t xml:space="preserve">documents and review the crisis and response. Individuals will, in general, work as an operator </w:t>
            </w:r>
            <w:r w:rsidRPr="000D6096">
              <w:t xml:space="preserve">with responsibility for risk management, in a power generation facility. </w:t>
            </w:r>
          </w:p>
          <w:p w:rsidR="00000000" w:rsidRPr="000D6096" w:rsidP="000D6096">
            <w:pPr>
              <w:pStyle w:val="BodyText"/>
            </w:pPr>
            <w:r w:rsidRPr="000D6096">
              <w:t>Power generation plant operators are typically trained and authorised to isolate, prepare plant and issue permits to work.</w:t>
            </w:r>
          </w:p>
          <w:p w:rsidR="00000000" w:rsidRPr="000D6096" w:rsidP="000D6096">
            <w:pPr>
              <w:pStyle w:val="BodyText"/>
            </w:pPr>
            <w:r w:rsidRPr="000D6096">
              <w:t>No licensing, legislative or certification requirements app</w:t>
            </w:r>
            <w:r w:rsidRPr="000D6096">
              <w:t>ly to this unit at the time of publication.</w:t>
            </w:r>
          </w:p>
          <w:p w:rsidR="00000000" w:rsidRPr="000D6096" w:rsidP="000D6096">
            <w:pPr>
              <w:pStyle w:val="BodyText"/>
            </w:pPr>
            <w:r w:rsidRPr="000D6096">
              <w:rPr>
                <w:rStyle w:val="SpecialBold"/>
              </w:rPr>
              <w:t>Note: Workplace practice</w:t>
            </w:r>
          </w:p>
          <w:p w:rsidR="00000000" w:rsidRPr="000D6096" w:rsidP="000D6096">
            <w:pPr>
              <w:pStyle w:val="BodyText"/>
            </w:pPr>
            <w:r w:rsidRPr="000D6096">
              <w:t>The application of the skills and knowledge described in this unit may require a licence or training permit to practice in the workplace where work is carried out on gas and electrical in</w:t>
            </w:r>
            <w:r w:rsidRPr="000D6096">
              <w:t>stallations. Additional conditions may apply under state and territory legislative and regulatory licensing requirements.</w:t>
            </w:r>
          </w:p>
        </w:tc>
      </w:tr>
    </w:tbl>
    <w:p w:rsidR="00000000" w:rsidRPr="000D6096" w:rsidP="000D6096">
      <w:pPr>
        <w:pStyle w:val="NoPaddingFontSize1"/>
      </w:pPr>
    </w:p>
    <w:p w:rsidR="00000000" w:rsidRPr="000D6096" w:rsidP="000D6096">
      <w:pPr>
        <w:pStyle w:val="AllowPageBreak"/>
      </w:pPr>
    </w:p>
    <w:p w:rsidR="00000000" w:rsidRPr="000D6096" w:rsidP="000D6096">
      <w:pPr>
        <w:pStyle w:val="Heading1"/>
      </w:pPr>
      <w:bookmarkStart w:id="3" w:name="O_984732"/>
      <w:bookmarkEnd w:id="3"/>
      <w:r w:rsidRPr="000D6096">
        <w:t>Pre-requisite Unit</w:t>
      </w:r>
    </w:p>
    <w:tbl>
      <w:tblPr>
        <w:tblW w:w="9497" w:type="dxa"/>
        <w:tblLayout w:type="fixed"/>
        <w:tblCellMar>
          <w:left w:w="62" w:type="dxa"/>
          <w:right w:w="62" w:type="dxa"/>
        </w:tblCellMar>
        <w:tblLook w:val="0000"/>
      </w:tblPr>
      <w:tblGrid>
        <w:gridCol w:w="9497"/>
      </w:tblGrid>
      <w:tr w:rsidTr="000D60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096" w:rsidP="000D6096">
            <w:pPr>
              <w:pStyle w:val="BodyText"/>
            </w:pPr>
            <w:r w:rsidRPr="000D6096">
              <w:t>There are no prerequisite units.</w:t>
            </w:r>
          </w:p>
        </w:tc>
      </w:tr>
    </w:tbl>
    <w:p w:rsidR="00000000" w:rsidRPr="000D6096" w:rsidP="000D6096">
      <w:pPr>
        <w:pStyle w:val="NoPaddingFontSize1"/>
      </w:pPr>
    </w:p>
    <w:p w:rsidR="00000000" w:rsidRPr="000D6096" w:rsidP="000D6096">
      <w:pPr>
        <w:pStyle w:val="AllowPageBreak"/>
      </w:pPr>
    </w:p>
    <w:p w:rsidR="00000000" w:rsidRPr="000D6096" w:rsidP="000D6096">
      <w:pPr>
        <w:pStyle w:val="Heading1"/>
      </w:pPr>
      <w:bookmarkStart w:id="4" w:name="O_984733"/>
      <w:bookmarkEnd w:id="4"/>
      <w:r w:rsidRPr="000D6096">
        <w:t>Competency Field</w:t>
      </w:r>
    </w:p>
    <w:tbl>
      <w:tblPr>
        <w:tblW w:w="9497" w:type="dxa"/>
        <w:tblLayout w:type="fixed"/>
        <w:tblCellMar>
          <w:left w:w="62" w:type="dxa"/>
          <w:right w:w="62" w:type="dxa"/>
        </w:tblCellMar>
        <w:tblLook w:val="0000"/>
      </w:tblPr>
      <w:tblGrid>
        <w:gridCol w:w="9497"/>
      </w:tblGrid>
      <w:tr w:rsidTr="000D60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096" w:rsidP="000D6096">
            <w:pPr>
              <w:pStyle w:val="BodyText"/>
            </w:pPr>
            <w:r w:rsidRPr="000D6096">
              <w:t>Operations</w:t>
            </w:r>
          </w:p>
        </w:tc>
      </w:tr>
    </w:tbl>
    <w:p w:rsidR="00000000" w:rsidRPr="000D6096" w:rsidP="000D6096">
      <w:pPr>
        <w:pStyle w:val="NoPaddingFontSize1"/>
      </w:pPr>
    </w:p>
    <w:p w:rsidR="00000000" w:rsidRPr="000D6096" w:rsidP="000D6096">
      <w:pPr>
        <w:pStyle w:val="AllowPageBreak"/>
      </w:pPr>
    </w:p>
    <w:p w:rsidR="00000000" w:rsidRPr="000D6096" w:rsidP="000D6096">
      <w:pPr>
        <w:pStyle w:val="Heading1"/>
      </w:pPr>
      <w:bookmarkStart w:id="5" w:name="O_984734"/>
      <w:bookmarkEnd w:id="5"/>
      <w:r w:rsidRPr="000D6096">
        <w:t>Unit Sector</w:t>
      </w:r>
    </w:p>
    <w:tbl>
      <w:tblPr>
        <w:tblW w:w="9497" w:type="dxa"/>
        <w:tblLayout w:type="fixed"/>
        <w:tblCellMar>
          <w:left w:w="62" w:type="dxa"/>
          <w:right w:w="62" w:type="dxa"/>
        </w:tblCellMar>
        <w:tblLook w:val="0000"/>
      </w:tblPr>
      <w:tblGrid>
        <w:gridCol w:w="9497"/>
      </w:tblGrid>
      <w:tr w:rsidTr="000D60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096" w:rsidP="000D6096">
            <w:pPr>
              <w:pStyle w:val="BodyText"/>
            </w:pPr>
            <w:r w:rsidRPr="000D6096">
              <w:t>Electricity generation</w:t>
            </w:r>
          </w:p>
        </w:tc>
      </w:tr>
    </w:tbl>
    <w:p w:rsidR="00000000" w:rsidRPr="000D6096" w:rsidP="000D6096">
      <w:pPr>
        <w:pStyle w:val="NoPaddingFontSize1"/>
      </w:pPr>
    </w:p>
    <w:p w:rsidR="00000000" w:rsidRPr="000D6096" w:rsidP="000D6096">
      <w:pPr>
        <w:pStyle w:val="AllowPageBreak"/>
      </w:pPr>
    </w:p>
    <w:p w:rsidR="00000000" w:rsidRPr="000D6096" w:rsidP="000D6096">
      <w:pPr>
        <w:pStyle w:val="Heading1"/>
      </w:pPr>
      <w:bookmarkStart w:id="6" w:name="O_984735"/>
      <w:bookmarkEnd w:id="6"/>
      <w:r w:rsidRPr="000D609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D609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D6096" w:rsidP="000D6096">
            <w:pPr>
              <w:pStyle w:val="BodyText"/>
            </w:pPr>
            <w:r w:rsidRPr="000D609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rPr>
                <w:rStyle w:val="SpecialBold"/>
              </w:rPr>
              <w:t>PERFORMANCE CRITERIA</w:t>
            </w:r>
          </w:p>
        </w:tc>
      </w:tr>
      <w:tr w:rsidTr="000D609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t>Performance criteria describe the performance needed to demonstrate achievement of the element.</w:t>
            </w:r>
          </w:p>
        </w:tc>
      </w:tr>
      <w:tr w:rsidTr="000D60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D6096" w:rsidP="000D6096">
            <w:pPr>
              <w:pStyle w:val="BodyText"/>
            </w:pPr>
            <w:r w:rsidRPr="000D609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D6096" w:rsidP="000D6096">
            <w:pPr>
              <w:pStyle w:val="BodyText"/>
            </w:pPr>
            <w:r w:rsidRPr="000D6096">
              <w:rPr>
                <w:rStyle w:val="SpecialBold"/>
              </w:rPr>
              <w:t>Identify crisis</w:t>
            </w:r>
          </w:p>
        </w:tc>
        <w:tc>
          <w:tcPr>
            <w:tcW w:w="697" w:type="dxa"/>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t xml:space="preserve">Operational crisis and implications are identified and assessed, in accordance with risk management system and workplace procedures </w:t>
            </w:r>
          </w:p>
        </w:tc>
      </w:tr>
      <w:tr w:rsidTr="000D60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60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t>Secondary threats from crisis events are identified and monitored, in accordance with Risk Management System and workplace procedures</w:t>
            </w:r>
          </w:p>
        </w:tc>
      </w:tr>
      <w:tr w:rsidTr="000D60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60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t>Network system configuration or power generation capability is evaluated, in accordance with risk management system and workplace procedures</w:t>
            </w:r>
          </w:p>
        </w:tc>
      </w:tr>
      <w:tr w:rsidTr="000D60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60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t>Data determining network system and power generation status is assessed and evaluated, in accordance with ri</w:t>
            </w:r>
            <w:r w:rsidRPr="000D6096">
              <w:t>sk management system and workplace procedures</w:t>
            </w:r>
          </w:p>
        </w:tc>
      </w:tr>
      <w:tr w:rsidTr="000D60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60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t>External information is collated, assessed and managed, in accordance with risk management system and workplace procedures</w:t>
            </w:r>
          </w:p>
        </w:tc>
      </w:tr>
      <w:tr w:rsidTr="000D60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60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t>Probable cause of crisis is identified from available information and res</w:t>
            </w:r>
            <w:r w:rsidRPr="000D6096">
              <w:t>ources, in accordance with risk management system and workplace procedures</w:t>
            </w:r>
          </w:p>
        </w:tc>
      </w:tr>
      <w:tr w:rsidTr="000D60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60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t xml:space="preserve">Crisis team is activated and individual roles and responsibilities are identified and managed, in accordance with risk management system and workplace procedures </w:t>
            </w:r>
          </w:p>
        </w:tc>
      </w:tr>
      <w:tr w:rsidTr="000D60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D6096" w:rsidP="000D6096">
            <w:pPr>
              <w:pStyle w:val="BodyText"/>
            </w:pPr>
            <w:r w:rsidRPr="000D609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D6096" w:rsidP="000D6096">
            <w:pPr>
              <w:pStyle w:val="BodyText"/>
            </w:pPr>
            <w:r w:rsidRPr="000D6096">
              <w:rPr>
                <w:rStyle w:val="SpecialBold"/>
              </w:rPr>
              <w:t>Implement contingency plan</w:t>
            </w:r>
          </w:p>
        </w:tc>
        <w:tc>
          <w:tcPr>
            <w:tcW w:w="697" w:type="dxa"/>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t>Contingency and emergency response plans are implemented, using risk management system documentation and workplace procedures</w:t>
            </w:r>
          </w:p>
        </w:tc>
      </w:tr>
      <w:tr w:rsidTr="000D60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60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t>Additional resources are identified, in accordance with risk management system and workplace</w:t>
            </w:r>
            <w:r w:rsidRPr="000D6096">
              <w:t xml:space="preserve"> procedures</w:t>
            </w:r>
          </w:p>
        </w:tc>
      </w:tr>
      <w:tr w:rsidTr="000D60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60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t>Alternate strategies to cater for crisis variations are implemented, in consultation with key stakeholders, in accordance with risk management system and workplace procedures</w:t>
            </w:r>
          </w:p>
        </w:tc>
      </w:tr>
      <w:tr w:rsidTr="000D60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D6096" w:rsidP="000D6096">
            <w:pPr>
              <w:pStyle w:val="BodyText"/>
            </w:pPr>
            <w:r w:rsidRPr="000D609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D6096" w:rsidP="000D6096">
            <w:pPr>
              <w:pStyle w:val="BodyText"/>
            </w:pPr>
            <w:r w:rsidRPr="000D6096">
              <w:rPr>
                <w:rStyle w:val="SpecialBold"/>
              </w:rPr>
              <w:t xml:space="preserve">Implement </w:t>
            </w:r>
            <w:r w:rsidRPr="000D6096">
              <w:rPr>
                <w:rStyle w:val="SpecialBold"/>
              </w:rPr>
              <w:t>communication</w:t>
            </w:r>
            <w:r w:rsidRPr="000D6096">
              <w:t xml:space="preserve"> </w:t>
            </w:r>
          </w:p>
        </w:tc>
        <w:tc>
          <w:tcPr>
            <w:tcW w:w="697" w:type="dxa"/>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t xml:space="preserve">Communication links with external authorities are established and implemented, in accordance with risk </w:t>
            </w:r>
            <w:r w:rsidRPr="000D6096">
              <w:t>management system and workplace procedures, to ensure coordination of resources</w:t>
            </w:r>
          </w:p>
        </w:tc>
      </w:tr>
      <w:tr w:rsidTr="000D60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60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t>Communication with key stakeholders is established and implemented to disseminate information, in accordance with risk management system and workplace procedures</w:t>
            </w:r>
          </w:p>
        </w:tc>
      </w:tr>
      <w:tr w:rsidTr="000D60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60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t>Customers are assisted, in accordance with risk management system policies and workplac</w:t>
            </w:r>
            <w:r w:rsidRPr="000D6096">
              <w:t>e procedures</w:t>
            </w:r>
          </w:p>
        </w:tc>
      </w:tr>
      <w:tr w:rsidTr="000D60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D6096" w:rsidP="000D6096">
            <w:pPr>
              <w:pStyle w:val="BodyText"/>
            </w:pPr>
            <w:r w:rsidRPr="000D6096">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0D6096" w:rsidP="000D6096">
            <w:pPr>
              <w:pStyle w:val="BodyText"/>
            </w:pPr>
            <w:r w:rsidRPr="000D6096">
              <w:rPr>
                <w:rStyle w:val="SpecialBold"/>
              </w:rPr>
              <w:t>Manage crisis</w:t>
            </w:r>
          </w:p>
        </w:tc>
        <w:tc>
          <w:tcPr>
            <w:tcW w:w="697" w:type="dxa"/>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t xml:space="preserve">Crisis response is managed, in accordance with risk management system, workplace procedures and site requirements </w:t>
            </w:r>
          </w:p>
        </w:tc>
      </w:tr>
      <w:tr w:rsidTr="000D60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60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t>Crisis events and responses are prioritised according to related risk and the needs of key stakehold</w:t>
            </w:r>
            <w:r w:rsidRPr="000D6096">
              <w:t>ers, in accordance with risk management system and workplace procedures</w:t>
            </w:r>
          </w:p>
        </w:tc>
      </w:tr>
      <w:tr w:rsidTr="000D60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60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t>Impact of secondary threats are managed, in accordance with risk management system and workplace procedures</w:t>
            </w:r>
          </w:p>
        </w:tc>
      </w:tr>
      <w:tr w:rsidTr="000D60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P="000D6096">
            <w:pPr>
              <w:pStyle w:val="NoPaddingFontSize1"/>
              <w:rPr>
                <w:rFonts w:eastAsia="Times New Roman"/>
                <w:lang w:val="en-NZ"/>
              </w:rPr>
            </w:pPr>
          </w:p>
        </w:tc>
        <w:tc>
          <w:tcPr>
            <w:tcW w:w="2870" w:type="dxa"/>
            <w:tcBorders>
              <w:top w:val="nil"/>
              <w:left w:val="nil"/>
              <w:bottom w:val="nil"/>
              <w:right w:val="nil"/>
            </w:tcBorders>
            <w:tcMar>
              <w:top w:w="0" w:type="dxa"/>
              <w:left w:w="62" w:type="dxa"/>
              <w:bottom w:w="0" w:type="dxa"/>
              <w:right w:w="62" w:type="dxa"/>
            </w:tcMar>
          </w:tcPr>
          <w:p w:rsidR="00000000" w:rsidRPr="000D60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t>Contingency and emergency response plans are actioned and managed, in accordance with risk management system policies and workplace procedures</w:t>
            </w:r>
          </w:p>
        </w:tc>
      </w:tr>
      <w:tr w:rsidTr="000D60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60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t>Additional resources are managed and directed, in accordance with risk management system and workplace pro</w:t>
            </w:r>
            <w:r w:rsidRPr="000D6096">
              <w:t>cedures</w:t>
            </w:r>
          </w:p>
        </w:tc>
      </w:tr>
      <w:tr w:rsidTr="000D60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60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t>Restoration strategies are monitored, evaluated and adjusted as required, in accordance with risk management system and workplace procedures</w:t>
            </w:r>
          </w:p>
        </w:tc>
      </w:tr>
      <w:tr w:rsidTr="000D60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60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t>Power generation systems are stabilised and integrity is maintained, in accordance with risk management system and workplace procedures</w:t>
            </w:r>
          </w:p>
        </w:tc>
      </w:tr>
      <w:tr w:rsidTr="000D60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D6096" w:rsidP="000D6096">
            <w:pPr>
              <w:pStyle w:val="BodyText"/>
            </w:pPr>
            <w:r w:rsidRPr="000D6096">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0D6096" w:rsidP="000D6096">
            <w:pPr>
              <w:pStyle w:val="BodyText"/>
            </w:pPr>
            <w:r w:rsidRPr="000D6096">
              <w:rPr>
                <w:rStyle w:val="SpecialBold"/>
              </w:rPr>
              <w:t>Document and review crisis and response</w:t>
            </w:r>
          </w:p>
        </w:tc>
        <w:tc>
          <w:tcPr>
            <w:tcW w:w="697" w:type="dxa"/>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t>Equipment failure or problems are identified and managed, in accordance w</w:t>
            </w:r>
            <w:r w:rsidRPr="000D6096">
              <w:t>ith risk management system procedures</w:t>
            </w:r>
          </w:p>
        </w:tc>
      </w:tr>
      <w:tr w:rsidTr="000D60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60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t>Crisis feedback from key stakeholders is analysed, in accordance with risk management system and workplace procedures</w:t>
            </w:r>
          </w:p>
        </w:tc>
      </w:tr>
      <w:tr w:rsidTr="000D60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60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t>Crisis reports and findings are distributed to appropriate personnel, in accordance wi</w:t>
            </w:r>
            <w:r w:rsidRPr="000D6096">
              <w:t>th risk management system and workplace procedures</w:t>
            </w:r>
          </w:p>
        </w:tc>
      </w:tr>
      <w:tr w:rsidTr="000D60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60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t xml:space="preserve">Improvements to crisis management plans, processes and procedures are recommended to appropriate personnel and key stakeholders, in accordance with risk management system and workplace procedures </w:t>
            </w:r>
          </w:p>
        </w:tc>
      </w:tr>
      <w:tr w:rsidTr="000D60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60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RPr="000D6096" w:rsidP="000D6096">
            <w:pPr>
              <w:pStyle w:val="BodyText"/>
            </w:pPr>
            <w:r w:rsidRPr="000D6096">
              <w:t>Alternative crisis management strategies are identified and analysed, and recommendations are communicated to appropriate personnel and key stakeholders, in accordance with risk management system and workplace procedures</w:t>
            </w:r>
          </w:p>
        </w:tc>
      </w:tr>
    </w:tbl>
    <w:p w:rsidR="00000000" w:rsidRPr="000D6096" w:rsidP="000D6096">
      <w:pPr>
        <w:pStyle w:val="BodyText"/>
      </w:pPr>
    </w:p>
    <w:p w:rsidR="00000000" w:rsidRPr="000D6096" w:rsidP="000D6096">
      <w:pPr>
        <w:pStyle w:val="AllowPageBreak"/>
      </w:pPr>
    </w:p>
    <w:p w:rsidR="00000000" w:rsidRPr="000D6096" w:rsidP="000D6096">
      <w:pPr>
        <w:pStyle w:val="Heading1"/>
      </w:pPr>
      <w:bookmarkStart w:id="7" w:name="O_984736"/>
      <w:bookmarkEnd w:id="7"/>
      <w:r w:rsidRPr="000D6096">
        <w:t>Foundation</w:t>
      </w:r>
      <w:r w:rsidRPr="000D6096">
        <w:t xml:space="preserve"> Skills</w:t>
      </w:r>
    </w:p>
    <w:tbl>
      <w:tblPr>
        <w:tblW w:w="9497" w:type="dxa"/>
        <w:tblLayout w:type="fixed"/>
        <w:tblCellMar>
          <w:left w:w="62" w:type="dxa"/>
          <w:right w:w="62" w:type="dxa"/>
        </w:tblCellMar>
        <w:tblLook w:val="0000"/>
      </w:tblPr>
      <w:tblGrid>
        <w:gridCol w:w="9497"/>
      </w:tblGrid>
      <w:tr w:rsidTr="000D60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096" w:rsidP="000D6096">
            <w:pPr>
              <w:pStyle w:val="BodyText"/>
            </w:pPr>
            <w:r w:rsidRPr="000D6096">
              <w:t>Foundation skills essential to performance are explicit in the performance criteria of this unit of competency.</w:t>
            </w:r>
          </w:p>
        </w:tc>
      </w:tr>
    </w:tbl>
    <w:p w:rsidR="009C6352" w:rsidP="000D6096">
      <w:pPr>
        <w:pStyle w:val="NoPaddingFontSize1"/>
      </w:pPr>
    </w:p>
    <w:p w:rsidR="009C6352" w:rsidP="000D6096">
      <w:pPr>
        <w:pStyle w:val="NoPaddingFontSize1"/>
      </w:pPr>
    </w:p>
    <w:p w:rsidR="00000000" w:rsidRPr="000D6096" w:rsidP="000D6096">
      <w:pPr>
        <w:pStyle w:val="Heading1"/>
      </w:pPr>
      <w:bookmarkStart w:id="8" w:name="O_984737"/>
      <w:bookmarkEnd w:id="8"/>
      <w:r w:rsidRPr="000D6096">
        <w:t>Range of Conditions</w:t>
      </w:r>
    </w:p>
    <w:tbl>
      <w:tblPr>
        <w:tblW w:w="9497" w:type="dxa"/>
        <w:tblLayout w:type="fixed"/>
        <w:tblCellMar>
          <w:left w:w="62" w:type="dxa"/>
          <w:right w:w="62" w:type="dxa"/>
        </w:tblCellMar>
        <w:tblLook w:val="0000"/>
      </w:tblPr>
      <w:tblGrid>
        <w:gridCol w:w="9497"/>
      </w:tblGrid>
      <w:tr w:rsidTr="000D60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096" w:rsidP="000D6096">
            <w:pPr>
              <w:pStyle w:val="BodyText"/>
            </w:pPr>
            <w:r w:rsidRPr="000D6096">
              <w:t>Range is restricted to essential operating conditions and any other va</w:t>
            </w:r>
            <w:r w:rsidRPr="000D6096">
              <w:t>riables essential to the work environment.</w:t>
            </w:r>
          </w:p>
          <w:p w:rsidR="00000000" w:rsidRPr="000D6096" w:rsidP="000D6096">
            <w:pPr>
              <w:pStyle w:val="BodyText"/>
            </w:pPr>
            <w:r w:rsidRPr="000D6096">
              <w:t>Non-essential conditions may be found in the Companion Volume Implementation Guide.</w:t>
            </w:r>
          </w:p>
        </w:tc>
      </w:tr>
    </w:tbl>
    <w:p w:rsidR="00000000" w:rsidRPr="000D6096" w:rsidP="000D6096">
      <w:pPr>
        <w:pStyle w:val="NoPaddingFontSize1"/>
      </w:pPr>
    </w:p>
    <w:p w:rsidR="00000000" w:rsidRPr="000D6096" w:rsidP="000D6096">
      <w:pPr>
        <w:pStyle w:val="AllowPageBreak"/>
      </w:pPr>
    </w:p>
    <w:p w:rsidR="00000000" w:rsidRPr="000D6096" w:rsidP="000D6096">
      <w:pPr>
        <w:pStyle w:val="Heading1"/>
      </w:pPr>
      <w:bookmarkStart w:id="9" w:name="O_984738"/>
      <w:bookmarkEnd w:id="9"/>
      <w:r w:rsidRPr="000D6096">
        <w:t>Unit Mapping Information</w:t>
      </w:r>
    </w:p>
    <w:tbl>
      <w:tblPr>
        <w:tblW w:w="9497" w:type="dxa"/>
        <w:tblLayout w:type="fixed"/>
        <w:tblCellMar>
          <w:left w:w="62" w:type="dxa"/>
          <w:right w:w="62" w:type="dxa"/>
        </w:tblCellMar>
        <w:tblLook w:val="0000"/>
      </w:tblPr>
      <w:tblGrid>
        <w:gridCol w:w="9497"/>
      </w:tblGrid>
      <w:tr w:rsidTr="000D60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096" w:rsidP="000D6096">
            <w:pPr>
              <w:pStyle w:val="BodyText"/>
            </w:pPr>
            <w:r w:rsidRPr="000D6096">
              <w:t>This unit replaces and is equivalent to UEPOPS513B Manage operational crisis to maint</w:t>
            </w:r>
            <w:r w:rsidRPr="000D6096">
              <w:t>ain/restore power system integrity.</w:t>
            </w:r>
          </w:p>
        </w:tc>
      </w:tr>
    </w:tbl>
    <w:p w:rsidR="009C6352" w:rsidP="000D6096">
      <w:pPr>
        <w:pStyle w:val="NoPaddingFontSize1"/>
      </w:pPr>
    </w:p>
    <w:p w:rsidR="009C6352" w:rsidP="000D6096">
      <w:pPr>
        <w:pStyle w:val="NoPaddingFontSize1"/>
      </w:pPr>
    </w:p>
    <w:p w:rsidR="00000000" w:rsidRPr="000D6096" w:rsidP="000D6096">
      <w:pPr>
        <w:pStyle w:val="Heading1"/>
      </w:pPr>
      <w:bookmarkStart w:id="10" w:name="O_984745"/>
      <w:bookmarkEnd w:id="10"/>
      <w:r w:rsidRPr="000D6096">
        <w:t>Links</w:t>
      </w:r>
    </w:p>
    <w:p w:rsidR="00000000" w:rsidRPr="000D6096" w:rsidP="009C6352">
      <w:pPr>
        <w:pStyle w:val="BodyText"/>
      </w:pPr>
      <w:r w:rsidRPr="000D609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095DD1">
        <w:rPr>
          <w:rStyle w:val="Hyperlink"/>
        </w:rPr>
        <w:t>https://vetnet.gov.au/Pages/TrainingDocs.aspx?q=1715b9fa-e7bd-441c-bb8d-cf22c9c825a8</w:t>
      </w:r>
      <w:r>
        <w:fldChar w:fldCharType="end"/>
      </w:r>
    </w:p>
    <w:p w:rsidR="00000000" w:rsidRPr="000D6096" w:rsidP="009C6352">
      <w:pPr>
        <w:pStyle w:val="BodyText"/>
        <w:sectPr w:rsidSect="000D6096">
          <w:headerReference w:type="default" r:id="rId10"/>
          <w:footerReference w:type="default" r:id="rId11"/>
          <w:pgSz w:w="11908" w:h="16833"/>
          <w:pgMar w:top="1702" w:right="1418" w:bottom="1702" w:left="1418" w:header="992" w:footer="992" w:gutter="0"/>
          <w:cols w:space="720"/>
          <w:noEndnote/>
          <w:docGrid w:linePitch="299"/>
        </w:sectPr>
      </w:pPr>
    </w:p>
    <w:p w:rsidR="00000000" w:rsidRPr="000D6096" w:rsidP="000D6096">
      <w:pPr>
        <w:pStyle w:val="SuperHeading"/>
      </w:pPr>
      <w:r w:rsidRPr="000D6096">
        <w:t>Assessment Requirements for UEPOPS513 Manage operational crisis to maintain or restore power system integrity</w:t>
      </w:r>
    </w:p>
    <w:p w:rsidR="00000000" w:rsidRPr="000D6096" w:rsidP="000D6096">
      <w:pPr>
        <w:pStyle w:val="Heading1"/>
      </w:pPr>
      <w:bookmarkStart w:id="11" w:name="O_984740"/>
      <w:bookmarkEnd w:id="11"/>
      <w:r w:rsidRPr="000D6096">
        <w:t>Modification History</w:t>
      </w:r>
    </w:p>
    <w:tbl>
      <w:tblPr>
        <w:tblW w:w="9497" w:type="dxa"/>
        <w:tblLayout w:type="fixed"/>
        <w:tblCellMar>
          <w:left w:w="62" w:type="dxa"/>
          <w:right w:w="62" w:type="dxa"/>
        </w:tblCellMar>
        <w:tblLook w:val="0000"/>
      </w:tblPr>
      <w:tblGrid>
        <w:gridCol w:w="9497"/>
      </w:tblGrid>
      <w:tr w:rsidTr="000D60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096" w:rsidP="000D6096">
            <w:pPr>
              <w:pStyle w:val="BodyText"/>
            </w:pPr>
            <w:r w:rsidRPr="000D6096">
              <w:t>Release 1. This is the first release of this unit of competency in the UEP Generation Training Package.</w:t>
            </w:r>
          </w:p>
        </w:tc>
      </w:tr>
    </w:tbl>
    <w:p w:rsidR="00000000" w:rsidRPr="000D6096" w:rsidP="000D6096">
      <w:pPr>
        <w:pStyle w:val="NoPaddingFontSize1"/>
      </w:pPr>
    </w:p>
    <w:p w:rsidR="00000000" w:rsidRPr="000D6096" w:rsidP="000D6096">
      <w:pPr>
        <w:pStyle w:val="AllowPageBreak"/>
      </w:pPr>
    </w:p>
    <w:p w:rsidR="00000000" w:rsidRPr="000D6096" w:rsidP="000D6096">
      <w:pPr>
        <w:pStyle w:val="Heading1"/>
      </w:pPr>
      <w:bookmarkStart w:id="12" w:name="O_984741"/>
      <w:bookmarkEnd w:id="12"/>
      <w:r w:rsidRPr="000D6096">
        <w:t>Performance Evidence</w:t>
      </w:r>
    </w:p>
    <w:tbl>
      <w:tblPr>
        <w:tblW w:w="9497" w:type="dxa"/>
        <w:tblLayout w:type="fixed"/>
        <w:tblCellMar>
          <w:left w:w="62" w:type="dxa"/>
          <w:right w:w="62" w:type="dxa"/>
        </w:tblCellMar>
        <w:tblLook w:val="0000"/>
      </w:tblPr>
      <w:tblGrid>
        <w:gridCol w:w="9497"/>
      </w:tblGrid>
      <w:tr w:rsidTr="000D60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t>Evidence required to demonstrate competence in this unit must be relevant to and satisfy all the requirements of the elements, performance criteria and range of conditions on at least two separate occasions and includes</w:t>
            </w:r>
            <w:r w:rsidRPr="000D6096">
              <w:t xml:space="preserve">: </w:t>
            </w:r>
          </w:p>
        </w:tc>
      </w:tr>
      <w:tr w:rsidTr="000D60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096" w:rsidP="000D6096">
            <w:pPr>
              <w:pStyle w:val="ListBullet"/>
            </w:pPr>
            <w:r w:rsidRPr="000D6096">
              <w:t>applying Work, Health and Safety (WHS)/Occupational Health and Safety (OHS) requirements including:</w:t>
            </w:r>
          </w:p>
          <w:p w:rsidR="00000000" w:rsidRPr="000D6096" w:rsidP="000D6096">
            <w:pPr>
              <w:pStyle w:val="ListBullet2"/>
            </w:pPr>
            <w:r w:rsidRPr="000D6096">
              <w:t>emergency procedures and techniques</w:t>
            </w:r>
          </w:p>
          <w:p w:rsidR="00000000" w:rsidRPr="000D6096" w:rsidP="000D6096">
            <w:pPr>
              <w:pStyle w:val="ListBullet2"/>
            </w:pPr>
            <w:r w:rsidRPr="000D6096">
              <w:t>safe working practices</w:t>
            </w:r>
          </w:p>
          <w:p w:rsidR="00000000" w:rsidRPr="000D6096" w:rsidP="000D6096">
            <w:pPr>
              <w:pStyle w:val="ListBullet2"/>
            </w:pPr>
            <w:r w:rsidRPr="000D6096">
              <w:t>site safety procedures</w:t>
            </w:r>
          </w:p>
          <w:p w:rsidR="00000000" w:rsidRPr="000D6096" w:rsidP="000D6096">
            <w:pPr>
              <w:pStyle w:val="ListBullet"/>
            </w:pPr>
            <w:r w:rsidRPr="000D6096">
              <w:t>communicating with personnel during a crisis event</w:t>
            </w:r>
          </w:p>
          <w:p w:rsidR="00000000" w:rsidRPr="000D6096" w:rsidP="000D6096">
            <w:pPr>
              <w:pStyle w:val="ListBullet"/>
            </w:pPr>
            <w:r w:rsidRPr="000D6096">
              <w:t xml:space="preserve">controlling crisis emergency situations </w:t>
            </w:r>
          </w:p>
          <w:p w:rsidR="00000000" w:rsidRPr="000D6096" w:rsidP="000D6096">
            <w:pPr>
              <w:pStyle w:val="ListBullet"/>
            </w:pPr>
            <w:r w:rsidRPr="000D6096">
              <w:t>detecting plant status including interpreting remote indication of plant status and condition</w:t>
            </w:r>
          </w:p>
          <w:p w:rsidR="00000000" w:rsidRPr="000D6096" w:rsidP="000D6096">
            <w:pPr>
              <w:pStyle w:val="ListBullet"/>
            </w:pPr>
            <w:r w:rsidRPr="000D6096">
              <w:t>determining corrective actions using data analysis techniques and tools</w:t>
            </w:r>
          </w:p>
          <w:p w:rsidR="00000000" w:rsidRPr="000D6096" w:rsidP="000D6096">
            <w:pPr>
              <w:pStyle w:val="ListBullet"/>
            </w:pPr>
            <w:r w:rsidRPr="000D6096">
              <w:t>documenting and reviewing crisis events and respo</w:t>
            </w:r>
            <w:r w:rsidRPr="000D6096">
              <w:t>nses</w:t>
            </w:r>
          </w:p>
          <w:p w:rsidR="00000000" w:rsidRPr="000D6096" w:rsidP="000D6096">
            <w:pPr>
              <w:pStyle w:val="ListBullet"/>
            </w:pPr>
            <w:r w:rsidRPr="000D6096">
              <w:t>identifying crisis events</w:t>
            </w:r>
          </w:p>
          <w:p w:rsidR="00000000" w:rsidRPr="000D6096" w:rsidP="000D6096">
            <w:pPr>
              <w:pStyle w:val="ListBullet"/>
            </w:pPr>
            <w:r w:rsidRPr="000D6096">
              <w:t>implementing legislation, industry standards, codes of practice and regulations</w:t>
            </w:r>
          </w:p>
          <w:p w:rsidR="00000000" w:rsidRPr="000D6096" w:rsidP="000D6096">
            <w:pPr>
              <w:pStyle w:val="ListBullet"/>
            </w:pPr>
            <w:r w:rsidRPr="000D6096">
              <w:t>instigating contingency and emergency response plans</w:t>
            </w:r>
          </w:p>
          <w:p w:rsidR="00000000" w:rsidRPr="000D6096" w:rsidP="000D6096">
            <w:pPr>
              <w:pStyle w:val="ListBullet"/>
            </w:pPr>
            <w:r w:rsidRPr="000D6096">
              <w:t>managing crisis including oversight of personnel</w:t>
            </w:r>
          </w:p>
          <w:p w:rsidR="00000000" w:rsidRPr="000D6096" w:rsidP="000D6096">
            <w:pPr>
              <w:pStyle w:val="ListBullet"/>
            </w:pPr>
            <w:r w:rsidRPr="000D6096">
              <w:t>recognising abnormal plant operating condit</w:t>
            </w:r>
            <w:r w:rsidRPr="000D6096">
              <w:t>ions using diagnostic techniques</w:t>
            </w:r>
          </w:p>
          <w:p w:rsidR="00000000" w:rsidRPr="000D6096" w:rsidP="000D6096">
            <w:pPr>
              <w:pStyle w:val="ListBullet"/>
            </w:pPr>
            <w:r w:rsidRPr="000D6096">
              <w:t>responding to stakeholder feedback</w:t>
            </w:r>
          </w:p>
          <w:p w:rsidR="00000000" w:rsidRPr="000D6096" w:rsidP="000D6096">
            <w:pPr>
              <w:pStyle w:val="ListBullet"/>
            </w:pPr>
            <w:r w:rsidRPr="000D6096">
              <w:t xml:space="preserve">utilising communication techniques and methods including recording procedures </w:t>
            </w:r>
          </w:p>
          <w:p w:rsidR="00000000" w:rsidRPr="000D6096" w:rsidP="000D6096">
            <w:pPr>
              <w:pStyle w:val="ListBullet"/>
            </w:pPr>
            <w:r w:rsidRPr="000D6096">
              <w:t>working with and managing the risk management system</w:t>
            </w:r>
          </w:p>
        </w:tc>
      </w:tr>
    </w:tbl>
    <w:p w:rsidR="00000000" w:rsidRPr="000D6096" w:rsidP="000D6096">
      <w:pPr>
        <w:pStyle w:val="NoPaddingFontSize1"/>
      </w:pPr>
    </w:p>
    <w:p w:rsidR="00000000" w:rsidRPr="000D6096" w:rsidP="000D6096">
      <w:pPr>
        <w:pStyle w:val="AllowPageBreak"/>
      </w:pPr>
    </w:p>
    <w:p w:rsidR="00000000" w:rsidRPr="000D6096" w:rsidP="000D6096">
      <w:pPr>
        <w:pStyle w:val="Heading1"/>
      </w:pPr>
      <w:bookmarkStart w:id="13" w:name="O_984742"/>
      <w:bookmarkEnd w:id="13"/>
      <w:r w:rsidRPr="000D6096">
        <w:t>Knowledge Evidence</w:t>
      </w:r>
    </w:p>
    <w:tbl>
      <w:tblPr>
        <w:tblW w:w="9497" w:type="dxa"/>
        <w:tblLayout w:type="fixed"/>
        <w:tblCellMar>
          <w:left w:w="62" w:type="dxa"/>
          <w:right w:w="62" w:type="dxa"/>
        </w:tblCellMar>
        <w:tblLook w:val="0000"/>
      </w:tblPr>
      <w:tblGrid>
        <w:gridCol w:w="9497"/>
      </w:tblGrid>
      <w:tr w:rsidTr="000D60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D6096">
            <w:pPr>
              <w:pStyle w:val="BodyText"/>
              <w:rPr>
                <w:lang w:val="en-NZ"/>
              </w:rPr>
            </w:pPr>
            <w:r w:rsidRPr="000D6096">
              <w:t xml:space="preserve">Evidence required to demonstrate competence in this unit must be relevant to and satisfy all the requirements of the elements, performance criteria and range of conditions and includes knowledge of: </w:t>
            </w:r>
          </w:p>
        </w:tc>
      </w:tr>
      <w:tr w:rsidTr="000D60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096" w:rsidP="000D6096">
            <w:pPr>
              <w:pStyle w:val="ListBullet"/>
            </w:pPr>
            <w:r w:rsidRPr="000D6096">
              <w:t xml:space="preserve">communication equipment, techniques and procedures </w:t>
            </w:r>
          </w:p>
          <w:p w:rsidR="00000000" w:rsidRPr="000D6096" w:rsidP="000D6096">
            <w:pPr>
              <w:pStyle w:val="ListBullet"/>
            </w:pPr>
            <w:r w:rsidRPr="000D6096">
              <w:t>co</w:t>
            </w:r>
            <w:r w:rsidRPr="000D6096">
              <w:t>ntingency and emergency response plans</w:t>
            </w:r>
          </w:p>
          <w:p w:rsidR="00000000" w:rsidRPr="000D6096" w:rsidP="000D6096">
            <w:pPr>
              <w:pStyle w:val="ListBullet"/>
            </w:pPr>
            <w:r w:rsidRPr="000D6096">
              <w:t>control techniques and methods for crisis events</w:t>
            </w:r>
          </w:p>
          <w:p w:rsidR="00000000" w:rsidRPr="000D6096" w:rsidP="000D6096">
            <w:pPr>
              <w:pStyle w:val="ListBullet"/>
            </w:pPr>
            <w:r w:rsidRPr="000D6096">
              <w:t>legislation, industry standards, codes of practice and regulations</w:t>
            </w:r>
          </w:p>
          <w:p w:rsidR="00000000" w:rsidRPr="000D6096" w:rsidP="000D6096">
            <w:pPr>
              <w:pStyle w:val="ListBullet"/>
            </w:pPr>
            <w:r w:rsidRPr="000D6096">
              <w:t>manufacturers</w:t>
            </w:r>
            <w:r>
              <w:t>’</w:t>
            </w:r>
            <w:r w:rsidRPr="000D6096">
              <w:t xml:space="preserve"> specifications and manuals</w:t>
            </w:r>
          </w:p>
          <w:p w:rsidR="00000000" w:rsidRPr="000D6096" w:rsidP="000D6096">
            <w:pPr>
              <w:pStyle w:val="ListBullet"/>
            </w:pPr>
            <w:r w:rsidRPr="000D6096">
              <w:t>power generation plant and equipment, its location and operating parameters</w:t>
            </w:r>
          </w:p>
          <w:p w:rsidR="00000000" w:rsidRPr="000D6096" w:rsidP="000D6096">
            <w:pPr>
              <w:pStyle w:val="ListBullet"/>
            </w:pPr>
            <w:r w:rsidRPr="000D6096">
              <w:t>power generation plant status</w:t>
            </w:r>
          </w:p>
          <w:p w:rsidR="00000000" w:rsidRPr="000D6096" w:rsidP="000D6096">
            <w:pPr>
              <w:pStyle w:val="ListBullet"/>
            </w:pPr>
            <w:r w:rsidRPr="000D6096">
              <w:t>Risk Management Systems</w:t>
            </w:r>
          </w:p>
          <w:p w:rsidR="00000000" w:rsidRPr="000D6096" w:rsidP="000D6096">
            <w:pPr>
              <w:pStyle w:val="ListBullet"/>
            </w:pPr>
            <w:r w:rsidRPr="000D6096">
              <w:t>risk mitigation processes</w:t>
            </w:r>
          </w:p>
          <w:p w:rsidR="00000000" w:rsidRPr="000D6096" w:rsidP="000D6096">
            <w:pPr>
              <w:pStyle w:val="ListBullet"/>
            </w:pPr>
            <w:r w:rsidRPr="000D6096">
              <w:t>role of external authorities and agencies</w:t>
            </w:r>
          </w:p>
          <w:p w:rsidR="00000000" w:rsidRPr="000D6096" w:rsidP="000D6096">
            <w:pPr>
              <w:pStyle w:val="ListBullet"/>
            </w:pPr>
            <w:r w:rsidRPr="000D6096">
              <w:t>stakeholder liaison and feedback</w:t>
            </w:r>
          </w:p>
          <w:p w:rsidR="00000000" w:rsidRPr="000D6096" w:rsidP="000D6096">
            <w:pPr>
              <w:pStyle w:val="ListBullet"/>
            </w:pPr>
            <w:r w:rsidRPr="000D6096">
              <w:t>stakeholder management te</w:t>
            </w:r>
            <w:r w:rsidRPr="000D6096">
              <w:t>chniques including liaising with contractors and clients</w:t>
            </w:r>
          </w:p>
          <w:p w:rsidR="00000000" w:rsidRPr="000D6096" w:rsidP="000D6096">
            <w:pPr>
              <w:pStyle w:val="ListBullet"/>
            </w:pPr>
            <w:r w:rsidRPr="000D6096">
              <w:t>types of crises events</w:t>
            </w:r>
          </w:p>
          <w:p w:rsidR="00000000" w:rsidRPr="000D6096" w:rsidP="000D6096">
            <w:pPr>
              <w:pStyle w:val="ListBullet"/>
            </w:pPr>
            <w:r w:rsidRPr="000D6096">
              <w:t>typical arrangements of power production plant</w:t>
            </w:r>
          </w:p>
          <w:p w:rsidR="00000000" w:rsidRPr="000D6096" w:rsidP="000D6096">
            <w:pPr>
              <w:pStyle w:val="ListBullet"/>
            </w:pPr>
            <w:r w:rsidRPr="000D6096">
              <w:t>WHS/OHS legislated requirements including</w:t>
            </w:r>
          </w:p>
          <w:p w:rsidR="00000000" w:rsidRPr="000D6096" w:rsidP="000D6096">
            <w:pPr>
              <w:pStyle w:val="ListBullet2"/>
            </w:pPr>
            <w:r w:rsidRPr="000D6096">
              <w:t>emergency procedures and techniques</w:t>
            </w:r>
          </w:p>
          <w:p w:rsidR="00000000" w:rsidRPr="000D6096" w:rsidP="000D6096">
            <w:pPr>
              <w:pStyle w:val="ListBullet2"/>
            </w:pPr>
            <w:r w:rsidRPr="000D6096">
              <w:t xml:space="preserve">safe working practices </w:t>
            </w:r>
          </w:p>
          <w:p w:rsidR="00000000" w:rsidRPr="000D6096" w:rsidP="000D6096">
            <w:pPr>
              <w:pStyle w:val="ListBullet2"/>
            </w:pPr>
            <w:r w:rsidRPr="000D6096">
              <w:t>site safety procedures</w:t>
            </w:r>
          </w:p>
          <w:p w:rsidR="00000000" w:rsidRPr="000D6096" w:rsidP="000D6096">
            <w:pPr>
              <w:pStyle w:val="ListBullet"/>
            </w:pPr>
            <w:r w:rsidRPr="000D6096">
              <w:t xml:space="preserve">workplace documentation workplace policies and procedures </w:t>
            </w:r>
          </w:p>
        </w:tc>
      </w:tr>
    </w:tbl>
    <w:p w:rsidR="00000000" w:rsidRPr="000D6096" w:rsidP="000D6096">
      <w:pPr>
        <w:pStyle w:val="NoPaddingFontSize1"/>
      </w:pPr>
    </w:p>
    <w:p w:rsidR="00000000" w:rsidRPr="000D6096" w:rsidP="000D6096">
      <w:pPr>
        <w:pStyle w:val="AllowPageBreak"/>
      </w:pPr>
    </w:p>
    <w:p w:rsidR="00000000" w:rsidRPr="000D6096" w:rsidP="000D6096">
      <w:pPr>
        <w:pStyle w:val="Heading1"/>
      </w:pPr>
      <w:bookmarkStart w:id="14" w:name="O_984743"/>
      <w:bookmarkEnd w:id="14"/>
      <w:r w:rsidRPr="000D6096">
        <w:t>Assessment Conditions</w:t>
      </w:r>
    </w:p>
    <w:tbl>
      <w:tblPr>
        <w:tblW w:w="9497" w:type="dxa"/>
        <w:tblLayout w:type="fixed"/>
        <w:tblCellMar>
          <w:left w:w="62" w:type="dxa"/>
          <w:right w:w="62" w:type="dxa"/>
        </w:tblCellMar>
        <w:tblLook w:val="0000"/>
      </w:tblPr>
      <w:tblGrid>
        <w:gridCol w:w="9497"/>
      </w:tblGrid>
      <w:tr w:rsidTr="000D60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096" w:rsidP="000D6096">
            <w:pPr>
              <w:pStyle w:val="BodyText"/>
            </w:pPr>
            <w:r w:rsidRPr="000D6096">
              <w:t xml:space="preserve">As a minimum, assessors must satisfy applicable regulatory requirements, which include requirements in the Standards for Registered Training Organisations </w:t>
            </w:r>
            <w:r w:rsidRPr="000D6096">
              <w:t xml:space="preserve">current at the time of assessment. </w:t>
            </w:r>
          </w:p>
          <w:p w:rsidR="00000000" w:rsidRPr="000D6096" w:rsidP="000D6096">
            <w:pPr>
              <w:pStyle w:val="BodyText"/>
            </w:pPr>
            <w:r w:rsidRPr="000D6096">
              <w:t>As a minimum, assessment must satisfy applicable regulatory requirements, which include requirements in the Standards for Registered Training Organisations current at the time of assessment.</w:t>
            </w:r>
          </w:p>
          <w:p w:rsidR="00000000" w:rsidRPr="000D6096" w:rsidP="000D6096">
            <w:pPr>
              <w:pStyle w:val="BodyText"/>
            </w:pPr>
            <w:r w:rsidRPr="000D6096">
              <w:t>Assessment processes and tech</w:t>
            </w:r>
            <w:r w:rsidRPr="000D6096">
              <w:t>niques must be appropriate to the language, literacy and numeracy requirements of the work being performed and the needs of the candidate.</w:t>
            </w:r>
          </w:p>
          <w:p w:rsidR="00000000" w:rsidRPr="000D6096" w:rsidP="000D6096">
            <w:pPr>
              <w:pStyle w:val="BodyText"/>
            </w:pPr>
            <w:r w:rsidRPr="000D6096">
              <w:t>Assessment must occur in workplace operational situations. Where this is not appropriate, assessment must occur in si</w:t>
            </w:r>
            <w:r w:rsidRPr="000D6096">
              <w:t>mulated workplace operational situations that reflect workplace conditions.</w:t>
            </w:r>
          </w:p>
          <w:p w:rsidR="00000000" w:rsidRPr="000D6096" w:rsidP="000D6096">
            <w:pPr>
              <w:pStyle w:val="BodyText"/>
            </w:pPr>
            <w:r w:rsidRPr="000D6096">
              <w:t>Resources for assessment must include access to:</w:t>
            </w:r>
          </w:p>
          <w:p w:rsidR="00000000" w:rsidRPr="000D6096" w:rsidP="000D6096">
            <w:pPr>
              <w:pStyle w:val="ListBullet"/>
            </w:pPr>
            <w:r w:rsidRPr="000D6096">
              <w:t>a range of relevant exercises, case studies and/or other simulations</w:t>
            </w:r>
          </w:p>
          <w:p w:rsidR="00000000" w:rsidRPr="000D6096" w:rsidP="000D6096">
            <w:pPr>
              <w:pStyle w:val="ListBullet"/>
            </w:pPr>
            <w:r w:rsidRPr="000D6096">
              <w:t>relevant and appropriate materials, tools, equipment and pers</w:t>
            </w:r>
            <w:r w:rsidRPr="000D6096">
              <w:t xml:space="preserve">onal protective equipment currently used in industry </w:t>
            </w:r>
          </w:p>
          <w:p w:rsidR="00000000" w:rsidRPr="000D6096" w:rsidP="000D6096">
            <w:pPr>
              <w:pStyle w:val="ListBullet"/>
            </w:pPr>
            <w:r w:rsidRPr="000D6096">
              <w:t>applicable documentation including workplace procedures, industry standards, equipment specifications, regulations, codes of practice and operation manuals.</w:t>
            </w:r>
          </w:p>
        </w:tc>
      </w:tr>
    </w:tbl>
    <w:p w:rsidR="00000000" w:rsidRPr="000D6096" w:rsidP="000D6096">
      <w:pPr>
        <w:pStyle w:val="NoPaddingFontSize1"/>
      </w:pPr>
    </w:p>
    <w:p w:rsidR="00000000" w:rsidRPr="000D6096" w:rsidP="000D6096">
      <w:pPr>
        <w:pStyle w:val="AllowPageBreak"/>
      </w:pPr>
    </w:p>
    <w:p w:rsidR="00000000" w:rsidRPr="000D6096" w:rsidP="000D6096">
      <w:pPr>
        <w:pStyle w:val="Heading1"/>
      </w:pPr>
      <w:bookmarkStart w:id="15" w:name="O_984746"/>
      <w:bookmarkEnd w:id="15"/>
      <w:r w:rsidRPr="000D6096">
        <w:t>Links</w:t>
      </w:r>
    </w:p>
    <w:p w:rsidR="00000000" w:rsidRPr="000D6096" w:rsidP="009C6352">
      <w:pPr>
        <w:pStyle w:val="BodyText"/>
      </w:pPr>
      <w:r w:rsidRPr="000D6096">
        <w:t>Companion Volume imp</w:t>
      </w:r>
      <w:r w:rsidRPr="000D6096">
        <w:t xml:space="preserve">lementation guides are found in VETNet - </w:t>
      </w:r>
      <w:r>
        <w:fldChar w:fldCharType="begin"/>
      </w:r>
      <w:r>
        <w:instrText xml:space="preserve"> HYPERLINK "https://vetnet.gov.au/Pages/TrainingDocs.aspx?q=1715b9fa-e7bd-441c-bb8d-cf22c9c825a8" </w:instrText>
      </w:r>
      <w:r>
        <w:fldChar w:fldCharType="separate"/>
      </w:r>
      <w:r w:rsidRPr="00095DD1">
        <w:rPr>
          <w:rStyle w:val="Hyperlink"/>
        </w:rPr>
        <w:t>https://vetnet.gov.au/Pages/TrainingDocs.aspx?q=1715b9fa-e7bd-441c-bb8d-cf22c9c825a8</w:t>
      </w:r>
      <w:r>
        <w:fldChar w:fldCharType="end"/>
      </w:r>
    </w:p>
    <w:p w:rsidR="00000000" w:rsidRPr="000D6096" w:rsidP="000D6096"/>
    <w:sectPr w:rsidSect="000D60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0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096" w:rsidRPr="009C6352" w:rsidP="009C63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0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352" w:rsidP="000D60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C6352" w:rsidP="000D60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C6352" w:rsidP="000D60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096" w:rsidP="000D6096">
    <w:pPr>
      <w:pStyle w:val="Footer"/>
      <w:framePr w:wrap="around"/>
    </w:pPr>
    <w:r>
      <w:fldChar w:fldCharType="begin"/>
    </w:r>
    <w:r>
      <w:instrText xml:space="preserve"> DOCPROPERTY  Subject  \* MERGEFORMAT </w:instrText>
    </w:r>
    <w:r>
      <w:fldChar w:fldCharType="separate"/>
    </w:r>
    <w:r w:rsidR="009C6352">
      <w:t>Approved</w:t>
    </w:r>
    <w:r w:rsidR="009C6352">
      <w:fldChar w:fldCharType="end"/>
    </w:r>
    <w:r>
      <w:tab/>
      <w:t xml:space="preserve">Page </w:t>
    </w:r>
    <w:r>
      <w:fldChar w:fldCharType="begin"/>
    </w:r>
    <w:r>
      <w:instrText xml:space="preserve"> PAGE  \* Arabic  \* MERGEFORMAT </w:instrText>
    </w:r>
    <w:r>
      <w:fldChar w:fldCharType="separate"/>
    </w:r>
    <w:r w:rsidR="009C635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C6352">
      <w:rPr>
        <w:noProof/>
      </w:rPr>
      <w:t>5</w:t>
    </w:r>
    <w:r>
      <w:rPr>
        <w:noProof/>
      </w:rPr>
      <w:fldChar w:fldCharType="end"/>
    </w:r>
  </w:p>
  <w:p w:rsidR="000D6096" w:rsidP="000D6096">
    <w:pPr>
      <w:pStyle w:val="Footer"/>
      <w:framePr w:wrap="around"/>
    </w:pPr>
    <w:r>
      <w:t xml:space="preserve">© Commonwealth of Australia, </w:t>
    </w:r>
    <w:r>
      <w:fldChar w:fldCharType="begin"/>
    </w:r>
    <w:r>
      <w:instrText xml:space="preserve"> DATE  \@ "yyyy"  \* MERGEFORMAT </w:instrText>
    </w:r>
    <w:r>
      <w:fldChar w:fldCharType="separate"/>
    </w:r>
    <w:r w:rsidR="009C6352">
      <w:rPr>
        <w:noProof/>
      </w:rPr>
      <w:t>2025</w:t>
    </w:r>
    <w:r>
      <w:fldChar w:fldCharType="end"/>
    </w:r>
    <w:r>
      <w:tab/>
    </w:r>
    <w:r>
      <w:fldChar w:fldCharType="begin"/>
    </w:r>
    <w:r>
      <w:instrText xml:space="preserve"> DOCPROPERTY  Author  \* MERGEFORMAT </w:instrText>
    </w:r>
    <w:r>
      <w:fldChar w:fldCharType="separate"/>
    </w:r>
    <w:r w:rsidR="009C6352">
      <w:t>Powering Skills Organisation</w:t>
    </w:r>
    <w:r w:rsidR="009C6352">
      <w:fldChar w:fldCharType="end"/>
    </w:r>
  </w:p>
  <w:p w:rsidR="000D6096" w:rsidP="000D60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0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3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6096" w:rsidRPr="009C6352" w:rsidP="009C63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0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352" w:rsidRPr="002D2AF8" w:rsidP="000D6096">
    <w:pPr>
      <w:pStyle w:val="Header"/>
      <w:framePr w:wrap="around"/>
    </w:pPr>
    <w:r>
      <w:fldChar w:fldCharType="begin"/>
    </w:r>
    <w:r>
      <w:instrText xml:space="preserve"> TITLE   \* MERGEFORMAT </w:instrText>
    </w:r>
    <w:r>
      <w:fldChar w:fldCharType="separate"/>
    </w:r>
    <w:r>
      <w:t>UEPOPS513 Manage operational crisis to maintain or restore power system integrity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C6352" w:rsidP="000D60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096" w:rsidRPr="002D2AF8" w:rsidP="000D6096">
    <w:pPr>
      <w:pStyle w:val="Header"/>
      <w:framePr w:wrap="around"/>
    </w:pPr>
    <w:r>
      <w:fldChar w:fldCharType="begin"/>
    </w:r>
    <w:r>
      <w:instrText xml:space="preserve"> TITLE   \* MERGEFORMAT </w:instrText>
    </w:r>
    <w:r>
      <w:fldChar w:fldCharType="separate"/>
    </w:r>
    <w:r w:rsidR="009C6352">
      <w:t>UEPOPS513 Manage operational crisis to maintain or restore power system integrity</w:t>
    </w:r>
    <w:r w:rsidR="009C6352">
      <w:fldChar w:fldCharType="end"/>
    </w:r>
    <w:r>
      <w:tab/>
      <w:t xml:space="preserve">Date this document was generated: </w:t>
    </w:r>
    <w:r>
      <w:fldChar w:fldCharType="begin"/>
    </w:r>
    <w:r>
      <w:instrText xml:space="preserve"> CREATEDATE  \@ "d MMMM yyyy"  \* MERGEFORMAT </w:instrText>
    </w:r>
    <w:r>
      <w:fldChar w:fldCharType="separate"/>
    </w:r>
    <w:r w:rsidR="009C6352">
      <w:rPr>
        <w:noProof/>
      </w:rPr>
      <w:t>1 March 2025</w:t>
    </w:r>
    <w:r>
      <w:fldChar w:fldCharType="end"/>
    </w:r>
  </w:p>
  <w:p w:rsidR="000D6096" w:rsidP="000D60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4CE9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46D2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26C3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0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6096"/>
    <w:pPr>
      <w:spacing w:before="360" w:after="60"/>
      <w:outlineLvl w:val="0"/>
    </w:pPr>
    <w:rPr>
      <w:sz w:val="32"/>
    </w:rPr>
  </w:style>
  <w:style w:type="paragraph" w:styleId="Heading2">
    <w:name w:val="heading 2"/>
    <w:basedOn w:val="HeadingBase"/>
    <w:next w:val="BodyText"/>
    <w:link w:val="Heading2Char"/>
    <w:qFormat/>
    <w:rsid w:val="000D6096"/>
    <w:pPr>
      <w:keepLines/>
      <w:spacing w:before="240" w:after="120"/>
      <w:outlineLvl w:val="1"/>
    </w:pPr>
    <w:rPr>
      <w:sz w:val="28"/>
      <w:szCs w:val="40"/>
    </w:rPr>
  </w:style>
  <w:style w:type="paragraph" w:styleId="Heading3">
    <w:name w:val="heading 3"/>
    <w:basedOn w:val="HeadingBase"/>
    <w:next w:val="BodyText"/>
    <w:link w:val="Heading3Char"/>
    <w:qFormat/>
    <w:rsid w:val="000D6096"/>
    <w:pPr>
      <w:spacing w:before="180" w:after="120"/>
      <w:outlineLvl w:val="2"/>
    </w:pPr>
    <w:rPr>
      <w:spacing w:val="-10"/>
      <w:kern w:val="32"/>
    </w:rPr>
  </w:style>
  <w:style w:type="paragraph" w:styleId="Heading4">
    <w:name w:val="heading 4"/>
    <w:basedOn w:val="HeadingBase"/>
    <w:next w:val="BodyText"/>
    <w:link w:val="Heading4Char"/>
    <w:qFormat/>
    <w:rsid w:val="000D6096"/>
    <w:pPr>
      <w:spacing w:before="160" w:after="120"/>
      <w:outlineLvl w:val="3"/>
    </w:pPr>
    <w:rPr>
      <w:sz w:val="22"/>
    </w:rPr>
  </w:style>
  <w:style w:type="paragraph" w:styleId="Heading5">
    <w:name w:val="heading 5"/>
    <w:basedOn w:val="HeadingBase"/>
    <w:next w:val="Normal"/>
    <w:link w:val="Heading5Char"/>
    <w:qFormat/>
    <w:rsid w:val="000D6096"/>
    <w:pPr>
      <w:spacing w:before="80"/>
      <w:outlineLvl w:val="4"/>
    </w:pPr>
    <w:rPr>
      <w:color w:val="918585"/>
      <w:sz w:val="20"/>
    </w:rPr>
  </w:style>
  <w:style w:type="paragraph" w:styleId="Heading6">
    <w:name w:val="heading 6"/>
    <w:basedOn w:val="HeadingBase"/>
    <w:next w:val="Normal"/>
    <w:link w:val="Heading6Char"/>
    <w:qFormat/>
    <w:rsid w:val="000D6096"/>
    <w:pPr>
      <w:spacing w:before="60"/>
      <w:outlineLvl w:val="5"/>
    </w:pPr>
    <w:rPr>
      <w:color w:val="918585"/>
      <w:sz w:val="20"/>
    </w:rPr>
  </w:style>
  <w:style w:type="paragraph" w:styleId="Heading7">
    <w:name w:val="heading 7"/>
    <w:basedOn w:val="Normal"/>
    <w:next w:val="Normal"/>
    <w:link w:val="Heading7Char"/>
    <w:qFormat/>
    <w:rsid w:val="000D6096"/>
    <w:pPr>
      <w:ind w:left="720"/>
      <w:outlineLvl w:val="6"/>
    </w:pPr>
    <w:rPr>
      <w:i/>
    </w:rPr>
  </w:style>
  <w:style w:type="paragraph" w:styleId="Heading8">
    <w:name w:val="heading 8"/>
    <w:basedOn w:val="Normal"/>
    <w:next w:val="Normal"/>
    <w:link w:val="Heading8Char"/>
    <w:qFormat/>
    <w:rsid w:val="000D6096"/>
    <w:pPr>
      <w:ind w:left="720"/>
      <w:outlineLvl w:val="7"/>
    </w:pPr>
    <w:rPr>
      <w:i/>
    </w:rPr>
  </w:style>
  <w:style w:type="paragraph" w:styleId="Heading9">
    <w:name w:val="heading 9"/>
    <w:basedOn w:val="Normal"/>
    <w:next w:val="Normal"/>
    <w:link w:val="Heading9Char"/>
    <w:qFormat/>
    <w:rsid w:val="000D6096"/>
    <w:pPr>
      <w:ind w:left="720"/>
      <w:outlineLvl w:val="8"/>
    </w:pPr>
    <w:rPr>
      <w:i/>
    </w:rPr>
  </w:style>
  <w:style w:type="character" w:default="1" w:styleId="DefaultParagraphFont">
    <w:name w:val="Default Paragraph Font"/>
    <w:uiPriority w:val="1"/>
    <w:unhideWhenUsed/>
    <w:rsid w:val="000D60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6096"/>
  </w:style>
  <w:style w:type="character" w:customStyle="1" w:styleId="Heading1Char">
    <w:name w:val="Heading 1 Char"/>
    <w:basedOn w:val="DefaultParagraphFont"/>
    <w:link w:val="Heading1"/>
    <w:rsid w:val="000D6096"/>
    <w:rPr>
      <w:rFonts w:ascii="Times New Roman" w:eastAsia="Times New Roman" w:hAnsi="Times New Roman" w:cs="Times New Roman"/>
      <w:b/>
      <w:sz w:val="32"/>
      <w:szCs w:val="20"/>
      <w:lang w:eastAsia="en-US"/>
    </w:rPr>
  </w:style>
  <w:style w:type="paragraph" w:styleId="BodyText">
    <w:name w:val="Body Text"/>
    <w:basedOn w:val="Normal"/>
    <w:link w:val="BodyTextChar"/>
    <w:rsid w:val="000D60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6096"/>
    <w:rPr>
      <w:rFonts w:ascii="Times New Roman" w:eastAsia="Times New Roman" w:hAnsi="Times New Roman" w:cs="Times New Roman"/>
      <w:sz w:val="24"/>
      <w:lang w:eastAsia="en-US"/>
    </w:rPr>
  </w:style>
  <w:style w:type="paragraph" w:styleId="ListBullet">
    <w:name w:val="List Bullet"/>
    <w:basedOn w:val="List"/>
    <w:rsid w:val="000D6096"/>
    <w:pPr>
      <w:numPr>
        <w:numId w:val="12"/>
      </w:numPr>
      <w:tabs>
        <w:tab w:val="clear" w:pos="340"/>
      </w:tabs>
      <w:spacing w:before="40" w:after="40"/>
    </w:pPr>
  </w:style>
  <w:style w:type="character" w:customStyle="1" w:styleId="SpecialBold">
    <w:name w:val="Special Bold"/>
    <w:basedOn w:val="DefaultParagraphFont"/>
    <w:rsid w:val="000D6096"/>
    <w:rPr>
      <w:b/>
      <w:spacing w:val="0"/>
    </w:rPr>
  </w:style>
  <w:style w:type="paragraph" w:styleId="ListBullet2">
    <w:name w:val="List Bullet 2"/>
    <w:basedOn w:val="List2"/>
    <w:rsid w:val="000D6096"/>
    <w:pPr>
      <w:numPr>
        <w:numId w:val="13"/>
      </w:numPr>
      <w:tabs>
        <w:tab w:val="clear" w:pos="680"/>
      </w:tabs>
    </w:pPr>
  </w:style>
  <w:style w:type="paragraph" w:customStyle="1" w:styleId="SuperHeading">
    <w:name w:val="SuperHeading"/>
    <w:basedOn w:val="Normal"/>
    <w:rsid w:val="000D6096"/>
    <w:pPr>
      <w:spacing w:before="240" w:after="120"/>
      <w:outlineLvl w:val="0"/>
    </w:pPr>
    <w:rPr>
      <w:rFonts w:ascii="Times New Roman" w:hAnsi="Times New Roman"/>
      <w:b/>
      <w:sz w:val="32"/>
    </w:rPr>
  </w:style>
  <w:style w:type="paragraph" w:customStyle="1" w:styleId="AllowPageBreak">
    <w:name w:val="AllowPageBreak"/>
    <w:rsid w:val="000D609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D60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60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60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60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60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60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60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6096"/>
    <w:rPr>
      <w:rFonts w:ascii="Courier New" w:eastAsia="Times New Roman" w:hAnsi="Courier New" w:cs="Times New Roman"/>
      <w:i/>
      <w:szCs w:val="20"/>
      <w:lang w:eastAsia="en-US"/>
    </w:rPr>
  </w:style>
  <w:style w:type="paragraph" w:customStyle="1" w:styleId="HeadingBase">
    <w:name w:val="Heading Base"/>
    <w:rsid w:val="000D60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6096"/>
    <w:pPr>
      <w:tabs>
        <w:tab w:val="right" w:leader="dot" w:pos="9072"/>
      </w:tabs>
      <w:ind w:left="567"/>
    </w:pPr>
    <w:rPr>
      <w:szCs w:val="22"/>
    </w:rPr>
  </w:style>
  <w:style w:type="paragraph" w:customStyle="1" w:styleId="TOCBase">
    <w:name w:val="TOC Base"/>
    <w:rsid w:val="000D60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6096"/>
    <w:pPr>
      <w:tabs>
        <w:tab w:val="right" w:leader="dot" w:pos="9072"/>
      </w:tabs>
      <w:spacing w:before="40" w:after="40"/>
      <w:ind w:left="284"/>
    </w:pPr>
    <w:rPr>
      <w:rFonts w:ascii="Times New Roman" w:hAnsi="Times New Roman"/>
    </w:rPr>
  </w:style>
  <w:style w:type="paragraph" w:styleId="TOC1">
    <w:name w:val="toc 1"/>
    <w:basedOn w:val="TOCBase"/>
    <w:next w:val="Normal"/>
    <w:rsid w:val="000D60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60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6096"/>
    <w:rPr>
      <w:rFonts w:ascii="Times New Roman" w:eastAsia="Times New Roman" w:hAnsi="Times New Roman" w:cs="Times New Roman"/>
      <w:sz w:val="16"/>
      <w:lang w:eastAsia="en-US"/>
    </w:rPr>
  </w:style>
  <w:style w:type="paragraph" w:styleId="Title">
    <w:name w:val="Title"/>
    <w:basedOn w:val="HeadingBase"/>
    <w:link w:val="TitleChar"/>
    <w:qFormat/>
    <w:rsid w:val="000D6096"/>
    <w:pPr>
      <w:spacing w:before="5040"/>
      <w:jc w:val="center"/>
    </w:pPr>
    <w:rPr>
      <w:sz w:val="48"/>
      <w:szCs w:val="72"/>
      <w:lang w:val="en-US"/>
    </w:rPr>
  </w:style>
  <w:style w:type="character" w:customStyle="1" w:styleId="TitleChar">
    <w:name w:val="Title Char"/>
    <w:basedOn w:val="DefaultParagraphFont"/>
    <w:link w:val="Title"/>
    <w:rsid w:val="000D60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6096"/>
    <w:pPr>
      <w:tabs>
        <w:tab w:val="left" w:pos="3600"/>
        <w:tab w:val="left" w:pos="3958"/>
      </w:tabs>
    </w:pPr>
  </w:style>
  <w:style w:type="paragraph" w:styleId="List">
    <w:name w:val="List"/>
    <w:basedOn w:val="BodyText"/>
    <w:next w:val="BodyText"/>
    <w:rsid w:val="000D6096"/>
    <w:pPr>
      <w:tabs>
        <w:tab w:val="left" w:pos="340"/>
      </w:tabs>
      <w:spacing w:before="60" w:after="60"/>
      <w:ind w:left="340" w:hanging="340"/>
    </w:pPr>
  </w:style>
  <w:style w:type="paragraph" w:customStyle="1" w:styleId="Note">
    <w:name w:val="Note"/>
    <w:basedOn w:val="BodyText"/>
    <w:rsid w:val="000D60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6096"/>
    <w:pPr>
      <w:framePr w:wrap="auto" w:hAnchor="text" w:y="6049"/>
    </w:pPr>
    <w:rPr>
      <w:color w:val="000000"/>
      <w:sz w:val="40"/>
    </w:rPr>
  </w:style>
  <w:style w:type="paragraph" w:customStyle="1" w:styleId="TOCTitle">
    <w:name w:val="TOCTitle"/>
    <w:basedOn w:val="Heading1"/>
    <w:rsid w:val="000D6096"/>
    <w:pPr>
      <w:spacing w:after="240"/>
      <w:jc w:val="center"/>
      <w:outlineLvl w:val="9"/>
    </w:pPr>
    <w:rPr>
      <w:caps/>
    </w:rPr>
  </w:style>
  <w:style w:type="paragraph" w:customStyle="1" w:styleId="Version">
    <w:name w:val="Version"/>
    <w:rsid w:val="000D60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6096"/>
    <w:pPr>
      <w:keepNext w:val="0"/>
      <w:tabs>
        <w:tab w:val="right" w:pos="4176"/>
      </w:tabs>
      <w:ind w:left="198" w:hanging="198"/>
    </w:pPr>
    <w:rPr>
      <w:rFonts w:ascii="Garamond" w:hAnsi="Garamond"/>
    </w:rPr>
  </w:style>
  <w:style w:type="paragraph" w:styleId="IndexHeading">
    <w:name w:val="index heading"/>
    <w:basedOn w:val="Normal"/>
    <w:next w:val="Index1"/>
    <w:semiHidden/>
    <w:rsid w:val="000D6096"/>
    <w:pPr>
      <w:spacing w:before="120" w:after="120"/>
    </w:pPr>
    <w:rPr>
      <w:rFonts w:ascii="Arial" w:hAnsi="Arial"/>
      <w:b/>
      <w:color w:val="918585"/>
      <w:sz w:val="24"/>
    </w:rPr>
  </w:style>
  <w:style w:type="paragraph" w:styleId="Header">
    <w:name w:val="header"/>
    <w:basedOn w:val="Normal"/>
    <w:link w:val="HeaderChar"/>
    <w:rsid w:val="000D60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6096"/>
    <w:rPr>
      <w:rFonts w:ascii="Times New Roman" w:eastAsia="Times New Roman" w:hAnsi="Times New Roman" w:cs="Times New Roman"/>
      <w:sz w:val="16"/>
      <w:szCs w:val="20"/>
      <w:lang w:val="en-GB" w:eastAsia="en-US"/>
    </w:rPr>
  </w:style>
  <w:style w:type="paragraph" w:customStyle="1" w:styleId="Chapter">
    <w:name w:val="Chapter"/>
    <w:basedOn w:val="Normal"/>
    <w:rsid w:val="000D6096"/>
    <w:pPr>
      <w:spacing w:before="240"/>
    </w:pPr>
    <w:rPr>
      <w:rFonts w:ascii="Times New Roman" w:hAnsi="Times New Roman"/>
      <w:smallCaps/>
      <w:spacing w:val="80"/>
      <w:sz w:val="28"/>
    </w:rPr>
  </w:style>
  <w:style w:type="paragraph" w:customStyle="1" w:styleId="InChapter">
    <w:name w:val="InChapter"/>
    <w:basedOn w:val="Heading3"/>
    <w:rsid w:val="000D6096"/>
    <w:pPr>
      <w:spacing w:after="240"/>
      <w:outlineLvl w:val="9"/>
    </w:pPr>
    <w:rPr>
      <w:noProof/>
    </w:rPr>
  </w:style>
  <w:style w:type="paragraph" w:styleId="Index2">
    <w:name w:val="index 2"/>
    <w:basedOn w:val="Normal"/>
    <w:next w:val="Normal"/>
    <w:semiHidden/>
    <w:rsid w:val="000D6096"/>
    <w:pPr>
      <w:tabs>
        <w:tab w:val="right" w:pos="4176"/>
      </w:tabs>
      <w:ind w:left="568" w:hanging="284"/>
    </w:pPr>
    <w:rPr>
      <w:rFonts w:ascii="Garamond" w:hAnsi="Garamond"/>
    </w:rPr>
  </w:style>
  <w:style w:type="paragraph" w:customStyle="1" w:styleId="Byline">
    <w:name w:val="Byline"/>
    <w:rsid w:val="000D60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6096"/>
    <w:pPr>
      <w:tabs>
        <w:tab w:val="clear" w:pos="3600"/>
        <w:tab w:val="clear" w:pos="3958"/>
      </w:tabs>
      <w:jc w:val="right"/>
    </w:pPr>
  </w:style>
  <w:style w:type="character" w:styleId="Emphasis">
    <w:name w:val="Emphasis"/>
    <w:basedOn w:val="DefaultParagraphFont"/>
    <w:qFormat/>
    <w:rsid w:val="000D6096"/>
    <w:rPr>
      <w:i/>
    </w:rPr>
  </w:style>
  <w:style w:type="paragraph" w:styleId="Caption">
    <w:name w:val="caption"/>
    <w:basedOn w:val="BodyText"/>
    <w:next w:val="Normal"/>
    <w:qFormat/>
    <w:rsid w:val="000D6096"/>
    <w:pPr>
      <w:framePr w:w="2268" w:hSpace="181" w:vSpace="181" w:wrap="around" w:vAnchor="text" w:hAnchor="page" w:x="1135" w:y="285" w:anchorLock="1"/>
    </w:pPr>
    <w:rPr>
      <w:i/>
    </w:rPr>
  </w:style>
  <w:style w:type="paragraph" w:customStyle="1" w:styleId="MiniTOCTitle">
    <w:name w:val="MiniTOCTitle"/>
    <w:basedOn w:val="Heading4"/>
    <w:rsid w:val="000D6096"/>
    <w:pPr>
      <w:spacing w:before="240"/>
      <w:outlineLvl w:val="9"/>
    </w:pPr>
    <w:rPr>
      <w:noProof/>
      <w:sz w:val="24"/>
    </w:rPr>
  </w:style>
  <w:style w:type="paragraph" w:customStyle="1" w:styleId="MiniTOCItem">
    <w:name w:val="MiniTOCItem"/>
    <w:basedOn w:val="ListBullet"/>
    <w:rsid w:val="000D6096"/>
    <w:pPr>
      <w:numPr>
        <w:numId w:val="0"/>
      </w:numPr>
      <w:tabs>
        <w:tab w:val="right" w:leader="dot" w:pos="6521"/>
      </w:tabs>
      <w:spacing w:before="0" w:after="0"/>
    </w:pPr>
  </w:style>
  <w:style w:type="paragraph" w:customStyle="1" w:styleId="TOFTitle">
    <w:name w:val="TOFTitle"/>
    <w:basedOn w:val="TOCTitle"/>
    <w:rsid w:val="000D6096"/>
  </w:style>
  <w:style w:type="paragraph" w:styleId="TableofFigures">
    <w:name w:val="table of figures"/>
    <w:basedOn w:val="Normal"/>
    <w:next w:val="Normal"/>
    <w:semiHidden/>
    <w:rsid w:val="000D6096"/>
    <w:pPr>
      <w:tabs>
        <w:tab w:val="right" w:leader="dot" w:pos="9072"/>
      </w:tabs>
      <w:ind w:left="970" w:hanging="403"/>
    </w:pPr>
    <w:rPr>
      <w:rFonts w:ascii="Times New Roman" w:hAnsi="Times New Roman"/>
      <w:b/>
    </w:rPr>
  </w:style>
  <w:style w:type="paragraph" w:styleId="ListNumber">
    <w:name w:val="List Number"/>
    <w:basedOn w:val="List"/>
    <w:rsid w:val="000D6096"/>
    <w:pPr>
      <w:numPr>
        <w:numId w:val="15"/>
      </w:numPr>
      <w:tabs>
        <w:tab w:val="clear" w:pos="340"/>
      </w:tabs>
    </w:pPr>
  </w:style>
  <w:style w:type="character" w:customStyle="1" w:styleId="WingdingSymbols">
    <w:name w:val="Wingding Symbols"/>
    <w:rsid w:val="000D6096"/>
    <w:rPr>
      <w:rFonts w:ascii="Wingdings" w:hAnsi="Wingdings"/>
    </w:rPr>
  </w:style>
  <w:style w:type="paragraph" w:customStyle="1" w:styleId="TableHeading">
    <w:name w:val="Table Heading"/>
    <w:basedOn w:val="HeadingBase"/>
    <w:rsid w:val="000D6096"/>
    <w:pPr>
      <w:keepLines/>
      <w:pBdr>
        <w:bottom w:val="single" w:sz="6" w:space="1" w:color="918585"/>
      </w:pBdr>
      <w:spacing w:before="240"/>
    </w:pPr>
  </w:style>
  <w:style w:type="character" w:customStyle="1" w:styleId="HotSpot">
    <w:name w:val="HotSpot"/>
    <w:rsid w:val="000D6096"/>
    <w:rPr>
      <w:color w:val="0033CC"/>
      <w:u w:val="none"/>
    </w:rPr>
  </w:style>
  <w:style w:type="paragraph" w:customStyle="1" w:styleId="BodyTextRight">
    <w:name w:val="Body Text Right"/>
    <w:basedOn w:val="BodyText"/>
    <w:rsid w:val="000D6096"/>
    <w:pPr>
      <w:spacing w:before="0" w:after="0"/>
      <w:jc w:val="right"/>
    </w:pPr>
  </w:style>
  <w:style w:type="paragraph" w:styleId="Index3">
    <w:name w:val="index 3"/>
    <w:basedOn w:val="ListNumber2"/>
    <w:next w:val="Normal"/>
    <w:semiHidden/>
    <w:rsid w:val="000D6096"/>
    <w:pPr>
      <w:numPr>
        <w:numId w:val="0"/>
      </w:numPr>
      <w:tabs>
        <w:tab w:val="right" w:leader="dot" w:pos="4176"/>
      </w:tabs>
    </w:pPr>
  </w:style>
  <w:style w:type="paragraph" w:styleId="ListNumber2">
    <w:name w:val="List Number 2"/>
    <w:basedOn w:val="List2"/>
    <w:rsid w:val="000D6096"/>
    <w:pPr>
      <w:numPr>
        <w:numId w:val="10"/>
      </w:numPr>
      <w:tabs>
        <w:tab w:val="clear" w:pos="1060"/>
      </w:tabs>
    </w:pPr>
  </w:style>
  <w:style w:type="paragraph" w:customStyle="1" w:styleId="MarginNote">
    <w:name w:val="Margin Note"/>
    <w:basedOn w:val="BodyText"/>
    <w:rsid w:val="000D60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60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60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6096"/>
    <w:rPr>
      <w:sz w:val="32"/>
    </w:rPr>
  </w:style>
  <w:style w:type="paragraph" w:customStyle="1" w:styleId="HeadingProcedure">
    <w:name w:val="Heading Procedure"/>
    <w:basedOn w:val="HeadingBase"/>
    <w:next w:val="Normal"/>
    <w:rsid w:val="000D6096"/>
    <w:pPr>
      <w:tabs>
        <w:tab w:val="left" w:pos="0"/>
      </w:tabs>
      <w:spacing w:before="120" w:after="60"/>
    </w:pPr>
    <w:rPr>
      <w:i/>
      <w:color w:val="918585"/>
      <w:sz w:val="22"/>
    </w:rPr>
  </w:style>
  <w:style w:type="paragraph" w:customStyle="1" w:styleId="TableBodyText">
    <w:name w:val="Table Body Text"/>
    <w:basedOn w:val="BodyText"/>
    <w:rsid w:val="000D6096"/>
    <w:pPr>
      <w:spacing w:before="60" w:after="60"/>
    </w:pPr>
  </w:style>
  <w:style w:type="paragraph" w:styleId="ListContinue">
    <w:name w:val="List Continue"/>
    <w:basedOn w:val="List"/>
    <w:rsid w:val="000D6096"/>
    <w:pPr>
      <w:ind w:firstLine="0"/>
    </w:pPr>
  </w:style>
  <w:style w:type="paragraph" w:customStyle="1" w:styleId="ListNote">
    <w:name w:val="List Note"/>
    <w:basedOn w:val="List"/>
    <w:rsid w:val="000D6096"/>
    <w:pPr>
      <w:pBdr>
        <w:top w:val="single" w:sz="6" w:space="2" w:color="918585"/>
        <w:bottom w:val="single" w:sz="6" w:space="2" w:color="918585"/>
      </w:pBdr>
      <w:tabs>
        <w:tab w:val="left" w:pos="1021"/>
      </w:tabs>
      <w:ind w:firstLine="0"/>
    </w:pPr>
  </w:style>
  <w:style w:type="paragraph" w:customStyle="1" w:styleId="Warning">
    <w:name w:val="Warning"/>
    <w:basedOn w:val="BodyText"/>
    <w:rsid w:val="000D6096"/>
    <w:pPr>
      <w:shd w:val="clear" w:color="auto" w:fill="D9D9D9"/>
      <w:tabs>
        <w:tab w:val="left" w:pos="992"/>
      </w:tabs>
      <w:ind w:left="119" w:right="119"/>
    </w:pPr>
    <w:rPr>
      <w:sz w:val="20"/>
    </w:rPr>
  </w:style>
  <w:style w:type="paragraph" w:customStyle="1" w:styleId="MarginIcons">
    <w:name w:val="Margin Icons"/>
    <w:basedOn w:val="BodyText"/>
    <w:rsid w:val="000D60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6096"/>
    <w:rPr>
      <w:rFonts w:ascii="Courier New" w:hAnsi="Courier New"/>
    </w:rPr>
  </w:style>
  <w:style w:type="paragraph" w:customStyle="1" w:styleId="NoteBullet">
    <w:name w:val="Note Bullet"/>
    <w:basedOn w:val="Note"/>
    <w:rsid w:val="000D6096"/>
    <w:pPr>
      <w:tabs>
        <w:tab w:val="clear" w:pos="680"/>
      </w:tabs>
      <w:spacing w:before="60" w:after="60"/>
    </w:pPr>
  </w:style>
  <w:style w:type="paragraph" w:customStyle="1" w:styleId="SubHeading2">
    <w:name w:val="SubHeading2"/>
    <w:basedOn w:val="HeadingBase"/>
    <w:rsid w:val="000D6096"/>
    <w:pPr>
      <w:spacing w:before="240" w:after="60"/>
    </w:pPr>
    <w:rPr>
      <w:sz w:val="20"/>
    </w:rPr>
  </w:style>
  <w:style w:type="paragraph" w:customStyle="1" w:styleId="SubHeading1">
    <w:name w:val="SubHeading1"/>
    <w:basedOn w:val="HeadingBase"/>
    <w:rsid w:val="000D6096"/>
    <w:pPr>
      <w:spacing w:before="240" w:after="60"/>
    </w:pPr>
    <w:rPr>
      <w:color w:val="918585"/>
      <w:sz w:val="22"/>
    </w:rPr>
  </w:style>
  <w:style w:type="paragraph" w:customStyle="1" w:styleId="SideHeading">
    <w:name w:val="Side Heading"/>
    <w:basedOn w:val="HeadingBase"/>
    <w:rsid w:val="000D60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6096"/>
    <w:pPr>
      <w:tabs>
        <w:tab w:val="num" w:pos="360"/>
      </w:tabs>
    </w:pPr>
  </w:style>
  <w:style w:type="paragraph" w:styleId="PlainText">
    <w:name w:val="Plain Text"/>
    <w:basedOn w:val="Normal"/>
    <w:link w:val="PlainTextChar"/>
    <w:rsid w:val="000D6096"/>
    <w:rPr>
      <w:sz w:val="20"/>
    </w:rPr>
  </w:style>
  <w:style w:type="character" w:customStyle="1" w:styleId="PlainTextChar">
    <w:name w:val="Plain Text Char"/>
    <w:basedOn w:val="DefaultParagraphFont"/>
    <w:link w:val="PlainText"/>
    <w:rsid w:val="000D6096"/>
    <w:rPr>
      <w:rFonts w:ascii="Courier New" w:eastAsia="Times New Roman" w:hAnsi="Courier New" w:cs="Times New Roman"/>
      <w:sz w:val="20"/>
      <w:szCs w:val="20"/>
      <w:lang w:eastAsia="en-US"/>
    </w:rPr>
  </w:style>
  <w:style w:type="character" w:customStyle="1" w:styleId="MenuOption">
    <w:name w:val="Menu Option"/>
    <w:basedOn w:val="DefaultParagraphFont"/>
    <w:rsid w:val="000D6096"/>
    <w:rPr>
      <w:b/>
      <w:smallCaps/>
    </w:rPr>
  </w:style>
  <w:style w:type="paragraph" w:customStyle="1" w:styleId="TableListNumber">
    <w:name w:val="Table List Number"/>
    <w:basedOn w:val="ListNumber"/>
    <w:rsid w:val="000D6096"/>
    <w:pPr>
      <w:numPr>
        <w:numId w:val="0"/>
      </w:numPr>
    </w:pPr>
  </w:style>
  <w:style w:type="paragraph" w:styleId="TOC4">
    <w:name w:val="toc 4"/>
    <w:basedOn w:val="TOCBase"/>
    <w:next w:val="Normal"/>
    <w:semiHidden/>
    <w:rsid w:val="000D6096"/>
    <w:pPr>
      <w:tabs>
        <w:tab w:val="right" w:leader="dot" w:pos="9071"/>
      </w:tabs>
      <w:ind w:left="1701"/>
    </w:pPr>
  </w:style>
  <w:style w:type="paragraph" w:customStyle="1" w:styleId="ListAlpha">
    <w:name w:val="List Alpha"/>
    <w:basedOn w:val="List"/>
    <w:rsid w:val="000D6096"/>
    <w:pPr>
      <w:numPr>
        <w:numId w:val="9"/>
      </w:numPr>
    </w:pPr>
  </w:style>
  <w:style w:type="paragraph" w:customStyle="1" w:styleId="ListAlpha2">
    <w:name w:val="List Alpha 2"/>
    <w:basedOn w:val="List2"/>
    <w:rsid w:val="000D6096"/>
    <w:pPr>
      <w:numPr>
        <w:numId w:val="8"/>
      </w:numPr>
    </w:pPr>
  </w:style>
  <w:style w:type="paragraph" w:styleId="List2">
    <w:name w:val="List 2"/>
    <w:basedOn w:val="BodyText"/>
    <w:rsid w:val="000D6096"/>
    <w:pPr>
      <w:tabs>
        <w:tab w:val="left" w:pos="680"/>
      </w:tabs>
      <w:spacing w:before="60" w:after="60"/>
      <w:ind w:left="680" w:hanging="340"/>
    </w:pPr>
  </w:style>
  <w:style w:type="paragraph" w:styleId="List3">
    <w:name w:val="List 3"/>
    <w:basedOn w:val="BodyText"/>
    <w:rsid w:val="000D6096"/>
    <w:pPr>
      <w:tabs>
        <w:tab w:val="left" w:pos="1021"/>
      </w:tabs>
      <w:spacing w:before="60" w:after="60"/>
      <w:ind w:left="1020" w:hanging="340"/>
    </w:pPr>
  </w:style>
  <w:style w:type="paragraph" w:styleId="List4">
    <w:name w:val="List 4"/>
    <w:basedOn w:val="BodyText"/>
    <w:rsid w:val="000D6096"/>
    <w:pPr>
      <w:tabs>
        <w:tab w:val="left" w:pos="1361"/>
      </w:tabs>
      <w:spacing w:before="60" w:after="60"/>
      <w:ind w:left="1361" w:hanging="340"/>
    </w:pPr>
  </w:style>
  <w:style w:type="paragraph" w:styleId="List5">
    <w:name w:val="List 5"/>
    <w:basedOn w:val="BodyText"/>
    <w:rsid w:val="000D6096"/>
    <w:pPr>
      <w:tabs>
        <w:tab w:val="left" w:pos="1701"/>
      </w:tabs>
      <w:spacing w:before="60" w:after="60"/>
      <w:ind w:left="1701" w:hanging="340"/>
    </w:pPr>
  </w:style>
  <w:style w:type="paragraph" w:styleId="ListBullet3">
    <w:name w:val="List Bullet 3"/>
    <w:basedOn w:val="List3"/>
    <w:rsid w:val="000D6096"/>
    <w:pPr>
      <w:numPr>
        <w:numId w:val="14"/>
      </w:numPr>
      <w:tabs>
        <w:tab w:val="clear" w:pos="1021"/>
      </w:tabs>
      <w:ind w:left="1037" w:hanging="357"/>
    </w:pPr>
  </w:style>
  <w:style w:type="paragraph" w:styleId="ListBullet4">
    <w:name w:val="List Bullet 4"/>
    <w:basedOn w:val="List4"/>
    <w:rsid w:val="000D6096"/>
    <w:pPr>
      <w:numPr>
        <w:numId w:val="3"/>
      </w:numPr>
      <w:tabs>
        <w:tab w:val="clear" w:pos="1361"/>
      </w:tabs>
    </w:pPr>
  </w:style>
  <w:style w:type="paragraph" w:styleId="ListBullet5">
    <w:name w:val="List Bullet 5"/>
    <w:basedOn w:val="List5"/>
    <w:rsid w:val="000D6096"/>
    <w:pPr>
      <w:numPr>
        <w:numId w:val="4"/>
      </w:numPr>
    </w:pPr>
  </w:style>
  <w:style w:type="paragraph" w:styleId="ListContinue2">
    <w:name w:val="List Continue 2"/>
    <w:basedOn w:val="List2"/>
    <w:rsid w:val="000D6096"/>
    <w:pPr>
      <w:ind w:firstLine="0"/>
    </w:pPr>
  </w:style>
  <w:style w:type="paragraph" w:styleId="ListContinue3">
    <w:name w:val="List Continue 3"/>
    <w:basedOn w:val="List3"/>
    <w:rsid w:val="000D6096"/>
    <w:pPr>
      <w:ind w:left="1021" w:firstLine="0"/>
    </w:pPr>
  </w:style>
  <w:style w:type="paragraph" w:styleId="ListContinue4">
    <w:name w:val="List Continue 4"/>
    <w:basedOn w:val="List4"/>
    <w:rsid w:val="000D6096"/>
    <w:pPr>
      <w:ind w:firstLine="0"/>
    </w:pPr>
  </w:style>
  <w:style w:type="paragraph" w:styleId="ListContinue5">
    <w:name w:val="List Continue 5"/>
    <w:basedOn w:val="List5"/>
    <w:rsid w:val="000D6096"/>
    <w:pPr>
      <w:ind w:firstLine="0"/>
    </w:pPr>
  </w:style>
  <w:style w:type="paragraph" w:styleId="ListNumber3">
    <w:name w:val="List Number 3"/>
    <w:basedOn w:val="List3"/>
    <w:rsid w:val="000D6096"/>
    <w:pPr>
      <w:numPr>
        <w:numId w:val="5"/>
      </w:numPr>
    </w:pPr>
  </w:style>
  <w:style w:type="paragraph" w:styleId="ListNumber4">
    <w:name w:val="List Number 4"/>
    <w:basedOn w:val="List4"/>
    <w:rsid w:val="000D6096"/>
    <w:pPr>
      <w:numPr>
        <w:numId w:val="6"/>
      </w:numPr>
    </w:pPr>
  </w:style>
  <w:style w:type="paragraph" w:styleId="ListNumber5">
    <w:name w:val="List Number 5"/>
    <w:basedOn w:val="List5"/>
    <w:rsid w:val="000D6096"/>
    <w:pPr>
      <w:numPr>
        <w:numId w:val="7"/>
      </w:numPr>
    </w:pPr>
  </w:style>
  <w:style w:type="paragraph" w:styleId="BlockText">
    <w:name w:val="Block Text"/>
    <w:basedOn w:val="Normal"/>
    <w:rsid w:val="000D6096"/>
    <w:pPr>
      <w:spacing w:after="120"/>
      <w:ind w:left="1440" w:right="1440"/>
    </w:pPr>
  </w:style>
  <w:style w:type="character" w:customStyle="1" w:styleId="Subscript">
    <w:name w:val="Subscript"/>
    <w:basedOn w:val="DefaultParagraphFont"/>
    <w:rsid w:val="000D6096"/>
    <w:rPr>
      <w:sz w:val="16"/>
      <w:vertAlign w:val="subscript"/>
    </w:rPr>
  </w:style>
  <w:style w:type="character" w:customStyle="1" w:styleId="Superscript">
    <w:name w:val="Superscript"/>
    <w:basedOn w:val="DefaultParagraphFont"/>
    <w:rsid w:val="000D6096"/>
    <w:rPr>
      <w:sz w:val="16"/>
      <w:vertAlign w:val="superscript"/>
    </w:rPr>
  </w:style>
  <w:style w:type="character" w:customStyle="1" w:styleId="Symbols">
    <w:name w:val="Symbols"/>
    <w:basedOn w:val="DefaultParagraphFont"/>
    <w:rsid w:val="000D6096"/>
    <w:rPr>
      <w:rFonts w:ascii="Symbol" w:hAnsi="Symbol"/>
    </w:rPr>
  </w:style>
  <w:style w:type="character" w:customStyle="1" w:styleId="MenuOptions">
    <w:name w:val="Menu Options"/>
    <w:basedOn w:val="DefaultParagraphFont"/>
    <w:rsid w:val="000D6096"/>
    <w:rPr>
      <w:rFonts w:ascii="Arial Narrow" w:hAnsi="Arial Narrow"/>
      <w:smallCaps/>
    </w:rPr>
  </w:style>
  <w:style w:type="character" w:customStyle="1" w:styleId="Buttons">
    <w:name w:val="Buttons"/>
    <w:basedOn w:val="DefaultParagraphFont"/>
    <w:rsid w:val="000D6096"/>
    <w:rPr>
      <w:b/>
    </w:rPr>
  </w:style>
  <w:style w:type="character" w:customStyle="1" w:styleId="Underlined">
    <w:name w:val="Underlined"/>
    <w:basedOn w:val="DefaultParagraphFont"/>
    <w:rsid w:val="000D6096"/>
    <w:rPr>
      <w:u w:val="single"/>
    </w:rPr>
  </w:style>
  <w:style w:type="paragraph" w:customStyle="1" w:styleId="TableBodyTextRight">
    <w:name w:val="Table Body Text Right"/>
    <w:basedOn w:val="TableBodyText"/>
    <w:rsid w:val="000D6096"/>
    <w:pPr>
      <w:widowControl w:val="0"/>
      <w:autoSpaceDE w:val="0"/>
      <w:autoSpaceDN w:val="0"/>
      <w:adjustRightInd w:val="0"/>
      <w:jc w:val="right"/>
    </w:pPr>
    <w:rPr>
      <w:rFonts w:cs="Arial"/>
      <w:szCs w:val="18"/>
    </w:rPr>
  </w:style>
  <w:style w:type="paragraph" w:customStyle="1" w:styleId="CopyrightText">
    <w:name w:val="Copyright Text"/>
    <w:basedOn w:val="BodyText"/>
    <w:rsid w:val="000D6096"/>
    <w:rPr>
      <w:sz w:val="18"/>
    </w:rPr>
  </w:style>
  <w:style w:type="paragraph" w:customStyle="1" w:styleId="BodySmallRight">
    <w:name w:val="Body Small Right"/>
    <w:basedOn w:val="BodyTextRight"/>
    <w:rsid w:val="000D6096"/>
    <w:rPr>
      <w:sz w:val="18"/>
      <w:szCs w:val="18"/>
    </w:rPr>
  </w:style>
  <w:style w:type="paragraph" w:customStyle="1" w:styleId="MarginEdition">
    <w:name w:val="Margin Edition"/>
    <w:basedOn w:val="MarginNote"/>
    <w:rsid w:val="000D6096"/>
    <w:pPr>
      <w:spacing w:before="0" w:after="0"/>
    </w:pPr>
    <w:rPr>
      <w:rFonts w:ascii="Times New Roman" w:hAnsi="Times New Roman"/>
      <w:color w:val="999999"/>
    </w:rPr>
  </w:style>
  <w:style w:type="paragraph" w:customStyle="1" w:styleId="Spacer">
    <w:name w:val="Spacer"/>
    <w:basedOn w:val="Normal"/>
    <w:rsid w:val="000D6096"/>
    <w:rPr>
      <w:sz w:val="2"/>
      <w:szCs w:val="2"/>
    </w:rPr>
  </w:style>
  <w:style w:type="character" w:customStyle="1" w:styleId="Small">
    <w:name w:val="Small"/>
    <w:basedOn w:val="DefaultParagraphFont"/>
    <w:rsid w:val="000D6096"/>
    <w:rPr>
      <w:sz w:val="16"/>
    </w:rPr>
  </w:style>
  <w:style w:type="paragraph" w:customStyle="1" w:styleId="WideTable">
    <w:name w:val="Wide Table"/>
    <w:basedOn w:val="Normal"/>
    <w:rsid w:val="000D6096"/>
    <w:pPr>
      <w:ind w:left="-1418"/>
    </w:pPr>
    <w:rPr>
      <w:sz w:val="2"/>
      <w:szCs w:val="2"/>
    </w:rPr>
  </w:style>
  <w:style w:type="character" w:styleId="PageNumber">
    <w:name w:val="page number"/>
    <w:basedOn w:val="DefaultParagraphFont"/>
    <w:rsid w:val="000D6096"/>
  </w:style>
  <w:style w:type="paragraph" w:styleId="Quote">
    <w:name w:val="Quote"/>
    <w:basedOn w:val="Heading1"/>
    <w:link w:val="QuoteChar"/>
    <w:qFormat/>
    <w:rsid w:val="000D6096"/>
    <w:rPr>
      <w:b w:val="0"/>
      <w:sz w:val="72"/>
      <w:szCs w:val="72"/>
      <w:lang w:val="en-NZ"/>
    </w:rPr>
  </w:style>
  <w:style w:type="character" w:customStyle="1" w:styleId="QuoteChar">
    <w:name w:val="Quote Char"/>
    <w:basedOn w:val="DefaultParagraphFont"/>
    <w:link w:val="Quote"/>
    <w:rsid w:val="000D60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6096"/>
    <w:pPr>
      <w:pageBreakBefore/>
    </w:pPr>
  </w:style>
  <w:style w:type="paragraph" w:customStyle="1" w:styleId="Border">
    <w:name w:val="Border"/>
    <w:basedOn w:val="Normal"/>
    <w:qFormat/>
    <w:rsid w:val="000D60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6096"/>
    <w:rPr>
      <w:b/>
      <w:bCs/>
      <w:i/>
      <w:iCs/>
      <w:color w:val="auto"/>
    </w:rPr>
  </w:style>
  <w:style w:type="paragraph" w:styleId="IntenseQuote">
    <w:name w:val="Intense Quote"/>
    <w:basedOn w:val="Normal"/>
    <w:next w:val="Normal"/>
    <w:link w:val="IntenseQuoteChar"/>
    <w:uiPriority w:val="30"/>
    <w:qFormat/>
    <w:rsid w:val="000D60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60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6096"/>
    <w:rPr>
      <w:smallCaps/>
      <w:color w:val="auto"/>
      <w:u w:val="single"/>
    </w:rPr>
  </w:style>
  <w:style w:type="character" w:styleId="IntenseReference">
    <w:name w:val="Intense Reference"/>
    <w:basedOn w:val="DefaultParagraphFont"/>
    <w:uiPriority w:val="32"/>
    <w:qFormat/>
    <w:rsid w:val="000D6096"/>
    <w:rPr>
      <w:b/>
      <w:bCs/>
      <w:smallCaps/>
      <w:color w:val="auto"/>
      <w:spacing w:val="5"/>
      <w:u w:val="single"/>
    </w:rPr>
  </w:style>
  <w:style w:type="paragraph" w:customStyle="1" w:styleId="2ColumnHeading">
    <w:name w:val="2Column Heading"/>
    <w:basedOn w:val="BodyText"/>
    <w:qFormat/>
    <w:rsid w:val="000D6096"/>
    <w:pPr>
      <w:spacing w:after="60"/>
      <w:ind w:left="-2268"/>
    </w:pPr>
    <w:rPr>
      <w:b/>
    </w:rPr>
  </w:style>
  <w:style w:type="paragraph" w:customStyle="1" w:styleId="Heading1TOC">
    <w:name w:val="Heading1 TOC"/>
    <w:basedOn w:val="Normal"/>
    <w:qFormat/>
    <w:rsid w:val="000D6096"/>
    <w:pPr>
      <w:spacing w:before="240" w:after="120"/>
    </w:pPr>
    <w:rPr>
      <w:rFonts w:ascii="Times New Roman" w:hAnsi="Times New Roman"/>
      <w:b/>
      <w:sz w:val="32"/>
    </w:rPr>
  </w:style>
  <w:style w:type="paragraph" w:customStyle="1" w:styleId="Heading2TOC">
    <w:name w:val="Heading2 TOC"/>
    <w:basedOn w:val="Normal"/>
    <w:qFormat/>
    <w:rsid w:val="000D6096"/>
    <w:pPr>
      <w:spacing w:before="240" w:after="60"/>
    </w:pPr>
    <w:rPr>
      <w:rFonts w:ascii="Times New Roman" w:hAnsi="Times New Roman"/>
      <w:b/>
      <w:sz w:val="28"/>
    </w:rPr>
  </w:style>
  <w:style w:type="character" w:customStyle="1" w:styleId="Underline">
    <w:name w:val="Underline"/>
    <w:basedOn w:val="DefaultParagraphFont"/>
    <w:qFormat/>
    <w:rsid w:val="000D6096"/>
    <w:rPr>
      <w:u w:val="single"/>
    </w:rPr>
  </w:style>
  <w:style w:type="character" w:customStyle="1" w:styleId="BoldandItalics">
    <w:name w:val="Bold and Italics"/>
    <w:qFormat/>
    <w:rsid w:val="000D6096"/>
    <w:rPr>
      <w:b/>
      <w:i/>
      <w:u w:val="none"/>
    </w:rPr>
  </w:style>
  <w:style w:type="paragraph" w:styleId="BalloonText">
    <w:name w:val="Balloon Text"/>
    <w:basedOn w:val="Normal"/>
    <w:link w:val="BalloonTextChar"/>
    <w:rsid w:val="000D6096"/>
    <w:rPr>
      <w:rFonts w:ascii="Tahoma" w:hAnsi="Tahoma" w:cs="Tahoma"/>
      <w:sz w:val="16"/>
      <w:szCs w:val="16"/>
    </w:rPr>
  </w:style>
  <w:style w:type="character" w:customStyle="1" w:styleId="BalloonTextChar">
    <w:name w:val="Balloon Text Char"/>
    <w:basedOn w:val="DefaultParagraphFont"/>
    <w:link w:val="BalloonText"/>
    <w:rsid w:val="000D60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60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60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6096"/>
    <w:rPr>
      <w:b/>
      <w:color w:val="660033"/>
      <w:spacing w:val="0"/>
    </w:rPr>
  </w:style>
  <w:style w:type="paragraph" w:customStyle="1" w:styleId="Nameditemlist">
    <w:name w:val="Named item list"/>
    <w:basedOn w:val="BodyText"/>
    <w:qFormat/>
    <w:rsid w:val="000D6096"/>
    <w:pPr>
      <w:tabs>
        <w:tab w:val="left" w:pos="2835"/>
      </w:tabs>
      <w:ind w:left="2835" w:hanging="2835"/>
    </w:pPr>
  </w:style>
  <w:style w:type="paragraph" w:customStyle="1" w:styleId="BodyTextnopadding">
    <w:name w:val="Body Text no padding"/>
    <w:basedOn w:val="BodyText"/>
    <w:qFormat/>
    <w:rsid w:val="000D6096"/>
    <w:pPr>
      <w:spacing w:before="0" w:after="0"/>
    </w:pPr>
  </w:style>
  <w:style w:type="paragraph" w:customStyle="1" w:styleId="BodyTextBold">
    <w:name w:val="Body Text Bold"/>
    <w:basedOn w:val="BodyText"/>
    <w:qFormat/>
    <w:rsid w:val="000D6096"/>
    <w:rPr>
      <w:b/>
    </w:rPr>
  </w:style>
  <w:style w:type="character" w:styleId="Hyperlink">
    <w:name w:val="Hyperlink"/>
    <w:basedOn w:val="DefaultParagraphFont"/>
    <w:uiPriority w:val="99"/>
    <w:unhideWhenUsed/>
    <w:rsid w:val="009C63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1396</Words>
  <Characters>9219</Characters>
  <Application>Microsoft Office Word</Application>
  <DocSecurity>0</DocSecurity>
  <Lines>329</Lines>
  <Paragraphs>174</Paragraphs>
  <ScaleCrop>false</ScaleCrop>
  <Company>Author-it Software Corporation Ltd.</Company>
  <LinksUpToDate>false</LinksUpToDate>
  <CharactersWithSpaces>10441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UEPOPS513 Manage operational crisis to maintain or restore power system integrity</dc:title>
  <dc:subject>Approved</dc:subject>
  <dc:creator>Powering Skills Organisation</dc:creator>
  <cp:keywords>Release: 1</cp:keywords>
  <dc:description>Review Date: 12 April 2008</dc:description>
  <cp:lastModifiedBy>HSD_TPCMSd.prod</cp:lastModifiedBy>
  <cp:revision>3</cp:revision>
  <dcterms:created xsi:type="dcterms:W3CDTF">2025-03-01T10:01:00Z</dcterms:created>
  <dcterms:modified xsi:type="dcterms:W3CDTF">2025-03-01T10:01:00Z</dcterms:modified>
</cp:coreProperties>
</file>