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34CC" w:rsidP="004034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UEPOPS511 Tune process plant and equipment</w:t>
      </w:r>
      <w:r>
        <w:fldChar w:fldCharType="end"/>
      </w:r>
    </w:p>
    <w:p w:rsidR="004034CC" w:rsidP="004034CC">
      <w:pPr>
        <w:pStyle w:val="Version"/>
        <w:sectPr w:rsidSect="009714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1477" w:rsidP="00971477">
      <w:pPr>
        <w:pStyle w:val="SuperHeading"/>
      </w:pPr>
      <w:r w:rsidRPr="00971477">
        <w:t>UEPOPS511 Tune process plant and equipment</w:t>
      </w:r>
    </w:p>
    <w:p w:rsidR="00000000" w:rsidRPr="00971477" w:rsidP="00971477">
      <w:pPr>
        <w:pStyle w:val="Heading1"/>
      </w:pPr>
      <w:bookmarkStart w:id="1" w:name="O_984692"/>
      <w:bookmarkEnd w:id="1"/>
      <w:r w:rsidRPr="0097147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14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477" w:rsidP="00971477">
            <w:pPr>
              <w:pStyle w:val="BodyText"/>
            </w:pPr>
            <w:r w:rsidRPr="00971477">
              <w:rPr>
                <w:rStyle w:val="SpecialBold"/>
              </w:rPr>
              <w:t>Release 1.</w:t>
            </w:r>
            <w:r w:rsidRPr="00971477">
              <w:t xml:space="preserve"> This is the first release of this unit of competency in the UEP Generation Training Package.</w:t>
            </w:r>
          </w:p>
        </w:tc>
      </w:tr>
    </w:tbl>
    <w:p w:rsidR="00000000" w:rsidRPr="00971477" w:rsidP="00971477">
      <w:pPr>
        <w:pStyle w:val="NoPaddingFontSize1"/>
      </w:pPr>
    </w:p>
    <w:p w:rsidR="00000000" w:rsidRPr="00971477" w:rsidP="00971477">
      <w:pPr>
        <w:pStyle w:val="AllowPageBreak"/>
      </w:pPr>
    </w:p>
    <w:p w:rsidR="00000000" w:rsidRPr="00971477" w:rsidP="00971477">
      <w:pPr>
        <w:pStyle w:val="Heading1"/>
      </w:pPr>
      <w:bookmarkStart w:id="2" w:name="O_984693"/>
      <w:bookmarkEnd w:id="2"/>
      <w:r w:rsidRPr="0097147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14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477" w:rsidP="00971477">
            <w:pPr>
              <w:pStyle w:val="BodyText"/>
            </w:pPr>
            <w:r w:rsidRPr="00971477">
              <w:t>This unit involves the skills and knowledge required to complete the investigation, nomination and a</w:t>
            </w:r>
            <w:r w:rsidRPr="00971477">
              <w:t xml:space="preserve">djustment of tuning parameters associated with power generation process plant and equipment </w:t>
            </w:r>
          </w:p>
          <w:p w:rsidR="00000000" w:rsidRPr="00971477" w:rsidP="00971477">
            <w:pPr>
              <w:pStyle w:val="BodyText"/>
            </w:pPr>
            <w:r w:rsidRPr="00971477">
              <w:t>Tuning is a method in which one or more parameters of power generation plant and equipment are adjusted up or down to achieve an improved or specified result. Tuni</w:t>
            </w:r>
            <w:r w:rsidRPr="00971477">
              <w:t>ng will include testing and reviewing power generation process plant and equipment to identify faults.</w:t>
            </w:r>
          </w:p>
          <w:p w:rsidR="00000000" w:rsidRPr="00971477" w:rsidP="00971477">
            <w:pPr>
              <w:pStyle w:val="BodyText"/>
            </w:pPr>
            <w:r w:rsidRPr="00971477">
              <w:t>Competency in this unit requires the ability to plan and prepare to tune generation process plant and equipment, testing and implementing process plant t</w:t>
            </w:r>
            <w:r w:rsidRPr="00971477">
              <w:t>uning and completing documentation. Individuals will, in general, work under supervision as an operator, in a power generation facility.</w:t>
            </w:r>
          </w:p>
          <w:p w:rsidR="00000000" w:rsidRPr="00971477" w:rsidP="00971477">
            <w:pPr>
              <w:pStyle w:val="BodyText"/>
            </w:pPr>
            <w:r w:rsidRPr="00971477">
              <w:t>Power generation plant operators are typically trained and authorised to isolate, prepare plant and issue permits to wo</w:t>
            </w:r>
            <w:r w:rsidRPr="00971477">
              <w:t>rk.</w:t>
            </w:r>
          </w:p>
          <w:p w:rsidR="00000000" w:rsidRPr="00971477" w:rsidP="00971477">
            <w:pPr>
              <w:pStyle w:val="BodyText"/>
            </w:pPr>
            <w:r w:rsidRPr="00971477">
              <w:t>No licensing, legislative or certification requirements apply to this unit at the time of publication.</w:t>
            </w:r>
          </w:p>
          <w:p w:rsidR="00000000" w:rsidRPr="00971477" w:rsidP="00971477">
            <w:pPr>
              <w:pStyle w:val="BodyText"/>
            </w:pPr>
            <w:r w:rsidRPr="00971477">
              <w:rPr>
                <w:rStyle w:val="SpecialBold"/>
              </w:rPr>
              <w:t>Note: Workplace practice</w:t>
            </w:r>
          </w:p>
          <w:p w:rsidR="00000000" w:rsidRPr="00971477" w:rsidP="00971477">
            <w:pPr>
              <w:pStyle w:val="BodyText"/>
            </w:pPr>
            <w:r w:rsidRPr="00971477">
              <w:t>The application of the skills and knowledge described in this unit may require a licence or training permit to practice in t</w:t>
            </w:r>
            <w:r w:rsidRPr="00971477">
              <w:t>he workplace where work is 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971477" w:rsidP="00971477">
      <w:pPr>
        <w:pStyle w:val="NoPaddingFontSize1"/>
      </w:pPr>
    </w:p>
    <w:p w:rsidR="00000000" w:rsidRPr="00971477" w:rsidP="00971477">
      <w:pPr>
        <w:pStyle w:val="AllowPageBreak"/>
      </w:pPr>
    </w:p>
    <w:p w:rsidR="00000000" w:rsidRPr="00971477" w:rsidP="00971477">
      <w:pPr>
        <w:pStyle w:val="Heading1"/>
      </w:pPr>
      <w:bookmarkStart w:id="3" w:name="O_984694"/>
      <w:bookmarkEnd w:id="3"/>
      <w:r w:rsidRPr="0097147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14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477" w:rsidP="00971477">
            <w:pPr>
              <w:pStyle w:val="BodyText"/>
            </w:pPr>
            <w:r w:rsidRPr="00971477">
              <w:t>There are no prerequisite units.</w:t>
            </w:r>
          </w:p>
        </w:tc>
      </w:tr>
    </w:tbl>
    <w:p w:rsidR="00000000" w:rsidRPr="00971477" w:rsidP="00971477">
      <w:pPr>
        <w:pStyle w:val="NoPaddingFontSize1"/>
      </w:pPr>
    </w:p>
    <w:p w:rsidR="00000000" w:rsidRPr="00971477" w:rsidP="00971477">
      <w:pPr>
        <w:pStyle w:val="AllowPageBreak"/>
      </w:pPr>
    </w:p>
    <w:p w:rsidR="00000000" w:rsidRPr="00971477" w:rsidP="00971477">
      <w:pPr>
        <w:pStyle w:val="Heading1"/>
      </w:pPr>
      <w:bookmarkStart w:id="4" w:name="O_984695"/>
      <w:bookmarkEnd w:id="4"/>
      <w:r w:rsidRPr="0097147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14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477" w:rsidP="00971477">
            <w:pPr>
              <w:pStyle w:val="BodyText"/>
            </w:pPr>
            <w:r w:rsidRPr="00971477">
              <w:t>Operations</w:t>
            </w:r>
          </w:p>
        </w:tc>
      </w:tr>
    </w:tbl>
    <w:p w:rsidR="00000000" w:rsidRPr="00971477" w:rsidP="00971477">
      <w:pPr>
        <w:pStyle w:val="NoPaddingFontSize1"/>
      </w:pPr>
    </w:p>
    <w:p w:rsidR="00000000" w:rsidRPr="00971477" w:rsidP="00971477">
      <w:pPr>
        <w:pStyle w:val="AllowPageBreak"/>
      </w:pPr>
    </w:p>
    <w:p w:rsidR="00000000" w:rsidRPr="00971477" w:rsidP="00971477">
      <w:pPr>
        <w:pStyle w:val="Heading1"/>
      </w:pPr>
      <w:bookmarkStart w:id="5" w:name="O_984696"/>
      <w:bookmarkEnd w:id="5"/>
      <w:r w:rsidRPr="0097147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14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477" w:rsidP="00971477">
            <w:pPr>
              <w:pStyle w:val="BodyText"/>
            </w:pPr>
            <w:r w:rsidRPr="00971477">
              <w:t>Electricity generation</w:t>
            </w:r>
          </w:p>
        </w:tc>
      </w:tr>
    </w:tbl>
    <w:p w:rsidR="00000000" w:rsidRPr="00971477" w:rsidP="00971477">
      <w:pPr>
        <w:pStyle w:val="NoPaddingFontSize1"/>
      </w:pPr>
    </w:p>
    <w:p w:rsidR="00000000" w:rsidRPr="00971477" w:rsidP="00971477">
      <w:pPr>
        <w:pStyle w:val="AllowPageBreak"/>
      </w:pPr>
    </w:p>
    <w:p w:rsidR="00000000" w:rsidRPr="00971477" w:rsidP="00971477">
      <w:pPr>
        <w:pStyle w:val="Heading1"/>
      </w:pPr>
      <w:bookmarkStart w:id="6" w:name="O_984697"/>
      <w:bookmarkEnd w:id="6"/>
      <w:r w:rsidRPr="0097147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714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477" w:rsidP="00971477">
            <w:pPr>
              <w:pStyle w:val="BodyText"/>
            </w:pPr>
            <w:r w:rsidRPr="0097147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477">
            <w:pPr>
              <w:pStyle w:val="BodyText"/>
              <w:rPr>
                <w:lang w:val="en-NZ"/>
              </w:rPr>
            </w:pPr>
            <w:r w:rsidRPr="00971477">
              <w:rPr>
                <w:rStyle w:val="SpecialBold"/>
              </w:rPr>
              <w:t>PERFORMANCE CRITERIA</w:t>
            </w:r>
          </w:p>
        </w:tc>
      </w:tr>
      <w:tr w:rsidTr="009714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477">
            <w:pPr>
              <w:pStyle w:val="BodyText"/>
              <w:rPr>
                <w:lang w:val="en-NZ"/>
              </w:rPr>
            </w:pPr>
            <w:r w:rsidRPr="0097147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477">
            <w:pPr>
              <w:pStyle w:val="BodyText"/>
              <w:rPr>
                <w:lang w:val="en-NZ"/>
              </w:rPr>
            </w:pPr>
            <w:r w:rsidRPr="00971477">
              <w:t>Performance criteria describe the performance needed to demonstrate achievement of the element.</w:t>
            </w:r>
          </w:p>
        </w:tc>
      </w:tr>
      <w:tr w:rsidTr="009714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477" w:rsidP="00971477">
            <w:pPr>
              <w:pStyle w:val="BodyText"/>
            </w:pPr>
            <w:r w:rsidRPr="0097147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477" w:rsidP="00971477">
            <w:pPr>
              <w:pStyle w:val="BodyText"/>
            </w:pPr>
            <w:r w:rsidRPr="00971477">
              <w:rPr>
                <w:rStyle w:val="SpecialBold"/>
              </w:rPr>
              <w:t>Plan and prepare</w:t>
            </w:r>
            <w:r w:rsidRPr="00971477">
              <w:t xml:space="preserve"> </w:t>
            </w:r>
            <w:r w:rsidRPr="00971477">
              <w:rPr>
                <w:rStyle w:val="SpecialBold"/>
              </w:rPr>
              <w:t>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477">
            <w:pPr>
              <w:pStyle w:val="BodyText"/>
              <w:rPr>
                <w:lang w:val="en-NZ"/>
              </w:rPr>
            </w:pPr>
            <w:r w:rsidRPr="0097147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477">
            <w:pPr>
              <w:pStyle w:val="BodyText"/>
              <w:rPr>
                <w:lang w:val="en-NZ"/>
              </w:rPr>
            </w:pPr>
            <w:r w:rsidRPr="00971477">
              <w:t>Tuning requirements for process plant and equipment are identified from appropriate personnel and documentation, in accordance wi</w:t>
            </w:r>
            <w:r w:rsidRPr="00971477">
              <w:t>th workplace procedures</w:t>
            </w:r>
          </w:p>
        </w:tc>
      </w:tr>
      <w:tr w:rsidTr="009714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4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477">
            <w:pPr>
              <w:pStyle w:val="BodyText"/>
              <w:rPr>
                <w:lang w:val="en-NZ"/>
              </w:rPr>
            </w:pPr>
            <w:r w:rsidRPr="0097147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477">
            <w:pPr>
              <w:pStyle w:val="BodyText"/>
              <w:rPr>
                <w:lang w:val="en-NZ"/>
              </w:rPr>
            </w:pPr>
            <w:r w:rsidRPr="00971477">
              <w:t>Resource and equipment requirements are identified, in accordance with workplace procedures</w:t>
            </w:r>
          </w:p>
        </w:tc>
      </w:tr>
      <w:tr w:rsidTr="009714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4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477">
            <w:pPr>
              <w:pStyle w:val="BodyText"/>
              <w:rPr>
                <w:lang w:val="en-NZ"/>
              </w:rPr>
            </w:pPr>
            <w:r w:rsidRPr="0097147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477">
            <w:pPr>
              <w:pStyle w:val="BodyText"/>
              <w:rPr>
                <w:lang w:val="en-NZ"/>
              </w:rPr>
            </w:pPr>
            <w:r w:rsidRPr="00971477">
              <w:t>Process plant availability, capability and limitations are identified, in accordance with workplace procedures</w:t>
            </w:r>
          </w:p>
        </w:tc>
      </w:tr>
      <w:tr w:rsidTr="009714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4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477">
            <w:pPr>
              <w:pStyle w:val="BodyText"/>
              <w:rPr>
                <w:lang w:val="en-NZ"/>
              </w:rPr>
            </w:pPr>
            <w:r w:rsidRPr="0097147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477">
            <w:pPr>
              <w:pStyle w:val="BodyText"/>
              <w:rPr>
                <w:lang w:val="en-NZ"/>
              </w:rPr>
            </w:pPr>
            <w:r w:rsidRPr="00971477">
              <w:t xml:space="preserve">Testing and monitoring equipment are connected, in accordance with workplace procedures, testing requirements and process plant integrity </w:t>
            </w:r>
          </w:p>
        </w:tc>
      </w:tr>
      <w:tr w:rsidTr="009714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4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477">
            <w:pPr>
              <w:pStyle w:val="BodyText"/>
              <w:rPr>
                <w:lang w:val="en-NZ"/>
              </w:rPr>
            </w:pPr>
            <w:r w:rsidRPr="0097147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477">
            <w:pPr>
              <w:pStyle w:val="BodyText"/>
              <w:rPr>
                <w:lang w:val="en-NZ"/>
              </w:rPr>
            </w:pPr>
            <w:r w:rsidRPr="00971477">
              <w:t xml:space="preserve">Initial operating state for process plant is maintained for testing, in accordance with workplace procedures, </w:t>
            </w:r>
            <w:r w:rsidRPr="00971477">
              <w:t>legislative requirements and industry standards</w:t>
            </w:r>
          </w:p>
        </w:tc>
      </w:tr>
      <w:tr w:rsidTr="009714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4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477">
            <w:pPr>
              <w:pStyle w:val="BodyText"/>
              <w:rPr>
                <w:lang w:val="en-NZ"/>
              </w:rPr>
            </w:pPr>
            <w:r w:rsidRPr="00971477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477">
            <w:pPr>
              <w:pStyle w:val="BodyText"/>
              <w:rPr>
                <w:lang w:val="en-NZ"/>
              </w:rPr>
            </w:pPr>
            <w:r w:rsidRPr="00971477">
              <w:t>Test procedures are identified and recording documentation or equipment is prepared, in accordance with workplace procedures</w:t>
            </w:r>
          </w:p>
        </w:tc>
      </w:tr>
      <w:tr w:rsidTr="009714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4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477">
            <w:pPr>
              <w:pStyle w:val="BodyText"/>
              <w:rPr>
                <w:lang w:val="en-NZ"/>
              </w:rPr>
            </w:pPr>
            <w:r w:rsidRPr="00971477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477">
            <w:pPr>
              <w:pStyle w:val="BodyText"/>
              <w:rPr>
                <w:lang w:val="en-NZ"/>
              </w:rPr>
            </w:pPr>
            <w:r w:rsidRPr="00971477">
              <w:t>Testing equipment is calibrated, in accordance with workplace procedures, industry standards and manufacturers</w:t>
            </w:r>
            <w:r>
              <w:t>’</w:t>
            </w:r>
            <w:r w:rsidRPr="00971477">
              <w:t xml:space="preserve"> specifications </w:t>
            </w:r>
          </w:p>
        </w:tc>
      </w:tr>
      <w:tr w:rsidTr="009714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477" w:rsidP="00971477">
            <w:pPr>
              <w:pStyle w:val="BodyText"/>
            </w:pPr>
            <w:r w:rsidRPr="0097147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477" w:rsidP="00971477">
            <w:pPr>
              <w:pStyle w:val="BodyText"/>
            </w:pPr>
            <w:r w:rsidRPr="00971477">
              <w:rPr>
                <w:rStyle w:val="SpecialBold"/>
              </w:rPr>
              <w:t>Test plant and implement tuning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477">
            <w:pPr>
              <w:pStyle w:val="BodyText"/>
              <w:rPr>
                <w:lang w:val="en-NZ"/>
              </w:rPr>
            </w:pPr>
            <w:r w:rsidRPr="0097147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477">
            <w:pPr>
              <w:pStyle w:val="BodyText"/>
              <w:rPr>
                <w:lang w:val="en-NZ"/>
              </w:rPr>
            </w:pPr>
            <w:r w:rsidRPr="00971477">
              <w:t>Field instrumentation and control elements are checked for calibration and correct operat</w:t>
            </w:r>
            <w:r w:rsidRPr="00971477">
              <w:t>ion, in accordance with workplace procedures and manufacturers</w:t>
            </w:r>
            <w:r>
              <w:t>’</w:t>
            </w:r>
            <w:r w:rsidRPr="00971477">
              <w:t xml:space="preserve"> specifications</w:t>
            </w:r>
          </w:p>
        </w:tc>
      </w:tr>
      <w:tr w:rsidTr="009714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4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477">
            <w:pPr>
              <w:pStyle w:val="BodyText"/>
              <w:rPr>
                <w:lang w:val="en-NZ"/>
              </w:rPr>
            </w:pPr>
            <w:r w:rsidRPr="0097147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477">
            <w:pPr>
              <w:pStyle w:val="BodyText"/>
              <w:rPr>
                <w:lang w:val="en-NZ"/>
              </w:rPr>
            </w:pPr>
            <w:r w:rsidRPr="00971477">
              <w:t xml:space="preserve">Testing and tuning is performed, in accordance with workplace procedures and tuning program requirements </w:t>
            </w:r>
          </w:p>
        </w:tc>
      </w:tr>
      <w:tr w:rsidTr="009714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4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477">
            <w:pPr>
              <w:pStyle w:val="BodyText"/>
              <w:rPr>
                <w:lang w:val="en-NZ"/>
              </w:rPr>
            </w:pPr>
            <w:r w:rsidRPr="0097147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477">
            <w:pPr>
              <w:pStyle w:val="BodyText"/>
              <w:rPr>
                <w:lang w:val="en-NZ"/>
              </w:rPr>
            </w:pPr>
            <w:r w:rsidRPr="00971477">
              <w:t>Variations are reassess</w:t>
            </w:r>
            <w:r w:rsidRPr="00971477">
              <w:t>ed and accommodated to enable test objectives to be met</w:t>
            </w:r>
          </w:p>
        </w:tc>
      </w:tr>
      <w:tr w:rsidTr="009714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4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477">
            <w:pPr>
              <w:pStyle w:val="BodyText"/>
              <w:rPr>
                <w:lang w:val="en-NZ"/>
              </w:rPr>
            </w:pPr>
            <w:r w:rsidRPr="0097147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477">
            <w:pPr>
              <w:pStyle w:val="BodyText"/>
              <w:rPr>
                <w:lang w:val="en-NZ"/>
              </w:rPr>
            </w:pPr>
            <w:r w:rsidRPr="00971477">
              <w:t>Testing results are analysed with reference to desired    outcomes, and new settings for process plant are determined, in accordance with workplace procedures</w:t>
            </w:r>
          </w:p>
        </w:tc>
      </w:tr>
      <w:tr w:rsidTr="009714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4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477">
            <w:pPr>
              <w:pStyle w:val="BodyText"/>
              <w:rPr>
                <w:lang w:val="en-NZ"/>
              </w:rPr>
            </w:pPr>
            <w:r w:rsidRPr="0097147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477">
            <w:pPr>
              <w:pStyle w:val="BodyText"/>
              <w:rPr>
                <w:lang w:val="en-NZ"/>
              </w:rPr>
            </w:pPr>
            <w:r w:rsidRPr="00971477">
              <w:t xml:space="preserve">Accuracy of test results is assessed through analysis of </w:t>
            </w:r>
            <w:r w:rsidRPr="00971477">
              <w:t>test data, in accordance with workplace procedures</w:t>
            </w:r>
          </w:p>
        </w:tc>
      </w:tr>
      <w:tr w:rsidTr="009714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4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477">
            <w:pPr>
              <w:pStyle w:val="BodyText"/>
              <w:rPr>
                <w:lang w:val="en-NZ"/>
              </w:rPr>
            </w:pPr>
            <w:r w:rsidRPr="0097147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477">
            <w:pPr>
              <w:pStyle w:val="BodyText"/>
              <w:rPr>
                <w:lang w:val="en-NZ"/>
              </w:rPr>
            </w:pPr>
            <w:r w:rsidRPr="00971477">
              <w:t>Process plant is retuned to achieve desired outcomes, in accordance with workplace procedures</w:t>
            </w:r>
          </w:p>
        </w:tc>
      </w:tr>
      <w:tr w:rsidTr="009714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477" w:rsidP="00971477">
            <w:pPr>
              <w:pStyle w:val="BodyText"/>
            </w:pPr>
            <w:r w:rsidRPr="0097147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477" w:rsidP="00971477">
            <w:pPr>
              <w:pStyle w:val="BodyText"/>
            </w:pPr>
            <w:r w:rsidRPr="00971477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477">
            <w:pPr>
              <w:pStyle w:val="BodyText"/>
              <w:rPr>
                <w:lang w:val="en-NZ"/>
              </w:rPr>
            </w:pPr>
            <w:r w:rsidRPr="0097147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477">
            <w:pPr>
              <w:pStyle w:val="BodyText"/>
              <w:rPr>
                <w:lang w:val="en-NZ"/>
              </w:rPr>
            </w:pPr>
            <w:r w:rsidRPr="00971477">
              <w:t>Records are updat</w:t>
            </w:r>
            <w:r w:rsidRPr="00971477">
              <w:t xml:space="preserve">ed and documentation is retained, in accordance with workplace procedures </w:t>
            </w:r>
          </w:p>
        </w:tc>
      </w:tr>
      <w:tr w:rsidTr="009714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4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477">
            <w:pPr>
              <w:pStyle w:val="BodyText"/>
              <w:rPr>
                <w:lang w:val="en-NZ"/>
              </w:rPr>
            </w:pPr>
            <w:r w:rsidRPr="0097147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477">
            <w:pPr>
              <w:pStyle w:val="BodyText"/>
              <w:rPr>
                <w:lang w:val="en-NZ"/>
              </w:rPr>
            </w:pPr>
            <w:r w:rsidRPr="00971477">
              <w:t>Changes to equipment operational settings are recommended to appropriate personnel, in accordance with workplace procedures</w:t>
            </w:r>
          </w:p>
        </w:tc>
      </w:tr>
      <w:tr w:rsidTr="009714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4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477">
            <w:pPr>
              <w:pStyle w:val="BodyText"/>
              <w:rPr>
                <w:lang w:val="en-NZ"/>
              </w:rPr>
            </w:pPr>
            <w:r w:rsidRPr="0097147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477" w:rsidP="00971477">
            <w:pPr>
              <w:pStyle w:val="BodyText"/>
            </w:pPr>
            <w:r w:rsidRPr="00971477">
              <w:t xml:space="preserve">Implementation of recommendations are monitored, in accordance with workplace procedures </w:t>
            </w:r>
          </w:p>
        </w:tc>
      </w:tr>
    </w:tbl>
    <w:p w:rsidR="00000000" w:rsidRPr="00971477" w:rsidP="00971477">
      <w:pPr>
        <w:pStyle w:val="NoPaddingFontSize1"/>
      </w:pPr>
    </w:p>
    <w:p w:rsidR="00000000" w:rsidRPr="00971477" w:rsidP="00971477">
      <w:pPr>
        <w:pStyle w:val="AllowPageBreak"/>
      </w:pPr>
    </w:p>
    <w:p w:rsidR="00000000" w:rsidRPr="00971477" w:rsidP="00971477">
      <w:pPr>
        <w:pStyle w:val="Heading1"/>
      </w:pPr>
      <w:bookmarkStart w:id="7" w:name="O_984698"/>
      <w:bookmarkEnd w:id="7"/>
      <w:r w:rsidRPr="0097147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14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477" w:rsidP="00971477">
            <w:pPr>
              <w:pStyle w:val="BodyText"/>
            </w:pPr>
            <w:r w:rsidRPr="00971477">
              <w:t>Foundation skills essential to performance are explicit in the performance criteria of this unit of competency.</w:t>
            </w:r>
          </w:p>
        </w:tc>
      </w:tr>
    </w:tbl>
    <w:p w:rsidR="00000000" w:rsidRPr="00971477" w:rsidP="00971477">
      <w:pPr>
        <w:pStyle w:val="NoPaddingFontSize1"/>
      </w:pPr>
    </w:p>
    <w:p w:rsidR="00000000" w:rsidRPr="00971477" w:rsidP="00971477">
      <w:pPr>
        <w:pStyle w:val="AllowPageBreak"/>
      </w:pPr>
    </w:p>
    <w:p w:rsidR="00000000" w:rsidRPr="00971477" w:rsidP="00971477">
      <w:pPr>
        <w:pStyle w:val="Heading1"/>
      </w:pPr>
      <w:bookmarkStart w:id="8" w:name="O_984699"/>
      <w:bookmarkEnd w:id="8"/>
      <w:r w:rsidRPr="0097147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14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477" w:rsidP="00971477">
            <w:pPr>
              <w:pStyle w:val="BodyText"/>
            </w:pPr>
            <w:r w:rsidRPr="00971477">
              <w:t>Range is restricted to essential operating conditions and any other variables essential to the work environment.</w:t>
            </w:r>
          </w:p>
          <w:p w:rsidR="00000000" w:rsidRPr="00971477" w:rsidP="00971477">
            <w:pPr>
              <w:pStyle w:val="BodyText"/>
            </w:pPr>
            <w:r w:rsidRPr="00971477">
              <w:t>Non-essential conditions may be found in the Companion Volume Implementation Guide.</w:t>
            </w:r>
          </w:p>
        </w:tc>
      </w:tr>
    </w:tbl>
    <w:p w:rsidR="00000000" w:rsidRPr="00971477" w:rsidP="00971477">
      <w:pPr>
        <w:pStyle w:val="NoPaddingFontSize1"/>
      </w:pPr>
    </w:p>
    <w:p w:rsidR="00000000" w:rsidRPr="00971477" w:rsidP="00971477">
      <w:pPr>
        <w:pStyle w:val="AllowPageBreak"/>
      </w:pPr>
    </w:p>
    <w:p w:rsidR="00000000" w:rsidRPr="00971477" w:rsidP="00971477">
      <w:pPr>
        <w:pStyle w:val="Heading1"/>
      </w:pPr>
      <w:bookmarkStart w:id="9" w:name="O_984700"/>
      <w:bookmarkEnd w:id="9"/>
      <w:r w:rsidRPr="0097147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14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477" w:rsidP="00971477">
            <w:pPr>
              <w:pStyle w:val="BodyText"/>
            </w:pPr>
            <w:r w:rsidRPr="00971477">
              <w:t>This unit replaces and is equivalent to UEPOPS511B Tune process plant and equipment.</w:t>
            </w:r>
          </w:p>
        </w:tc>
      </w:tr>
    </w:tbl>
    <w:p w:rsidR="00000000" w:rsidRPr="00971477" w:rsidP="00971477">
      <w:pPr>
        <w:pStyle w:val="NoPaddingFontSize1"/>
      </w:pPr>
    </w:p>
    <w:p w:rsidR="00000000" w:rsidRPr="00971477" w:rsidP="00971477">
      <w:pPr>
        <w:pStyle w:val="AllowPageBreak"/>
      </w:pPr>
    </w:p>
    <w:p w:rsidR="00000000" w:rsidRPr="00971477" w:rsidP="00971477">
      <w:pPr>
        <w:pStyle w:val="Heading1"/>
      </w:pPr>
      <w:bookmarkStart w:id="10" w:name="O_984707"/>
      <w:bookmarkEnd w:id="10"/>
      <w:r w:rsidRPr="00971477">
        <w:t>Links</w:t>
      </w:r>
    </w:p>
    <w:p w:rsidR="00000000" w:rsidRPr="00971477" w:rsidP="004034CC">
      <w:pPr>
        <w:pStyle w:val="BodyText"/>
      </w:pPr>
      <w:r w:rsidRPr="009714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E51DD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71477" w:rsidP="00971477"/>
    <w:sectPr w:rsidSect="009714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4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477" w:rsidRPr="004034CC" w:rsidP="004034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4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4CC" w:rsidP="009714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34CC" w:rsidP="009714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034CC" w:rsidP="009714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4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4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1477" w:rsidRPr="004034CC" w:rsidP="004034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4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4CC" w:rsidRPr="002D2AF8" w:rsidP="009714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UEPOPS511 Tune process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4034CC" w:rsidP="009714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4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14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14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14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14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14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14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14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14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14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14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1477"/>
  </w:style>
  <w:style w:type="character" w:customStyle="1" w:styleId="Heading1Char">
    <w:name w:val="Heading 1 Char"/>
    <w:basedOn w:val="DefaultParagraphFont"/>
    <w:link w:val="Heading1"/>
    <w:rsid w:val="009714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14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147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71477"/>
    <w:rPr>
      <w:b/>
      <w:spacing w:val="0"/>
    </w:rPr>
  </w:style>
  <w:style w:type="paragraph" w:customStyle="1" w:styleId="SuperHeading">
    <w:name w:val="SuperHeading"/>
    <w:basedOn w:val="Normal"/>
    <w:rsid w:val="009714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14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714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14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14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14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14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14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14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14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14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14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14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14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14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14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14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14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14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14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14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147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714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14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14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14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147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14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14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14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14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14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14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14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14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14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1477"/>
    <w:rPr>
      <w:i/>
    </w:rPr>
  </w:style>
  <w:style w:type="paragraph" w:styleId="Caption">
    <w:name w:val="caption"/>
    <w:basedOn w:val="BodyText"/>
    <w:next w:val="Normal"/>
    <w:qFormat/>
    <w:rsid w:val="009714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14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14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1477"/>
  </w:style>
  <w:style w:type="paragraph" w:styleId="TableofFigures">
    <w:name w:val="table of figures"/>
    <w:basedOn w:val="Normal"/>
    <w:next w:val="Normal"/>
    <w:semiHidden/>
    <w:rsid w:val="009714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147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71477"/>
    <w:rPr>
      <w:rFonts w:ascii="Wingdings" w:hAnsi="Wingdings"/>
    </w:rPr>
  </w:style>
  <w:style w:type="paragraph" w:customStyle="1" w:styleId="TableHeading">
    <w:name w:val="Table Heading"/>
    <w:basedOn w:val="HeadingBase"/>
    <w:rsid w:val="009714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1477"/>
    <w:rPr>
      <w:color w:val="0033CC"/>
      <w:u w:val="none"/>
    </w:rPr>
  </w:style>
  <w:style w:type="paragraph" w:customStyle="1" w:styleId="BodyTextRight">
    <w:name w:val="Body Text Right"/>
    <w:basedOn w:val="BodyText"/>
    <w:rsid w:val="009714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14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147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14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14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14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1477"/>
    <w:rPr>
      <w:sz w:val="32"/>
    </w:rPr>
  </w:style>
  <w:style w:type="paragraph" w:customStyle="1" w:styleId="HeadingProcedure">
    <w:name w:val="Heading Procedure"/>
    <w:basedOn w:val="HeadingBase"/>
    <w:next w:val="Normal"/>
    <w:rsid w:val="009714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1477"/>
    <w:pPr>
      <w:spacing w:before="60" w:after="60"/>
    </w:pPr>
  </w:style>
  <w:style w:type="paragraph" w:styleId="ListContinue">
    <w:name w:val="List Continue"/>
    <w:basedOn w:val="List"/>
    <w:rsid w:val="00971477"/>
    <w:pPr>
      <w:ind w:firstLine="0"/>
    </w:pPr>
  </w:style>
  <w:style w:type="paragraph" w:customStyle="1" w:styleId="ListNote">
    <w:name w:val="List Note"/>
    <w:basedOn w:val="List"/>
    <w:rsid w:val="009714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14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14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1477"/>
    <w:rPr>
      <w:rFonts w:ascii="Courier New" w:hAnsi="Courier New"/>
    </w:rPr>
  </w:style>
  <w:style w:type="paragraph" w:customStyle="1" w:styleId="NoteBullet">
    <w:name w:val="Note Bullet"/>
    <w:basedOn w:val="Note"/>
    <w:rsid w:val="009714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14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14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14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147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714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14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1477"/>
    <w:rPr>
      <w:b/>
      <w:smallCaps/>
    </w:rPr>
  </w:style>
  <w:style w:type="paragraph" w:customStyle="1" w:styleId="TableListNumber">
    <w:name w:val="Table List Number"/>
    <w:basedOn w:val="ListNumber"/>
    <w:rsid w:val="009714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14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1477"/>
    <w:pPr>
      <w:numPr>
        <w:numId w:val="7"/>
      </w:numPr>
    </w:pPr>
  </w:style>
  <w:style w:type="paragraph" w:customStyle="1" w:styleId="ListAlpha2">
    <w:name w:val="List Alpha 2"/>
    <w:basedOn w:val="List2"/>
    <w:rsid w:val="00971477"/>
    <w:pPr>
      <w:numPr>
        <w:numId w:val="6"/>
      </w:numPr>
    </w:pPr>
  </w:style>
  <w:style w:type="paragraph" w:styleId="List2">
    <w:name w:val="List 2"/>
    <w:basedOn w:val="BodyText"/>
    <w:rsid w:val="009714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14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14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14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147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147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71477"/>
    <w:pPr>
      <w:numPr>
        <w:numId w:val="2"/>
      </w:numPr>
    </w:pPr>
  </w:style>
  <w:style w:type="paragraph" w:styleId="ListContinue2">
    <w:name w:val="List Continue 2"/>
    <w:basedOn w:val="List2"/>
    <w:rsid w:val="00971477"/>
    <w:pPr>
      <w:ind w:firstLine="0"/>
    </w:pPr>
  </w:style>
  <w:style w:type="paragraph" w:styleId="ListContinue3">
    <w:name w:val="List Continue 3"/>
    <w:basedOn w:val="List3"/>
    <w:rsid w:val="00971477"/>
    <w:pPr>
      <w:ind w:left="1021" w:firstLine="0"/>
    </w:pPr>
  </w:style>
  <w:style w:type="paragraph" w:styleId="ListContinue4">
    <w:name w:val="List Continue 4"/>
    <w:basedOn w:val="List4"/>
    <w:rsid w:val="00971477"/>
    <w:pPr>
      <w:ind w:firstLine="0"/>
    </w:pPr>
  </w:style>
  <w:style w:type="paragraph" w:styleId="ListContinue5">
    <w:name w:val="List Continue 5"/>
    <w:basedOn w:val="List5"/>
    <w:rsid w:val="00971477"/>
    <w:pPr>
      <w:ind w:firstLine="0"/>
    </w:pPr>
  </w:style>
  <w:style w:type="paragraph" w:styleId="ListNumber3">
    <w:name w:val="List Number 3"/>
    <w:basedOn w:val="List3"/>
    <w:rsid w:val="00971477"/>
    <w:pPr>
      <w:numPr>
        <w:numId w:val="3"/>
      </w:numPr>
    </w:pPr>
  </w:style>
  <w:style w:type="paragraph" w:styleId="ListNumber4">
    <w:name w:val="List Number 4"/>
    <w:basedOn w:val="List4"/>
    <w:rsid w:val="00971477"/>
    <w:pPr>
      <w:numPr>
        <w:numId w:val="4"/>
      </w:numPr>
    </w:pPr>
  </w:style>
  <w:style w:type="paragraph" w:styleId="ListNumber5">
    <w:name w:val="List Number 5"/>
    <w:basedOn w:val="List5"/>
    <w:rsid w:val="00971477"/>
    <w:pPr>
      <w:numPr>
        <w:numId w:val="5"/>
      </w:numPr>
    </w:pPr>
  </w:style>
  <w:style w:type="paragraph" w:styleId="BlockText">
    <w:name w:val="Block Text"/>
    <w:basedOn w:val="Normal"/>
    <w:rsid w:val="009714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14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1477"/>
    <w:rPr>
      <w:sz w:val="16"/>
      <w:vertAlign w:val="superscript"/>
    </w:rPr>
  </w:style>
  <w:style w:type="character" w:customStyle="1" w:styleId="Symbols">
    <w:name w:val="Symbols"/>
    <w:basedOn w:val="DefaultParagraphFont"/>
    <w:rsid w:val="00971477"/>
    <w:rPr>
      <w:rFonts w:ascii="Symbol" w:hAnsi="Symbol"/>
    </w:rPr>
  </w:style>
  <w:style w:type="character" w:customStyle="1" w:styleId="MenuOptions">
    <w:name w:val="Menu Options"/>
    <w:basedOn w:val="DefaultParagraphFont"/>
    <w:rsid w:val="009714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1477"/>
    <w:rPr>
      <w:b/>
    </w:rPr>
  </w:style>
  <w:style w:type="character" w:customStyle="1" w:styleId="Underlined">
    <w:name w:val="Underlined"/>
    <w:basedOn w:val="DefaultParagraphFont"/>
    <w:rsid w:val="00971477"/>
    <w:rPr>
      <w:u w:val="single"/>
    </w:rPr>
  </w:style>
  <w:style w:type="paragraph" w:customStyle="1" w:styleId="TableBodyTextRight">
    <w:name w:val="Table Body Text Right"/>
    <w:basedOn w:val="TableBodyText"/>
    <w:rsid w:val="009714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1477"/>
    <w:rPr>
      <w:sz w:val="18"/>
    </w:rPr>
  </w:style>
  <w:style w:type="paragraph" w:customStyle="1" w:styleId="BodySmallRight">
    <w:name w:val="Body Small Right"/>
    <w:basedOn w:val="BodyTextRight"/>
    <w:rsid w:val="00971477"/>
    <w:rPr>
      <w:sz w:val="18"/>
      <w:szCs w:val="18"/>
    </w:rPr>
  </w:style>
  <w:style w:type="paragraph" w:customStyle="1" w:styleId="MarginEdition">
    <w:name w:val="Margin Edition"/>
    <w:basedOn w:val="MarginNote"/>
    <w:rsid w:val="009714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1477"/>
    <w:rPr>
      <w:sz w:val="2"/>
      <w:szCs w:val="2"/>
    </w:rPr>
  </w:style>
  <w:style w:type="character" w:customStyle="1" w:styleId="Small">
    <w:name w:val="Small"/>
    <w:basedOn w:val="DefaultParagraphFont"/>
    <w:rsid w:val="00971477"/>
    <w:rPr>
      <w:sz w:val="16"/>
    </w:rPr>
  </w:style>
  <w:style w:type="paragraph" w:customStyle="1" w:styleId="WideTable">
    <w:name w:val="Wide Table"/>
    <w:basedOn w:val="Normal"/>
    <w:rsid w:val="009714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1477"/>
  </w:style>
  <w:style w:type="paragraph" w:styleId="Quote">
    <w:name w:val="Quote"/>
    <w:basedOn w:val="Heading1"/>
    <w:link w:val="QuoteChar"/>
    <w:qFormat/>
    <w:rsid w:val="009714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14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1477"/>
    <w:pPr>
      <w:pageBreakBefore/>
    </w:pPr>
  </w:style>
  <w:style w:type="paragraph" w:customStyle="1" w:styleId="Border">
    <w:name w:val="Border"/>
    <w:basedOn w:val="Normal"/>
    <w:qFormat/>
    <w:rsid w:val="009714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14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14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14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14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14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14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14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14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1477"/>
    <w:rPr>
      <w:u w:val="single"/>
    </w:rPr>
  </w:style>
  <w:style w:type="character" w:customStyle="1" w:styleId="BoldandItalics">
    <w:name w:val="Bold and Italics"/>
    <w:qFormat/>
    <w:rsid w:val="00971477"/>
    <w:rPr>
      <w:b/>
      <w:i/>
      <w:u w:val="none"/>
    </w:rPr>
  </w:style>
  <w:style w:type="paragraph" w:styleId="BalloonText">
    <w:name w:val="Balloon Text"/>
    <w:basedOn w:val="Normal"/>
    <w:link w:val="BalloonTextChar"/>
    <w:rsid w:val="009714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14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14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14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14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14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1477"/>
    <w:pPr>
      <w:spacing w:before="0" w:after="0"/>
    </w:pPr>
  </w:style>
  <w:style w:type="paragraph" w:customStyle="1" w:styleId="BodyTextBold">
    <w:name w:val="Body Text Bold"/>
    <w:basedOn w:val="BodyText"/>
    <w:qFormat/>
    <w:rsid w:val="00971477"/>
    <w:rPr>
      <w:b/>
    </w:rPr>
  </w:style>
  <w:style w:type="character" w:styleId="Hyperlink">
    <w:name w:val="Hyperlink"/>
    <w:basedOn w:val="DefaultParagraphFont"/>
    <w:uiPriority w:val="99"/>
    <w:unhideWhenUsed/>
    <w:rsid w:val="004034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4135</Characters>
  <Application>Microsoft Office Word</Application>
  <DocSecurity>0</DocSecurity>
  <Lines>172</Lines>
  <Paragraphs>85</Paragraphs>
  <ScaleCrop>false</ScaleCrop>
  <Company>Author-it Software Corporation Ltd.</Company>
  <LinksUpToDate>false</LinksUpToDate>
  <CharactersWithSpaces>4699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UEPOPS511 Tune process plant and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2021-04-21T07:50:00Z</dcterms:created>
  <dcterms:modified xsi:type="dcterms:W3CDTF">2021-04-21T07:50:00Z</dcterms:modified>
</cp:coreProperties>
</file>