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124" w:rsidP="00330124">
      <w:pPr>
        <w:pStyle w:val="Title"/>
      </w:pPr>
      <w:r>
        <w:fldChar w:fldCharType="begin"/>
      </w:r>
      <w:r>
        <w:instrText xml:space="preserve"> TITLE   \* MERGEFORMAT </w:instrText>
      </w:r>
      <w:r>
        <w:fldChar w:fldCharType="separate"/>
      </w:r>
      <w:r>
        <w:t>UEPOPS510 Monitor power generation plant reliability</w:t>
      </w:r>
      <w:r>
        <w:fldChar w:fldCharType="end"/>
      </w:r>
    </w:p>
    <w:p w:rsidR="00330124" w:rsidP="00330124">
      <w:pPr>
        <w:pStyle w:val="Version"/>
        <w:sectPr w:rsidSect="005C24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445" w:rsidP="005C2445">
      <w:pPr>
        <w:pStyle w:val="SuperHeading"/>
      </w:pPr>
      <w:r w:rsidRPr="005C2445">
        <w:t>UEPOPS510 Monitor power generation plant reliability</w:t>
      </w:r>
    </w:p>
    <w:p w:rsidR="00000000" w:rsidRPr="005C2445" w:rsidP="005C2445">
      <w:pPr>
        <w:pStyle w:val="Heading1"/>
      </w:pPr>
      <w:bookmarkStart w:id="1" w:name="O_984673"/>
      <w:bookmarkEnd w:id="1"/>
      <w:r w:rsidRPr="005C2445">
        <w:t>Modification History</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Release 1.</w:t>
            </w:r>
            <w:r w:rsidRPr="005C2445">
              <w:t xml:space="preserve"> This is the first release of this unit of competency in the UEP Generation Training Package.</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2" w:name="O_984674"/>
      <w:bookmarkEnd w:id="2"/>
      <w:r w:rsidRPr="005C2445">
        <w:t>Application</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This unit involves the skills and knowledge required to monitor power generating plant relia</w:t>
            </w:r>
            <w:r w:rsidRPr="005C2445">
              <w:t>bility through data assessment.</w:t>
            </w:r>
          </w:p>
          <w:p w:rsidR="00000000" w:rsidRPr="005C2445" w:rsidP="005C2445">
            <w:pPr>
              <w:pStyle w:val="BodyText"/>
            </w:pPr>
            <w:r w:rsidRPr="005C2445">
              <w:t>Data is collected and assessed to accurately evaluate the impact of power generating plant reliability in the operation of power generation facilities.</w:t>
            </w:r>
          </w:p>
          <w:p w:rsidR="00000000" w:rsidRPr="005C2445" w:rsidP="005C2445">
            <w:pPr>
              <w:pStyle w:val="BodyText"/>
            </w:pPr>
            <w:r w:rsidRPr="005C2445">
              <w:t>Competency in this unit requires the ability to collect data,</w:t>
            </w:r>
            <w:r w:rsidRPr="005C2445">
              <w:rPr>
                <w:rStyle w:val="SpecialBold"/>
              </w:rPr>
              <w:t xml:space="preserve"> </w:t>
            </w:r>
            <w:r w:rsidRPr="005C2445">
              <w:t>perform ca</w:t>
            </w:r>
            <w:r w:rsidRPr="005C2445">
              <w:t>lculations,</w:t>
            </w:r>
            <w:r w:rsidRPr="005C2445">
              <w:rPr>
                <w:rStyle w:val="SpecialBold"/>
              </w:rPr>
              <w:t xml:space="preserve"> </w:t>
            </w:r>
            <w:r w:rsidRPr="005C2445">
              <w:t>evaluate and analyse information and produce reports and complete work. Individuals will, in general, work under supervision as an operator, in a power generation facility.</w:t>
            </w:r>
          </w:p>
          <w:p w:rsidR="00000000" w:rsidRPr="005C2445" w:rsidP="005C2445">
            <w:pPr>
              <w:pStyle w:val="BodyText"/>
            </w:pPr>
            <w:r w:rsidRPr="005C2445">
              <w:t>Power generation plant operators are typically trained and authorised t</w:t>
            </w:r>
            <w:r w:rsidRPr="005C2445">
              <w:t>o isolate, prepare plant and issue permits to work.</w:t>
            </w:r>
          </w:p>
          <w:p w:rsidR="00000000" w:rsidRPr="005C2445" w:rsidP="005C2445">
            <w:pPr>
              <w:pStyle w:val="BodyText"/>
            </w:pPr>
            <w:r w:rsidRPr="005C2445">
              <w:t>No licensing, legislative or certification requirements apply to this unit at the time of publication.</w:t>
            </w:r>
          </w:p>
          <w:p w:rsidR="00000000" w:rsidRPr="005C2445" w:rsidP="005C2445">
            <w:pPr>
              <w:pStyle w:val="BodyText"/>
            </w:pPr>
            <w:r w:rsidRPr="005C2445">
              <w:rPr>
                <w:rStyle w:val="SpecialBold"/>
              </w:rPr>
              <w:t>Note: Workplace practice</w:t>
            </w:r>
          </w:p>
          <w:p w:rsidR="00000000" w:rsidRPr="005C2445" w:rsidP="005C2445">
            <w:pPr>
              <w:pStyle w:val="BodyText"/>
            </w:pPr>
            <w:r w:rsidRPr="005C2445">
              <w:t>The application of the skills and knowledge described in this unit may requi</w:t>
            </w:r>
            <w:r w:rsidRPr="005C2445">
              <w:t>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3" w:name="O_984675"/>
      <w:bookmarkEnd w:id="3"/>
      <w:r w:rsidRPr="005C2445">
        <w:t>Pre-</w:t>
      </w:r>
      <w:r w:rsidRPr="005C2445">
        <w:t>requisite Unit</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There are no prerequisite units.</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4" w:name="O_984676"/>
      <w:bookmarkEnd w:id="4"/>
      <w:r w:rsidRPr="005C2445">
        <w:t>Competency Field</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Operations</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5" w:name="O_984677"/>
      <w:bookmarkEnd w:id="5"/>
      <w:r w:rsidRPr="005C2445">
        <w:t>Unit Sector</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Electricity generation</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6" w:name="O_984678"/>
      <w:bookmarkEnd w:id="6"/>
      <w:r w:rsidRPr="005C244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C244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PERFORMANCE CRITERIA</w:t>
            </w:r>
          </w:p>
        </w:tc>
      </w:tr>
      <w:tr w:rsidTr="005C244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Performance criteria describe the performance needed to demonstrate achievement of the element.</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Collect data</w:t>
            </w: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Information and data is collected, in accordance with legislative requirements, industry standa</w:t>
            </w:r>
            <w:r w:rsidRPr="005C2445">
              <w:t xml:space="preserve">rds and workplace procedures </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Generating plant is identified and its</w:t>
            </w:r>
            <w:r>
              <w:t>’</w:t>
            </w:r>
            <w:r w:rsidRPr="005C2445">
              <w:t xml:space="preserve"> status is established, in accordance with workplace procedures</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Tools and equipment are identified and acquired, in accordance with workplace procedures</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Specialist assistance or equipment is obtained, as required, in accordance with workplace procedures</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 xml:space="preserve">Information collected is recorded and ranked, in accordance with legislative requirements, industry standards and workplace procedures </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Perform c</w:t>
            </w:r>
            <w:r w:rsidRPr="005C2445">
              <w:rPr>
                <w:rStyle w:val="SpecialBold"/>
              </w:rPr>
              <w:t>alculations</w:t>
            </w: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 xml:space="preserve">Performance calculations are undertaken, in accordance with legislative requirements, industry standards and workplace procedures </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Calculations are checked for accuracy, in accordance with workplace procedures</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Analyse information</w:t>
            </w: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 xml:space="preserve">Technical and operational information is analysed, in accordance with workplace procedures, to identify abnormal generating plant operating conditions  </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 xml:space="preserve">Causes of abnormal generating plant conditions are identified, in accordance with workplace </w:t>
            </w:r>
            <w:r w:rsidRPr="005C2445">
              <w:t>procedures</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Generating plant integrity is maintained, in accordance with workplace procedures, and in consultation with relevant personnel and operational documentation</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Need for specialist assistance is determined, in accordance with workplace</w:t>
            </w:r>
            <w:r w:rsidRPr="005C2445">
              <w:t xml:space="preserve"> procedures</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rPr>
                <w:rStyle w:val="SpecialBold"/>
              </w:rPr>
              <w:t>Produce report and complete work</w:t>
            </w: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Information and data is documented, in accordance with workplace procedures</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 xml:space="preserve">Reports are produced, in accordance with legislative requirements, industry standards and workplace </w:t>
            </w:r>
            <w:r w:rsidRPr="005C2445">
              <w:t xml:space="preserve">procedures </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Actions to rectify generating plant loss of reliability are ranked, and recommendations are made to appropriate personnel, in accordance with workplace procedures</w:t>
            </w:r>
          </w:p>
        </w:tc>
      </w:tr>
      <w:tr w:rsidTr="005C244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44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Implementation of recommendations is monitored, in accordance with workplace procedure</w:t>
            </w:r>
            <w:r w:rsidRPr="005C2445">
              <w:t>s, to ensure generating plant reliability</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7" w:name="O_984679"/>
      <w:bookmarkEnd w:id="7"/>
      <w:r w:rsidRPr="005C2445">
        <w:t>Foundation Skills</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Foundation skills essential to performance are explicit in the performance criteria of this unit of competency.</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8" w:name="O_984680"/>
      <w:bookmarkEnd w:id="8"/>
      <w:r w:rsidRPr="005C2445">
        <w:t>Range of Conditions</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Range is restricted</w:t>
            </w:r>
            <w:r w:rsidRPr="005C2445">
              <w:t xml:space="preserve"> to essential operating conditions and any other variables essential to the work environment.</w:t>
            </w:r>
          </w:p>
          <w:p w:rsidR="00000000" w:rsidRPr="005C2445" w:rsidP="005C2445">
            <w:pPr>
              <w:pStyle w:val="BodyText"/>
            </w:pPr>
            <w:r w:rsidRPr="005C2445">
              <w:t>Non-essential conditions may be found in the Companion Volume Implementation Guide.</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9" w:name="O_984681"/>
      <w:bookmarkEnd w:id="9"/>
      <w:r w:rsidRPr="005C2445">
        <w:t>Unit Mapping Information</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This unit replaces and is equivale</w:t>
            </w:r>
            <w:r w:rsidRPr="005C2445">
              <w:t>nt to UEPOPS510B Monitor power generation plant reliability.</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10" w:name="O_984688"/>
      <w:bookmarkEnd w:id="10"/>
      <w:r w:rsidRPr="005C2445">
        <w:t>Links</w:t>
      </w:r>
    </w:p>
    <w:p w:rsidR="00000000" w:rsidRPr="005C2445" w:rsidP="00330124">
      <w:pPr>
        <w:pStyle w:val="BodyText"/>
      </w:pPr>
      <w:r w:rsidRPr="005C244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84990">
        <w:rPr>
          <w:rStyle w:val="Hyperlink"/>
        </w:rPr>
        <w:t>https://vetnet.gov.au/Pages/TrainingDocs.aspx?q=1715b9fa-e7bd-441c-bb8d-cf22c9c825a8</w:t>
      </w:r>
      <w:r>
        <w:fldChar w:fldCharType="end"/>
      </w:r>
    </w:p>
    <w:p w:rsidR="00000000" w:rsidRPr="005C2445" w:rsidP="00330124">
      <w:pPr>
        <w:pStyle w:val="BodyText"/>
        <w:sectPr w:rsidSect="005C2445">
          <w:headerReference w:type="default" r:id="rId10"/>
          <w:footerReference w:type="default" r:id="rId11"/>
          <w:pgSz w:w="11908" w:h="16833"/>
          <w:pgMar w:top="1702" w:right="1418" w:bottom="1702" w:left="1418" w:header="992" w:footer="992" w:gutter="0"/>
          <w:cols w:space="720"/>
          <w:noEndnote/>
          <w:docGrid w:linePitch="299"/>
        </w:sectPr>
      </w:pPr>
    </w:p>
    <w:p w:rsidR="00000000" w:rsidRPr="005C2445" w:rsidP="005C2445">
      <w:pPr>
        <w:pStyle w:val="SuperHeading"/>
      </w:pPr>
      <w:r w:rsidRPr="005C2445">
        <w:t>Assessment Requirements for UEPOPS510 Monitor power generation plant reliability</w:t>
      </w:r>
    </w:p>
    <w:p w:rsidR="00000000" w:rsidRPr="005C2445" w:rsidP="005C2445">
      <w:pPr>
        <w:pStyle w:val="Heading1"/>
      </w:pPr>
      <w:bookmarkStart w:id="11" w:name="O_984683"/>
      <w:bookmarkEnd w:id="11"/>
      <w:r w:rsidRPr="005C2445">
        <w:t>Modification History</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Release 1. This is the first release of this unit of competency in the UEP Generation Training Package.</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12" w:name="O_984684"/>
      <w:bookmarkEnd w:id="12"/>
      <w:r w:rsidRPr="005C2445">
        <w:t>Performance Evidence</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Evidence required to demonstrate competence in this unit must be relevant to and satisfy all the requirements of</w:t>
            </w:r>
            <w:r w:rsidRPr="005C2445">
              <w:t xml:space="preserve"> the elements, performance criteria and range of conditions on at least two separate occasions and includes: </w:t>
            </w:r>
          </w:p>
        </w:tc>
      </w:tr>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ListBullet"/>
            </w:pPr>
            <w:r w:rsidRPr="005C2445">
              <w:t>applying Work, Health and Safety (WHS)/Occupational Health and Safety (OHS) requirements including:</w:t>
            </w:r>
          </w:p>
          <w:p w:rsidR="00000000" w:rsidRPr="005C2445" w:rsidP="005C2445">
            <w:pPr>
              <w:pStyle w:val="ListBullet2"/>
            </w:pPr>
            <w:r w:rsidRPr="005C2445">
              <w:t xml:space="preserve">emergency procedures </w:t>
            </w:r>
          </w:p>
          <w:p w:rsidR="00000000" w:rsidRPr="005C2445" w:rsidP="005C2445">
            <w:pPr>
              <w:pStyle w:val="ListBullet2"/>
            </w:pPr>
            <w:r w:rsidRPr="005C2445">
              <w:t>risk control measures</w:t>
            </w:r>
          </w:p>
          <w:p w:rsidR="00000000" w:rsidRPr="005C2445" w:rsidP="005C2445">
            <w:pPr>
              <w:pStyle w:val="ListBullet2"/>
            </w:pPr>
            <w:r w:rsidRPr="005C2445">
              <w:t>site safety procedures</w:t>
            </w:r>
          </w:p>
          <w:p w:rsidR="00000000" w:rsidRPr="005C2445" w:rsidP="005C2445">
            <w:pPr>
              <w:pStyle w:val="ListBullet"/>
            </w:pPr>
            <w:r w:rsidRPr="005C2445">
              <w:t>collecting data</w:t>
            </w:r>
          </w:p>
          <w:p w:rsidR="00000000" w:rsidRPr="005C2445" w:rsidP="005C2445">
            <w:pPr>
              <w:pStyle w:val="ListBullet"/>
            </w:pPr>
            <w:r w:rsidRPr="005C2445">
              <w:t>communicating with personnel</w:t>
            </w:r>
          </w:p>
          <w:p w:rsidR="00000000" w:rsidRPr="005C2445" w:rsidP="005C2445">
            <w:pPr>
              <w:pStyle w:val="ListBullet"/>
            </w:pPr>
            <w:r w:rsidRPr="005C2445">
              <w:t>determining generation plant reliability performance</w:t>
            </w:r>
          </w:p>
          <w:p w:rsidR="00000000" w:rsidRPr="005C2445" w:rsidP="005C2445">
            <w:pPr>
              <w:pStyle w:val="ListBullet"/>
            </w:pPr>
            <w:r w:rsidRPr="005C2445">
              <w:t>evaluating and analysing information and data</w:t>
            </w:r>
          </w:p>
          <w:p w:rsidR="00000000" w:rsidRPr="005C2445" w:rsidP="005C2445">
            <w:pPr>
              <w:pStyle w:val="ListBullet"/>
            </w:pPr>
            <w:r w:rsidRPr="005C2445">
              <w:t>identifying generating plant status</w:t>
            </w:r>
          </w:p>
          <w:p w:rsidR="00000000" w:rsidRPr="005C2445" w:rsidP="005C2445">
            <w:pPr>
              <w:pStyle w:val="ListBullet"/>
            </w:pPr>
            <w:r w:rsidRPr="005C2445">
              <w:t>implementing legislation, industry standards, codes</w:t>
            </w:r>
            <w:r w:rsidRPr="005C2445">
              <w:t xml:space="preserve"> of practice and regulations</w:t>
            </w:r>
          </w:p>
          <w:p w:rsidR="00000000" w:rsidRPr="005C2445" w:rsidP="005C2445">
            <w:pPr>
              <w:pStyle w:val="ListBullet"/>
            </w:pPr>
            <w:r w:rsidRPr="005C2445">
              <w:t>interpreting manufacturers</w:t>
            </w:r>
            <w:r>
              <w:t>’</w:t>
            </w:r>
            <w:r w:rsidRPr="005C2445">
              <w:t xml:space="preserve"> specifications and manuals</w:t>
            </w:r>
          </w:p>
          <w:p w:rsidR="00000000" w:rsidRPr="005C2445" w:rsidP="005C2445">
            <w:pPr>
              <w:pStyle w:val="ListBullet"/>
            </w:pPr>
            <w:r w:rsidRPr="005C2445">
              <w:t>performing calculations</w:t>
            </w:r>
          </w:p>
          <w:p w:rsidR="00000000" w:rsidRPr="005C2445" w:rsidP="005C2445">
            <w:pPr>
              <w:pStyle w:val="ListBullet"/>
            </w:pPr>
            <w:r w:rsidRPr="005C2445">
              <w:t>producing reports and completing work</w:t>
            </w:r>
          </w:p>
          <w:p w:rsidR="00000000" w:rsidRPr="005C2445" w:rsidP="005C2445">
            <w:pPr>
              <w:pStyle w:val="ListBullet"/>
            </w:pPr>
            <w:r w:rsidRPr="005C2445">
              <w:t>recording and analysing data using analysis techniques and tools</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13" w:name="O_984685"/>
      <w:bookmarkEnd w:id="13"/>
      <w:r w:rsidRPr="005C2445">
        <w:t>Knowledge Evidence</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2445">
            <w:pPr>
              <w:pStyle w:val="BodyText"/>
              <w:rPr>
                <w:lang w:val="en-NZ"/>
              </w:rPr>
            </w:pPr>
            <w:r w:rsidRPr="005C2445">
              <w:t xml:space="preserve">Evidence required to demonstrate competence in this unit must be relevant to and satisfy all the requirements of the elements, performance criteria and range of conditions and includes knowledge of: </w:t>
            </w:r>
          </w:p>
        </w:tc>
      </w:tr>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ListBullet"/>
            </w:pPr>
            <w:r w:rsidRPr="005C2445">
              <w:t>calculation methods</w:t>
            </w:r>
          </w:p>
          <w:p w:rsidR="00000000" w:rsidRPr="005C2445" w:rsidP="005C2445">
            <w:pPr>
              <w:pStyle w:val="ListBullet"/>
            </w:pPr>
            <w:r w:rsidRPr="005C2445">
              <w:t>data collection and analysing tech</w:t>
            </w:r>
            <w:r w:rsidRPr="005C2445">
              <w:t>niques</w:t>
            </w:r>
          </w:p>
          <w:p w:rsidR="00000000" w:rsidRPr="005C2445" w:rsidP="005C2445">
            <w:pPr>
              <w:pStyle w:val="ListBullet"/>
            </w:pPr>
            <w:r w:rsidRPr="005C2445">
              <w:t>generation plant and equipment, its location and operating parameters</w:t>
            </w:r>
          </w:p>
          <w:p w:rsidR="00000000" w:rsidRPr="005C2445" w:rsidP="005C2445">
            <w:pPr>
              <w:pStyle w:val="ListBullet"/>
            </w:pPr>
            <w:r w:rsidRPr="005C2445">
              <w:t>generation plant monitoring processes and procedures</w:t>
            </w:r>
          </w:p>
          <w:p w:rsidR="00000000" w:rsidRPr="005C2445" w:rsidP="005C2445">
            <w:pPr>
              <w:pStyle w:val="ListBullet"/>
            </w:pPr>
            <w:r w:rsidRPr="005C2445">
              <w:t xml:space="preserve">generation plant status  </w:t>
            </w:r>
          </w:p>
          <w:p w:rsidR="00000000" w:rsidRPr="005C2445" w:rsidP="005C2445">
            <w:pPr>
              <w:pStyle w:val="ListBullet"/>
            </w:pPr>
            <w:r w:rsidRPr="005C2445">
              <w:t>legislation, industry standards, codes of practice and regulations</w:t>
            </w:r>
          </w:p>
          <w:p w:rsidR="00000000" w:rsidRPr="005C2445" w:rsidP="005C2445">
            <w:pPr>
              <w:pStyle w:val="ListBullet"/>
            </w:pPr>
            <w:r w:rsidRPr="005C2445">
              <w:t>manufacturers</w:t>
            </w:r>
            <w:r>
              <w:t>’</w:t>
            </w:r>
            <w:r w:rsidRPr="005C2445">
              <w:t xml:space="preserve"> specifications and</w:t>
            </w:r>
            <w:r w:rsidRPr="005C2445">
              <w:t xml:space="preserve"> manuals</w:t>
            </w:r>
          </w:p>
          <w:p w:rsidR="00000000" w:rsidRPr="005C2445" w:rsidP="005C2445">
            <w:pPr>
              <w:pStyle w:val="ListBullet"/>
            </w:pPr>
            <w:r w:rsidRPr="005C2445">
              <w:t>typical arrangements of power production plant</w:t>
            </w:r>
          </w:p>
          <w:p w:rsidR="00000000" w:rsidRPr="005C2445" w:rsidP="005C2445">
            <w:pPr>
              <w:pStyle w:val="ListBullet"/>
            </w:pPr>
            <w:r w:rsidRPr="005C2445">
              <w:t>WHS/OHS legislated requirements including:</w:t>
            </w:r>
          </w:p>
          <w:p w:rsidR="00000000" w:rsidRPr="005C2445" w:rsidP="005C2445">
            <w:pPr>
              <w:pStyle w:val="ListBullet2"/>
            </w:pPr>
            <w:r w:rsidRPr="005C2445">
              <w:t>emergency procedures</w:t>
            </w:r>
          </w:p>
          <w:p w:rsidR="00000000" w:rsidRPr="005C2445" w:rsidP="005C2445">
            <w:pPr>
              <w:pStyle w:val="ListBullet2"/>
            </w:pPr>
            <w:r w:rsidRPr="005C2445">
              <w:t>risk control measures</w:t>
            </w:r>
          </w:p>
          <w:p w:rsidR="00000000" w:rsidRPr="005C2445" w:rsidP="005C2445">
            <w:pPr>
              <w:pStyle w:val="ListBullet2"/>
            </w:pPr>
            <w:r w:rsidRPr="005C2445">
              <w:t>site safety procedures</w:t>
            </w:r>
          </w:p>
          <w:p w:rsidR="00000000" w:rsidRPr="005C2445" w:rsidP="005C2445">
            <w:pPr>
              <w:pStyle w:val="ListBullet"/>
            </w:pPr>
            <w:r w:rsidRPr="005C2445">
              <w:t>workplace documentation</w:t>
            </w:r>
          </w:p>
          <w:p w:rsidR="00000000" w:rsidRPr="005C2445" w:rsidP="005C2445">
            <w:pPr>
              <w:pStyle w:val="ListBullet"/>
            </w:pPr>
            <w:r w:rsidRPr="005C2445">
              <w:t>workplace policies and procedures</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14" w:name="O_984686"/>
      <w:bookmarkEnd w:id="14"/>
      <w:r w:rsidRPr="005C2445">
        <w:t>Assessment Conditions</w:t>
      </w:r>
    </w:p>
    <w:tbl>
      <w:tblPr>
        <w:tblW w:w="9497" w:type="dxa"/>
        <w:tblLayout w:type="fixed"/>
        <w:tblCellMar>
          <w:left w:w="62" w:type="dxa"/>
          <w:right w:w="62" w:type="dxa"/>
        </w:tblCellMar>
        <w:tblLook w:val="0000"/>
      </w:tblPr>
      <w:tblGrid>
        <w:gridCol w:w="9497"/>
      </w:tblGrid>
      <w:tr w:rsidTr="005C244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445" w:rsidP="005C2445">
            <w:pPr>
              <w:pStyle w:val="BodyText"/>
            </w:pPr>
            <w:r w:rsidRPr="005C2445">
              <w:t xml:space="preserve">As a minimum, assessors must satisfy applicable regulatory requirements, which include requirements in the Standards for Registered Training Organisations current at the time of assessment. </w:t>
            </w:r>
          </w:p>
          <w:p w:rsidR="00000000" w:rsidRPr="005C2445" w:rsidP="005C2445">
            <w:pPr>
              <w:pStyle w:val="BodyText"/>
            </w:pPr>
            <w:r w:rsidRPr="005C2445">
              <w:t>As a minimum, assessment must satisfy appli</w:t>
            </w:r>
            <w:r w:rsidRPr="005C2445">
              <w:t>cable regulatory requirements, which include requirements in the Standards for Registered Training Organisations current at the time of assessment.</w:t>
            </w:r>
          </w:p>
          <w:p w:rsidR="00000000" w:rsidRPr="005C2445" w:rsidP="005C2445">
            <w:pPr>
              <w:pStyle w:val="BodyText"/>
            </w:pPr>
            <w:r w:rsidRPr="005C2445">
              <w:t xml:space="preserve">Assessment processes and techniques must be appropriate to the language, literacy and numeracy requirements </w:t>
            </w:r>
            <w:r w:rsidRPr="005C2445">
              <w:t>of the work being performed and the needs of the candidate.</w:t>
            </w:r>
          </w:p>
          <w:p w:rsidR="00000000" w:rsidRPr="005C2445" w:rsidP="005C2445">
            <w:pPr>
              <w:pStyle w:val="BodyText"/>
            </w:pPr>
            <w:r w:rsidRPr="005C2445">
              <w:t>Assessment must occur in workplace operational situations. Where this is not appropriate, assessment must occur in simulated workplace operational situations that reflect workplace conditions.</w:t>
            </w:r>
          </w:p>
          <w:p w:rsidR="00000000" w:rsidRPr="005C2445" w:rsidP="005C2445">
            <w:pPr>
              <w:pStyle w:val="BodyText"/>
            </w:pPr>
            <w:r w:rsidRPr="005C2445">
              <w:t>Res</w:t>
            </w:r>
            <w:r w:rsidRPr="005C2445">
              <w:t>ources for assessment must include access to:</w:t>
            </w:r>
          </w:p>
          <w:p w:rsidR="00000000" w:rsidRPr="005C2445" w:rsidP="005C2445">
            <w:pPr>
              <w:pStyle w:val="ListBullet"/>
            </w:pPr>
            <w:r w:rsidRPr="005C2445">
              <w:t>a range of relevant exercises, case studies and/or other simulations</w:t>
            </w:r>
          </w:p>
          <w:p w:rsidR="00000000" w:rsidRPr="005C2445" w:rsidP="005C2445">
            <w:pPr>
              <w:pStyle w:val="ListBullet"/>
            </w:pPr>
            <w:r w:rsidRPr="005C2445">
              <w:t xml:space="preserve">relevant and appropriate materials, tools, equipment and personal protective equipment currently used in industry </w:t>
            </w:r>
          </w:p>
          <w:p w:rsidR="00000000" w:rsidRPr="005C2445" w:rsidP="005C2445">
            <w:pPr>
              <w:pStyle w:val="ListBullet"/>
            </w:pPr>
            <w:r w:rsidRPr="005C2445">
              <w:t xml:space="preserve">applicable documentation </w:t>
            </w:r>
            <w:r w:rsidRPr="005C2445">
              <w:t>including workplace procedures, industry standards, equipment specifications, regulations, codes of practice and operation manuals.</w:t>
            </w:r>
          </w:p>
        </w:tc>
      </w:tr>
    </w:tbl>
    <w:p w:rsidR="00000000" w:rsidRPr="005C2445" w:rsidP="005C2445">
      <w:pPr>
        <w:pStyle w:val="NoPaddingFontSize1"/>
      </w:pPr>
    </w:p>
    <w:p w:rsidR="00000000" w:rsidRPr="005C2445" w:rsidP="005C2445">
      <w:pPr>
        <w:pStyle w:val="AllowPageBreak"/>
      </w:pPr>
    </w:p>
    <w:p w:rsidR="00000000" w:rsidRPr="005C2445" w:rsidP="005C2445">
      <w:pPr>
        <w:pStyle w:val="Heading1"/>
      </w:pPr>
      <w:bookmarkStart w:id="15" w:name="O_984689"/>
      <w:bookmarkEnd w:id="15"/>
      <w:r w:rsidRPr="005C2445">
        <w:t>Links</w:t>
      </w:r>
    </w:p>
    <w:p w:rsidR="00000000" w:rsidRPr="005C2445" w:rsidP="00330124">
      <w:pPr>
        <w:pStyle w:val="BodyText"/>
      </w:pPr>
      <w:r w:rsidRPr="005C2445">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84990">
        <w:rPr>
          <w:rStyle w:val="Hyperlink"/>
        </w:rPr>
        <w:t>https://vetnet.gov.au/Pages/TrainingDocs.aspx?q=1715b9fa-e7bd-441c-bb8d-cf22c9c825a8</w:t>
      </w:r>
      <w:r>
        <w:fldChar w:fldCharType="end"/>
      </w:r>
    </w:p>
    <w:p w:rsidR="00000000" w:rsidRPr="005C2445" w:rsidP="005C2445"/>
    <w:sectPr w:rsidSect="005C24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45" w:rsidRPr="00330124" w:rsidP="00330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24" w:rsidP="005C24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124" w:rsidP="005C24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30124" w:rsidP="005C24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45" w:rsidP="005C2445">
    <w:pPr>
      <w:pStyle w:val="Footer"/>
      <w:framePr w:wrap="around"/>
    </w:pPr>
    <w:r>
      <w:fldChar w:fldCharType="begin"/>
    </w:r>
    <w:r>
      <w:instrText xml:space="preserve"> DOCPROPERTY  Subject  \* MERGEFORMAT </w:instrText>
    </w:r>
    <w:r>
      <w:fldChar w:fldCharType="separate"/>
    </w:r>
    <w:r w:rsidR="00330124">
      <w:t>Approved</w:t>
    </w:r>
    <w:r w:rsidR="00330124">
      <w:fldChar w:fldCharType="end"/>
    </w:r>
    <w:r>
      <w:tab/>
      <w:t xml:space="preserve">Page </w:t>
    </w:r>
    <w:r>
      <w:fldChar w:fldCharType="begin"/>
    </w:r>
    <w:r>
      <w:instrText xml:space="preserve"> PAGE  \* Arabic  \* MERGEFORMAT </w:instrText>
    </w:r>
    <w:r>
      <w:fldChar w:fldCharType="separate"/>
    </w:r>
    <w:r w:rsidR="003301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0124">
      <w:rPr>
        <w:noProof/>
      </w:rPr>
      <w:t>4</w:t>
    </w:r>
    <w:r>
      <w:rPr>
        <w:noProof/>
      </w:rPr>
      <w:fldChar w:fldCharType="end"/>
    </w:r>
  </w:p>
  <w:p w:rsidR="005C2445" w:rsidP="005C2445">
    <w:pPr>
      <w:pStyle w:val="Footer"/>
      <w:framePr w:wrap="around"/>
    </w:pPr>
    <w:r>
      <w:t xml:space="preserve">© Commonwealth of Australia, </w:t>
    </w:r>
    <w:r>
      <w:fldChar w:fldCharType="begin"/>
    </w:r>
    <w:r>
      <w:instrText xml:space="preserve"> DATE  \@ "yyyy"  \* MERGEFORMAT </w:instrText>
    </w:r>
    <w:r>
      <w:fldChar w:fldCharType="separate"/>
    </w:r>
    <w:r w:rsidR="00330124">
      <w:rPr>
        <w:noProof/>
      </w:rPr>
      <w:t>2025</w:t>
    </w:r>
    <w:r>
      <w:fldChar w:fldCharType="end"/>
    </w:r>
    <w:r>
      <w:tab/>
    </w:r>
    <w:r>
      <w:fldChar w:fldCharType="begin"/>
    </w:r>
    <w:r>
      <w:instrText xml:space="preserve"> DOCPROPERTY  Author  \* MERGEFORMAT </w:instrText>
    </w:r>
    <w:r>
      <w:fldChar w:fldCharType="separate"/>
    </w:r>
    <w:r w:rsidR="00330124">
      <w:t>Powering Skills Organisation</w:t>
    </w:r>
    <w:r w:rsidR="00330124">
      <w:fldChar w:fldCharType="end"/>
    </w:r>
  </w:p>
  <w:p w:rsidR="005C2445" w:rsidP="005C24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445" w:rsidRPr="00330124" w:rsidP="00330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124" w:rsidRPr="002D2AF8" w:rsidP="005C2445">
    <w:pPr>
      <w:pStyle w:val="Header"/>
      <w:framePr w:wrap="around"/>
    </w:pPr>
    <w:r>
      <w:fldChar w:fldCharType="begin"/>
    </w:r>
    <w:r>
      <w:instrText xml:space="preserve"> TITLE   \* MERGEFORMAT </w:instrText>
    </w:r>
    <w:r>
      <w:fldChar w:fldCharType="separate"/>
    </w:r>
    <w:r>
      <w:t>UEPOPS510 Monitor power generation plant reliability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0124" w:rsidP="005C24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45" w:rsidRPr="002D2AF8" w:rsidP="005C2445">
    <w:pPr>
      <w:pStyle w:val="Header"/>
      <w:framePr w:wrap="around"/>
    </w:pPr>
    <w:r>
      <w:fldChar w:fldCharType="begin"/>
    </w:r>
    <w:r>
      <w:instrText xml:space="preserve"> TITLE   \* MERGEFORMAT </w:instrText>
    </w:r>
    <w:r>
      <w:fldChar w:fldCharType="separate"/>
    </w:r>
    <w:r w:rsidR="00330124">
      <w:t>UEPOPS510 Monitor power generation plant reliability</w:t>
    </w:r>
    <w:r w:rsidR="00330124">
      <w:fldChar w:fldCharType="end"/>
    </w:r>
    <w:r>
      <w:tab/>
      <w:t xml:space="preserve">Date this document was generated: </w:t>
    </w:r>
    <w:r>
      <w:fldChar w:fldCharType="begin"/>
    </w:r>
    <w:r>
      <w:instrText xml:space="preserve"> CREATEDATE  \@ "d MMMM yyyy"  \* MERGEFORMAT </w:instrText>
    </w:r>
    <w:r>
      <w:fldChar w:fldCharType="separate"/>
    </w:r>
    <w:r w:rsidR="00330124">
      <w:rPr>
        <w:noProof/>
      </w:rPr>
      <w:t>2 March 2025</w:t>
    </w:r>
    <w:r>
      <w:fldChar w:fldCharType="end"/>
    </w:r>
  </w:p>
  <w:p w:rsidR="005C2445" w:rsidP="005C24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364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6A85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A64A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4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445"/>
    <w:pPr>
      <w:spacing w:before="360" w:after="60"/>
      <w:outlineLvl w:val="0"/>
    </w:pPr>
    <w:rPr>
      <w:sz w:val="32"/>
    </w:rPr>
  </w:style>
  <w:style w:type="paragraph" w:styleId="Heading2">
    <w:name w:val="heading 2"/>
    <w:basedOn w:val="HeadingBase"/>
    <w:next w:val="BodyText"/>
    <w:link w:val="Heading2Char"/>
    <w:qFormat/>
    <w:rsid w:val="005C2445"/>
    <w:pPr>
      <w:keepLines/>
      <w:spacing w:before="240" w:after="120"/>
      <w:outlineLvl w:val="1"/>
    </w:pPr>
    <w:rPr>
      <w:sz w:val="28"/>
      <w:szCs w:val="40"/>
    </w:rPr>
  </w:style>
  <w:style w:type="paragraph" w:styleId="Heading3">
    <w:name w:val="heading 3"/>
    <w:basedOn w:val="HeadingBase"/>
    <w:next w:val="BodyText"/>
    <w:link w:val="Heading3Char"/>
    <w:qFormat/>
    <w:rsid w:val="005C2445"/>
    <w:pPr>
      <w:spacing w:before="180" w:after="120"/>
      <w:outlineLvl w:val="2"/>
    </w:pPr>
    <w:rPr>
      <w:spacing w:val="-10"/>
      <w:kern w:val="32"/>
    </w:rPr>
  </w:style>
  <w:style w:type="paragraph" w:styleId="Heading4">
    <w:name w:val="heading 4"/>
    <w:basedOn w:val="HeadingBase"/>
    <w:next w:val="BodyText"/>
    <w:link w:val="Heading4Char"/>
    <w:qFormat/>
    <w:rsid w:val="005C2445"/>
    <w:pPr>
      <w:spacing w:before="160" w:after="120"/>
      <w:outlineLvl w:val="3"/>
    </w:pPr>
    <w:rPr>
      <w:sz w:val="22"/>
    </w:rPr>
  </w:style>
  <w:style w:type="paragraph" w:styleId="Heading5">
    <w:name w:val="heading 5"/>
    <w:basedOn w:val="HeadingBase"/>
    <w:next w:val="Normal"/>
    <w:link w:val="Heading5Char"/>
    <w:qFormat/>
    <w:rsid w:val="005C2445"/>
    <w:pPr>
      <w:spacing w:before="80"/>
      <w:outlineLvl w:val="4"/>
    </w:pPr>
    <w:rPr>
      <w:color w:val="918585"/>
      <w:sz w:val="20"/>
    </w:rPr>
  </w:style>
  <w:style w:type="paragraph" w:styleId="Heading6">
    <w:name w:val="heading 6"/>
    <w:basedOn w:val="HeadingBase"/>
    <w:next w:val="Normal"/>
    <w:link w:val="Heading6Char"/>
    <w:qFormat/>
    <w:rsid w:val="005C2445"/>
    <w:pPr>
      <w:spacing w:before="60"/>
      <w:outlineLvl w:val="5"/>
    </w:pPr>
    <w:rPr>
      <w:color w:val="918585"/>
      <w:sz w:val="20"/>
    </w:rPr>
  </w:style>
  <w:style w:type="paragraph" w:styleId="Heading7">
    <w:name w:val="heading 7"/>
    <w:basedOn w:val="Normal"/>
    <w:next w:val="Normal"/>
    <w:link w:val="Heading7Char"/>
    <w:qFormat/>
    <w:rsid w:val="005C2445"/>
    <w:pPr>
      <w:ind w:left="720"/>
      <w:outlineLvl w:val="6"/>
    </w:pPr>
    <w:rPr>
      <w:i/>
    </w:rPr>
  </w:style>
  <w:style w:type="paragraph" w:styleId="Heading8">
    <w:name w:val="heading 8"/>
    <w:basedOn w:val="Normal"/>
    <w:next w:val="Normal"/>
    <w:link w:val="Heading8Char"/>
    <w:qFormat/>
    <w:rsid w:val="005C2445"/>
    <w:pPr>
      <w:ind w:left="720"/>
      <w:outlineLvl w:val="7"/>
    </w:pPr>
    <w:rPr>
      <w:i/>
    </w:rPr>
  </w:style>
  <w:style w:type="paragraph" w:styleId="Heading9">
    <w:name w:val="heading 9"/>
    <w:basedOn w:val="Normal"/>
    <w:next w:val="Normal"/>
    <w:link w:val="Heading9Char"/>
    <w:qFormat/>
    <w:rsid w:val="005C2445"/>
    <w:pPr>
      <w:ind w:left="720"/>
      <w:outlineLvl w:val="8"/>
    </w:pPr>
    <w:rPr>
      <w:i/>
    </w:rPr>
  </w:style>
  <w:style w:type="character" w:default="1" w:styleId="DefaultParagraphFont">
    <w:name w:val="Default Paragraph Font"/>
    <w:uiPriority w:val="1"/>
    <w:unhideWhenUsed/>
    <w:rsid w:val="005C24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445"/>
  </w:style>
  <w:style w:type="character" w:customStyle="1" w:styleId="Heading1Char">
    <w:name w:val="Heading 1 Char"/>
    <w:basedOn w:val="DefaultParagraphFont"/>
    <w:link w:val="Heading1"/>
    <w:rsid w:val="005C2445"/>
    <w:rPr>
      <w:rFonts w:ascii="Times New Roman" w:eastAsia="Times New Roman" w:hAnsi="Times New Roman" w:cs="Times New Roman"/>
      <w:b/>
      <w:sz w:val="32"/>
      <w:szCs w:val="20"/>
      <w:lang w:eastAsia="en-US"/>
    </w:rPr>
  </w:style>
  <w:style w:type="paragraph" w:styleId="BodyText">
    <w:name w:val="Body Text"/>
    <w:basedOn w:val="Normal"/>
    <w:link w:val="BodyTextChar"/>
    <w:rsid w:val="005C24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445"/>
    <w:rPr>
      <w:rFonts w:ascii="Times New Roman" w:eastAsia="Times New Roman" w:hAnsi="Times New Roman" w:cs="Times New Roman"/>
      <w:sz w:val="24"/>
      <w:lang w:eastAsia="en-US"/>
    </w:rPr>
  </w:style>
  <w:style w:type="paragraph" w:styleId="ListBullet">
    <w:name w:val="List Bullet"/>
    <w:basedOn w:val="List"/>
    <w:rsid w:val="005C2445"/>
    <w:pPr>
      <w:numPr>
        <w:numId w:val="12"/>
      </w:numPr>
      <w:tabs>
        <w:tab w:val="clear" w:pos="340"/>
      </w:tabs>
      <w:spacing w:before="40" w:after="40"/>
    </w:pPr>
  </w:style>
  <w:style w:type="character" w:customStyle="1" w:styleId="SpecialBold">
    <w:name w:val="Special Bold"/>
    <w:basedOn w:val="DefaultParagraphFont"/>
    <w:rsid w:val="005C2445"/>
    <w:rPr>
      <w:b/>
      <w:spacing w:val="0"/>
    </w:rPr>
  </w:style>
  <w:style w:type="paragraph" w:styleId="ListBullet2">
    <w:name w:val="List Bullet 2"/>
    <w:basedOn w:val="List2"/>
    <w:rsid w:val="005C2445"/>
    <w:pPr>
      <w:numPr>
        <w:numId w:val="13"/>
      </w:numPr>
      <w:tabs>
        <w:tab w:val="clear" w:pos="680"/>
      </w:tabs>
    </w:pPr>
  </w:style>
  <w:style w:type="paragraph" w:customStyle="1" w:styleId="SuperHeading">
    <w:name w:val="SuperHeading"/>
    <w:basedOn w:val="Normal"/>
    <w:rsid w:val="005C2445"/>
    <w:pPr>
      <w:spacing w:before="240" w:after="120"/>
      <w:outlineLvl w:val="0"/>
    </w:pPr>
    <w:rPr>
      <w:rFonts w:ascii="Times New Roman" w:hAnsi="Times New Roman"/>
      <w:b/>
      <w:sz w:val="32"/>
    </w:rPr>
  </w:style>
  <w:style w:type="paragraph" w:customStyle="1" w:styleId="AllowPageBreak">
    <w:name w:val="AllowPageBreak"/>
    <w:rsid w:val="005C244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24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4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4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4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4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4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4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445"/>
    <w:rPr>
      <w:rFonts w:ascii="Courier New" w:eastAsia="Times New Roman" w:hAnsi="Courier New" w:cs="Times New Roman"/>
      <w:i/>
      <w:szCs w:val="20"/>
      <w:lang w:eastAsia="en-US"/>
    </w:rPr>
  </w:style>
  <w:style w:type="paragraph" w:customStyle="1" w:styleId="HeadingBase">
    <w:name w:val="Heading Base"/>
    <w:rsid w:val="005C24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445"/>
    <w:pPr>
      <w:tabs>
        <w:tab w:val="right" w:leader="dot" w:pos="9072"/>
      </w:tabs>
      <w:ind w:left="567"/>
    </w:pPr>
    <w:rPr>
      <w:szCs w:val="22"/>
    </w:rPr>
  </w:style>
  <w:style w:type="paragraph" w:customStyle="1" w:styleId="TOCBase">
    <w:name w:val="TOC Base"/>
    <w:rsid w:val="005C24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445"/>
    <w:pPr>
      <w:tabs>
        <w:tab w:val="right" w:leader="dot" w:pos="9072"/>
      </w:tabs>
      <w:spacing w:before="40" w:after="40"/>
      <w:ind w:left="284"/>
    </w:pPr>
    <w:rPr>
      <w:rFonts w:ascii="Times New Roman" w:hAnsi="Times New Roman"/>
    </w:rPr>
  </w:style>
  <w:style w:type="paragraph" w:styleId="TOC1">
    <w:name w:val="toc 1"/>
    <w:basedOn w:val="TOCBase"/>
    <w:next w:val="Normal"/>
    <w:rsid w:val="005C24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4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445"/>
    <w:rPr>
      <w:rFonts w:ascii="Times New Roman" w:eastAsia="Times New Roman" w:hAnsi="Times New Roman" w:cs="Times New Roman"/>
      <w:sz w:val="16"/>
      <w:lang w:eastAsia="en-US"/>
    </w:rPr>
  </w:style>
  <w:style w:type="paragraph" w:styleId="Title">
    <w:name w:val="Title"/>
    <w:basedOn w:val="HeadingBase"/>
    <w:link w:val="TitleChar"/>
    <w:qFormat/>
    <w:rsid w:val="005C2445"/>
    <w:pPr>
      <w:spacing w:before="5040"/>
      <w:jc w:val="center"/>
    </w:pPr>
    <w:rPr>
      <w:sz w:val="48"/>
      <w:szCs w:val="72"/>
      <w:lang w:val="en-US"/>
    </w:rPr>
  </w:style>
  <w:style w:type="character" w:customStyle="1" w:styleId="TitleChar">
    <w:name w:val="Title Char"/>
    <w:basedOn w:val="DefaultParagraphFont"/>
    <w:link w:val="Title"/>
    <w:rsid w:val="005C24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445"/>
    <w:pPr>
      <w:tabs>
        <w:tab w:val="left" w:pos="3600"/>
        <w:tab w:val="left" w:pos="3958"/>
      </w:tabs>
    </w:pPr>
  </w:style>
  <w:style w:type="paragraph" w:styleId="List">
    <w:name w:val="List"/>
    <w:basedOn w:val="BodyText"/>
    <w:next w:val="BodyText"/>
    <w:rsid w:val="005C2445"/>
    <w:pPr>
      <w:tabs>
        <w:tab w:val="left" w:pos="340"/>
      </w:tabs>
      <w:spacing w:before="60" w:after="60"/>
      <w:ind w:left="340" w:hanging="340"/>
    </w:pPr>
  </w:style>
  <w:style w:type="paragraph" w:customStyle="1" w:styleId="Note">
    <w:name w:val="Note"/>
    <w:basedOn w:val="BodyText"/>
    <w:rsid w:val="005C24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445"/>
    <w:pPr>
      <w:framePr w:wrap="auto" w:hAnchor="text" w:y="6049"/>
    </w:pPr>
    <w:rPr>
      <w:color w:val="000000"/>
      <w:sz w:val="40"/>
    </w:rPr>
  </w:style>
  <w:style w:type="paragraph" w:customStyle="1" w:styleId="TOCTitle">
    <w:name w:val="TOCTitle"/>
    <w:basedOn w:val="Heading1"/>
    <w:rsid w:val="005C2445"/>
    <w:pPr>
      <w:spacing w:after="240"/>
      <w:jc w:val="center"/>
      <w:outlineLvl w:val="9"/>
    </w:pPr>
    <w:rPr>
      <w:caps/>
    </w:rPr>
  </w:style>
  <w:style w:type="paragraph" w:customStyle="1" w:styleId="Version">
    <w:name w:val="Version"/>
    <w:rsid w:val="005C24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445"/>
    <w:pPr>
      <w:keepNext w:val="0"/>
      <w:tabs>
        <w:tab w:val="right" w:pos="4176"/>
      </w:tabs>
      <w:ind w:left="198" w:hanging="198"/>
    </w:pPr>
    <w:rPr>
      <w:rFonts w:ascii="Garamond" w:hAnsi="Garamond"/>
    </w:rPr>
  </w:style>
  <w:style w:type="paragraph" w:styleId="IndexHeading">
    <w:name w:val="index heading"/>
    <w:basedOn w:val="Normal"/>
    <w:next w:val="Index1"/>
    <w:semiHidden/>
    <w:rsid w:val="005C2445"/>
    <w:pPr>
      <w:spacing w:before="120" w:after="120"/>
    </w:pPr>
    <w:rPr>
      <w:rFonts w:ascii="Arial" w:hAnsi="Arial"/>
      <w:b/>
      <w:color w:val="918585"/>
      <w:sz w:val="24"/>
    </w:rPr>
  </w:style>
  <w:style w:type="paragraph" w:styleId="Header">
    <w:name w:val="header"/>
    <w:basedOn w:val="Normal"/>
    <w:link w:val="HeaderChar"/>
    <w:rsid w:val="005C24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445"/>
    <w:rPr>
      <w:rFonts w:ascii="Times New Roman" w:eastAsia="Times New Roman" w:hAnsi="Times New Roman" w:cs="Times New Roman"/>
      <w:sz w:val="16"/>
      <w:szCs w:val="20"/>
      <w:lang w:val="en-GB" w:eastAsia="en-US"/>
    </w:rPr>
  </w:style>
  <w:style w:type="paragraph" w:customStyle="1" w:styleId="Chapter">
    <w:name w:val="Chapter"/>
    <w:basedOn w:val="Normal"/>
    <w:rsid w:val="005C2445"/>
    <w:pPr>
      <w:spacing w:before="240"/>
    </w:pPr>
    <w:rPr>
      <w:rFonts w:ascii="Times New Roman" w:hAnsi="Times New Roman"/>
      <w:smallCaps/>
      <w:spacing w:val="80"/>
      <w:sz w:val="28"/>
    </w:rPr>
  </w:style>
  <w:style w:type="paragraph" w:customStyle="1" w:styleId="InChapter">
    <w:name w:val="InChapter"/>
    <w:basedOn w:val="Heading3"/>
    <w:rsid w:val="005C2445"/>
    <w:pPr>
      <w:spacing w:after="240"/>
      <w:outlineLvl w:val="9"/>
    </w:pPr>
    <w:rPr>
      <w:noProof/>
    </w:rPr>
  </w:style>
  <w:style w:type="paragraph" w:styleId="Index2">
    <w:name w:val="index 2"/>
    <w:basedOn w:val="Normal"/>
    <w:next w:val="Normal"/>
    <w:semiHidden/>
    <w:rsid w:val="005C2445"/>
    <w:pPr>
      <w:tabs>
        <w:tab w:val="right" w:pos="4176"/>
      </w:tabs>
      <w:ind w:left="568" w:hanging="284"/>
    </w:pPr>
    <w:rPr>
      <w:rFonts w:ascii="Garamond" w:hAnsi="Garamond"/>
    </w:rPr>
  </w:style>
  <w:style w:type="paragraph" w:customStyle="1" w:styleId="Byline">
    <w:name w:val="Byline"/>
    <w:rsid w:val="005C24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445"/>
    <w:pPr>
      <w:tabs>
        <w:tab w:val="clear" w:pos="3600"/>
        <w:tab w:val="clear" w:pos="3958"/>
      </w:tabs>
      <w:jc w:val="right"/>
    </w:pPr>
  </w:style>
  <w:style w:type="character" w:styleId="Emphasis">
    <w:name w:val="Emphasis"/>
    <w:basedOn w:val="DefaultParagraphFont"/>
    <w:qFormat/>
    <w:rsid w:val="005C2445"/>
    <w:rPr>
      <w:i/>
    </w:rPr>
  </w:style>
  <w:style w:type="paragraph" w:styleId="Caption">
    <w:name w:val="caption"/>
    <w:basedOn w:val="BodyText"/>
    <w:next w:val="Normal"/>
    <w:qFormat/>
    <w:rsid w:val="005C2445"/>
    <w:pPr>
      <w:framePr w:w="2268" w:hSpace="181" w:vSpace="181" w:wrap="around" w:vAnchor="text" w:hAnchor="page" w:x="1135" w:y="285" w:anchorLock="1"/>
    </w:pPr>
    <w:rPr>
      <w:i/>
    </w:rPr>
  </w:style>
  <w:style w:type="paragraph" w:customStyle="1" w:styleId="MiniTOCTitle">
    <w:name w:val="MiniTOCTitle"/>
    <w:basedOn w:val="Heading4"/>
    <w:rsid w:val="005C2445"/>
    <w:pPr>
      <w:spacing w:before="240"/>
      <w:outlineLvl w:val="9"/>
    </w:pPr>
    <w:rPr>
      <w:noProof/>
      <w:sz w:val="24"/>
    </w:rPr>
  </w:style>
  <w:style w:type="paragraph" w:customStyle="1" w:styleId="MiniTOCItem">
    <w:name w:val="MiniTOCItem"/>
    <w:basedOn w:val="ListBullet"/>
    <w:rsid w:val="005C2445"/>
    <w:pPr>
      <w:numPr>
        <w:numId w:val="0"/>
      </w:numPr>
      <w:tabs>
        <w:tab w:val="right" w:leader="dot" w:pos="6521"/>
      </w:tabs>
      <w:spacing w:before="0" w:after="0"/>
    </w:pPr>
  </w:style>
  <w:style w:type="paragraph" w:customStyle="1" w:styleId="TOFTitle">
    <w:name w:val="TOFTitle"/>
    <w:basedOn w:val="TOCTitle"/>
    <w:rsid w:val="005C2445"/>
  </w:style>
  <w:style w:type="paragraph" w:styleId="TableofFigures">
    <w:name w:val="table of figures"/>
    <w:basedOn w:val="Normal"/>
    <w:next w:val="Normal"/>
    <w:semiHidden/>
    <w:rsid w:val="005C2445"/>
    <w:pPr>
      <w:tabs>
        <w:tab w:val="right" w:leader="dot" w:pos="9072"/>
      </w:tabs>
      <w:ind w:left="970" w:hanging="403"/>
    </w:pPr>
    <w:rPr>
      <w:rFonts w:ascii="Times New Roman" w:hAnsi="Times New Roman"/>
      <w:b/>
    </w:rPr>
  </w:style>
  <w:style w:type="paragraph" w:styleId="ListNumber">
    <w:name w:val="List Number"/>
    <w:basedOn w:val="List"/>
    <w:rsid w:val="005C2445"/>
    <w:pPr>
      <w:numPr>
        <w:numId w:val="15"/>
      </w:numPr>
      <w:tabs>
        <w:tab w:val="clear" w:pos="340"/>
      </w:tabs>
    </w:pPr>
  </w:style>
  <w:style w:type="character" w:customStyle="1" w:styleId="WingdingSymbols">
    <w:name w:val="Wingding Symbols"/>
    <w:rsid w:val="005C2445"/>
    <w:rPr>
      <w:rFonts w:ascii="Wingdings" w:hAnsi="Wingdings"/>
    </w:rPr>
  </w:style>
  <w:style w:type="paragraph" w:customStyle="1" w:styleId="TableHeading">
    <w:name w:val="Table Heading"/>
    <w:basedOn w:val="HeadingBase"/>
    <w:rsid w:val="005C2445"/>
    <w:pPr>
      <w:keepLines/>
      <w:pBdr>
        <w:bottom w:val="single" w:sz="6" w:space="1" w:color="918585"/>
      </w:pBdr>
      <w:spacing w:before="240"/>
    </w:pPr>
  </w:style>
  <w:style w:type="character" w:customStyle="1" w:styleId="HotSpot">
    <w:name w:val="HotSpot"/>
    <w:rsid w:val="005C2445"/>
    <w:rPr>
      <w:color w:val="0033CC"/>
      <w:u w:val="none"/>
    </w:rPr>
  </w:style>
  <w:style w:type="paragraph" w:customStyle="1" w:styleId="BodyTextRight">
    <w:name w:val="Body Text Right"/>
    <w:basedOn w:val="BodyText"/>
    <w:rsid w:val="005C2445"/>
    <w:pPr>
      <w:spacing w:before="0" w:after="0"/>
      <w:jc w:val="right"/>
    </w:pPr>
  </w:style>
  <w:style w:type="paragraph" w:styleId="Index3">
    <w:name w:val="index 3"/>
    <w:basedOn w:val="ListNumber2"/>
    <w:next w:val="Normal"/>
    <w:semiHidden/>
    <w:rsid w:val="005C2445"/>
    <w:pPr>
      <w:numPr>
        <w:numId w:val="0"/>
      </w:numPr>
      <w:tabs>
        <w:tab w:val="right" w:leader="dot" w:pos="4176"/>
      </w:tabs>
    </w:pPr>
  </w:style>
  <w:style w:type="paragraph" w:styleId="ListNumber2">
    <w:name w:val="List Number 2"/>
    <w:basedOn w:val="List2"/>
    <w:rsid w:val="005C2445"/>
    <w:pPr>
      <w:numPr>
        <w:numId w:val="10"/>
      </w:numPr>
      <w:tabs>
        <w:tab w:val="clear" w:pos="1060"/>
      </w:tabs>
    </w:pPr>
  </w:style>
  <w:style w:type="paragraph" w:customStyle="1" w:styleId="MarginNote">
    <w:name w:val="Margin Note"/>
    <w:basedOn w:val="BodyText"/>
    <w:rsid w:val="005C24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4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4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445"/>
    <w:rPr>
      <w:sz w:val="32"/>
    </w:rPr>
  </w:style>
  <w:style w:type="paragraph" w:customStyle="1" w:styleId="HeadingProcedure">
    <w:name w:val="Heading Procedure"/>
    <w:basedOn w:val="HeadingBase"/>
    <w:next w:val="Normal"/>
    <w:rsid w:val="005C2445"/>
    <w:pPr>
      <w:tabs>
        <w:tab w:val="left" w:pos="0"/>
      </w:tabs>
      <w:spacing w:before="120" w:after="60"/>
    </w:pPr>
    <w:rPr>
      <w:i/>
      <w:color w:val="918585"/>
      <w:sz w:val="22"/>
    </w:rPr>
  </w:style>
  <w:style w:type="paragraph" w:customStyle="1" w:styleId="TableBodyText">
    <w:name w:val="Table Body Text"/>
    <w:basedOn w:val="BodyText"/>
    <w:rsid w:val="005C2445"/>
    <w:pPr>
      <w:spacing w:before="60" w:after="60"/>
    </w:pPr>
  </w:style>
  <w:style w:type="paragraph" w:styleId="ListContinue">
    <w:name w:val="List Continue"/>
    <w:basedOn w:val="List"/>
    <w:rsid w:val="005C2445"/>
    <w:pPr>
      <w:ind w:firstLine="0"/>
    </w:pPr>
  </w:style>
  <w:style w:type="paragraph" w:customStyle="1" w:styleId="ListNote">
    <w:name w:val="List Note"/>
    <w:basedOn w:val="List"/>
    <w:rsid w:val="005C2445"/>
    <w:pPr>
      <w:pBdr>
        <w:top w:val="single" w:sz="6" w:space="2" w:color="918585"/>
        <w:bottom w:val="single" w:sz="6" w:space="2" w:color="918585"/>
      </w:pBdr>
      <w:tabs>
        <w:tab w:val="left" w:pos="1021"/>
      </w:tabs>
      <w:ind w:firstLine="0"/>
    </w:pPr>
  </w:style>
  <w:style w:type="paragraph" w:customStyle="1" w:styleId="Warning">
    <w:name w:val="Warning"/>
    <w:basedOn w:val="BodyText"/>
    <w:rsid w:val="005C2445"/>
    <w:pPr>
      <w:shd w:val="clear" w:color="auto" w:fill="D9D9D9"/>
      <w:tabs>
        <w:tab w:val="left" w:pos="992"/>
      </w:tabs>
      <w:ind w:left="119" w:right="119"/>
    </w:pPr>
    <w:rPr>
      <w:sz w:val="20"/>
    </w:rPr>
  </w:style>
  <w:style w:type="paragraph" w:customStyle="1" w:styleId="MarginIcons">
    <w:name w:val="Margin Icons"/>
    <w:basedOn w:val="BodyText"/>
    <w:rsid w:val="005C24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445"/>
    <w:rPr>
      <w:rFonts w:ascii="Courier New" w:hAnsi="Courier New"/>
    </w:rPr>
  </w:style>
  <w:style w:type="paragraph" w:customStyle="1" w:styleId="NoteBullet">
    <w:name w:val="Note Bullet"/>
    <w:basedOn w:val="Note"/>
    <w:rsid w:val="005C2445"/>
    <w:pPr>
      <w:tabs>
        <w:tab w:val="clear" w:pos="680"/>
      </w:tabs>
      <w:spacing w:before="60" w:after="60"/>
    </w:pPr>
  </w:style>
  <w:style w:type="paragraph" w:customStyle="1" w:styleId="SubHeading2">
    <w:name w:val="SubHeading2"/>
    <w:basedOn w:val="HeadingBase"/>
    <w:rsid w:val="005C2445"/>
    <w:pPr>
      <w:spacing w:before="240" w:after="60"/>
    </w:pPr>
    <w:rPr>
      <w:sz w:val="20"/>
    </w:rPr>
  </w:style>
  <w:style w:type="paragraph" w:customStyle="1" w:styleId="SubHeading1">
    <w:name w:val="SubHeading1"/>
    <w:basedOn w:val="HeadingBase"/>
    <w:rsid w:val="005C2445"/>
    <w:pPr>
      <w:spacing w:before="240" w:after="60"/>
    </w:pPr>
    <w:rPr>
      <w:color w:val="918585"/>
      <w:sz w:val="22"/>
    </w:rPr>
  </w:style>
  <w:style w:type="paragraph" w:customStyle="1" w:styleId="SideHeading">
    <w:name w:val="Side Heading"/>
    <w:basedOn w:val="HeadingBase"/>
    <w:rsid w:val="005C24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445"/>
    <w:pPr>
      <w:tabs>
        <w:tab w:val="num" w:pos="360"/>
      </w:tabs>
    </w:pPr>
  </w:style>
  <w:style w:type="paragraph" w:styleId="PlainText">
    <w:name w:val="Plain Text"/>
    <w:basedOn w:val="Normal"/>
    <w:link w:val="PlainTextChar"/>
    <w:rsid w:val="005C2445"/>
    <w:rPr>
      <w:sz w:val="20"/>
    </w:rPr>
  </w:style>
  <w:style w:type="character" w:customStyle="1" w:styleId="PlainTextChar">
    <w:name w:val="Plain Text Char"/>
    <w:basedOn w:val="DefaultParagraphFont"/>
    <w:link w:val="PlainText"/>
    <w:rsid w:val="005C2445"/>
    <w:rPr>
      <w:rFonts w:ascii="Courier New" w:eastAsia="Times New Roman" w:hAnsi="Courier New" w:cs="Times New Roman"/>
      <w:sz w:val="20"/>
      <w:szCs w:val="20"/>
      <w:lang w:eastAsia="en-US"/>
    </w:rPr>
  </w:style>
  <w:style w:type="character" w:customStyle="1" w:styleId="MenuOption">
    <w:name w:val="Menu Option"/>
    <w:basedOn w:val="DefaultParagraphFont"/>
    <w:rsid w:val="005C2445"/>
    <w:rPr>
      <w:b/>
      <w:smallCaps/>
    </w:rPr>
  </w:style>
  <w:style w:type="paragraph" w:customStyle="1" w:styleId="TableListNumber">
    <w:name w:val="Table List Number"/>
    <w:basedOn w:val="ListNumber"/>
    <w:rsid w:val="005C2445"/>
    <w:pPr>
      <w:numPr>
        <w:numId w:val="0"/>
      </w:numPr>
    </w:pPr>
  </w:style>
  <w:style w:type="paragraph" w:styleId="TOC4">
    <w:name w:val="toc 4"/>
    <w:basedOn w:val="TOCBase"/>
    <w:next w:val="Normal"/>
    <w:semiHidden/>
    <w:rsid w:val="005C2445"/>
    <w:pPr>
      <w:tabs>
        <w:tab w:val="right" w:leader="dot" w:pos="9071"/>
      </w:tabs>
      <w:ind w:left="1701"/>
    </w:pPr>
  </w:style>
  <w:style w:type="paragraph" w:customStyle="1" w:styleId="ListAlpha">
    <w:name w:val="List Alpha"/>
    <w:basedOn w:val="List"/>
    <w:rsid w:val="005C2445"/>
    <w:pPr>
      <w:numPr>
        <w:numId w:val="9"/>
      </w:numPr>
    </w:pPr>
  </w:style>
  <w:style w:type="paragraph" w:customStyle="1" w:styleId="ListAlpha2">
    <w:name w:val="List Alpha 2"/>
    <w:basedOn w:val="List2"/>
    <w:rsid w:val="005C2445"/>
    <w:pPr>
      <w:numPr>
        <w:numId w:val="8"/>
      </w:numPr>
    </w:pPr>
  </w:style>
  <w:style w:type="paragraph" w:styleId="List2">
    <w:name w:val="List 2"/>
    <w:basedOn w:val="BodyText"/>
    <w:rsid w:val="005C2445"/>
    <w:pPr>
      <w:tabs>
        <w:tab w:val="left" w:pos="680"/>
      </w:tabs>
      <w:spacing w:before="60" w:after="60"/>
      <w:ind w:left="680" w:hanging="340"/>
    </w:pPr>
  </w:style>
  <w:style w:type="paragraph" w:styleId="List3">
    <w:name w:val="List 3"/>
    <w:basedOn w:val="BodyText"/>
    <w:rsid w:val="005C2445"/>
    <w:pPr>
      <w:tabs>
        <w:tab w:val="left" w:pos="1021"/>
      </w:tabs>
      <w:spacing w:before="60" w:after="60"/>
      <w:ind w:left="1020" w:hanging="340"/>
    </w:pPr>
  </w:style>
  <w:style w:type="paragraph" w:styleId="List4">
    <w:name w:val="List 4"/>
    <w:basedOn w:val="BodyText"/>
    <w:rsid w:val="005C2445"/>
    <w:pPr>
      <w:tabs>
        <w:tab w:val="left" w:pos="1361"/>
      </w:tabs>
      <w:spacing w:before="60" w:after="60"/>
      <w:ind w:left="1361" w:hanging="340"/>
    </w:pPr>
  </w:style>
  <w:style w:type="paragraph" w:styleId="List5">
    <w:name w:val="List 5"/>
    <w:basedOn w:val="BodyText"/>
    <w:rsid w:val="005C2445"/>
    <w:pPr>
      <w:tabs>
        <w:tab w:val="left" w:pos="1701"/>
      </w:tabs>
      <w:spacing w:before="60" w:after="60"/>
      <w:ind w:left="1701" w:hanging="340"/>
    </w:pPr>
  </w:style>
  <w:style w:type="paragraph" w:styleId="ListBullet3">
    <w:name w:val="List Bullet 3"/>
    <w:basedOn w:val="List3"/>
    <w:rsid w:val="005C2445"/>
    <w:pPr>
      <w:numPr>
        <w:numId w:val="14"/>
      </w:numPr>
      <w:tabs>
        <w:tab w:val="clear" w:pos="1021"/>
      </w:tabs>
      <w:ind w:left="1037" w:hanging="357"/>
    </w:pPr>
  </w:style>
  <w:style w:type="paragraph" w:styleId="ListBullet4">
    <w:name w:val="List Bullet 4"/>
    <w:basedOn w:val="List4"/>
    <w:rsid w:val="005C2445"/>
    <w:pPr>
      <w:numPr>
        <w:numId w:val="3"/>
      </w:numPr>
      <w:tabs>
        <w:tab w:val="clear" w:pos="1361"/>
      </w:tabs>
    </w:pPr>
  </w:style>
  <w:style w:type="paragraph" w:styleId="ListBullet5">
    <w:name w:val="List Bullet 5"/>
    <w:basedOn w:val="List5"/>
    <w:rsid w:val="005C2445"/>
    <w:pPr>
      <w:numPr>
        <w:numId w:val="4"/>
      </w:numPr>
    </w:pPr>
  </w:style>
  <w:style w:type="paragraph" w:styleId="ListContinue2">
    <w:name w:val="List Continue 2"/>
    <w:basedOn w:val="List2"/>
    <w:rsid w:val="005C2445"/>
    <w:pPr>
      <w:ind w:firstLine="0"/>
    </w:pPr>
  </w:style>
  <w:style w:type="paragraph" w:styleId="ListContinue3">
    <w:name w:val="List Continue 3"/>
    <w:basedOn w:val="List3"/>
    <w:rsid w:val="005C2445"/>
    <w:pPr>
      <w:ind w:left="1021" w:firstLine="0"/>
    </w:pPr>
  </w:style>
  <w:style w:type="paragraph" w:styleId="ListContinue4">
    <w:name w:val="List Continue 4"/>
    <w:basedOn w:val="List4"/>
    <w:rsid w:val="005C2445"/>
    <w:pPr>
      <w:ind w:firstLine="0"/>
    </w:pPr>
  </w:style>
  <w:style w:type="paragraph" w:styleId="ListContinue5">
    <w:name w:val="List Continue 5"/>
    <w:basedOn w:val="List5"/>
    <w:rsid w:val="005C2445"/>
    <w:pPr>
      <w:ind w:firstLine="0"/>
    </w:pPr>
  </w:style>
  <w:style w:type="paragraph" w:styleId="ListNumber3">
    <w:name w:val="List Number 3"/>
    <w:basedOn w:val="List3"/>
    <w:rsid w:val="005C2445"/>
    <w:pPr>
      <w:numPr>
        <w:numId w:val="5"/>
      </w:numPr>
    </w:pPr>
  </w:style>
  <w:style w:type="paragraph" w:styleId="ListNumber4">
    <w:name w:val="List Number 4"/>
    <w:basedOn w:val="List4"/>
    <w:rsid w:val="005C2445"/>
    <w:pPr>
      <w:numPr>
        <w:numId w:val="6"/>
      </w:numPr>
    </w:pPr>
  </w:style>
  <w:style w:type="paragraph" w:styleId="ListNumber5">
    <w:name w:val="List Number 5"/>
    <w:basedOn w:val="List5"/>
    <w:rsid w:val="005C2445"/>
    <w:pPr>
      <w:numPr>
        <w:numId w:val="7"/>
      </w:numPr>
    </w:pPr>
  </w:style>
  <w:style w:type="paragraph" w:styleId="BlockText">
    <w:name w:val="Block Text"/>
    <w:basedOn w:val="Normal"/>
    <w:rsid w:val="005C2445"/>
    <w:pPr>
      <w:spacing w:after="120"/>
      <w:ind w:left="1440" w:right="1440"/>
    </w:pPr>
  </w:style>
  <w:style w:type="character" w:customStyle="1" w:styleId="Subscript">
    <w:name w:val="Subscript"/>
    <w:basedOn w:val="DefaultParagraphFont"/>
    <w:rsid w:val="005C2445"/>
    <w:rPr>
      <w:sz w:val="16"/>
      <w:vertAlign w:val="subscript"/>
    </w:rPr>
  </w:style>
  <w:style w:type="character" w:customStyle="1" w:styleId="Superscript">
    <w:name w:val="Superscript"/>
    <w:basedOn w:val="DefaultParagraphFont"/>
    <w:rsid w:val="005C2445"/>
    <w:rPr>
      <w:sz w:val="16"/>
      <w:vertAlign w:val="superscript"/>
    </w:rPr>
  </w:style>
  <w:style w:type="character" w:customStyle="1" w:styleId="Symbols">
    <w:name w:val="Symbols"/>
    <w:basedOn w:val="DefaultParagraphFont"/>
    <w:rsid w:val="005C2445"/>
    <w:rPr>
      <w:rFonts w:ascii="Symbol" w:hAnsi="Symbol"/>
    </w:rPr>
  </w:style>
  <w:style w:type="character" w:customStyle="1" w:styleId="MenuOptions">
    <w:name w:val="Menu Options"/>
    <w:basedOn w:val="DefaultParagraphFont"/>
    <w:rsid w:val="005C2445"/>
    <w:rPr>
      <w:rFonts w:ascii="Arial Narrow" w:hAnsi="Arial Narrow"/>
      <w:smallCaps/>
    </w:rPr>
  </w:style>
  <w:style w:type="character" w:customStyle="1" w:styleId="Buttons">
    <w:name w:val="Buttons"/>
    <w:basedOn w:val="DefaultParagraphFont"/>
    <w:rsid w:val="005C2445"/>
    <w:rPr>
      <w:b/>
    </w:rPr>
  </w:style>
  <w:style w:type="character" w:customStyle="1" w:styleId="Underlined">
    <w:name w:val="Underlined"/>
    <w:basedOn w:val="DefaultParagraphFont"/>
    <w:rsid w:val="005C2445"/>
    <w:rPr>
      <w:u w:val="single"/>
    </w:rPr>
  </w:style>
  <w:style w:type="paragraph" w:customStyle="1" w:styleId="TableBodyTextRight">
    <w:name w:val="Table Body Text Right"/>
    <w:basedOn w:val="TableBodyText"/>
    <w:rsid w:val="005C2445"/>
    <w:pPr>
      <w:widowControl w:val="0"/>
      <w:autoSpaceDE w:val="0"/>
      <w:autoSpaceDN w:val="0"/>
      <w:adjustRightInd w:val="0"/>
      <w:jc w:val="right"/>
    </w:pPr>
    <w:rPr>
      <w:rFonts w:cs="Arial"/>
      <w:szCs w:val="18"/>
    </w:rPr>
  </w:style>
  <w:style w:type="paragraph" w:customStyle="1" w:styleId="CopyrightText">
    <w:name w:val="Copyright Text"/>
    <w:basedOn w:val="BodyText"/>
    <w:rsid w:val="005C2445"/>
    <w:rPr>
      <w:sz w:val="18"/>
    </w:rPr>
  </w:style>
  <w:style w:type="paragraph" w:customStyle="1" w:styleId="BodySmallRight">
    <w:name w:val="Body Small Right"/>
    <w:basedOn w:val="BodyTextRight"/>
    <w:rsid w:val="005C2445"/>
    <w:rPr>
      <w:sz w:val="18"/>
      <w:szCs w:val="18"/>
    </w:rPr>
  </w:style>
  <w:style w:type="paragraph" w:customStyle="1" w:styleId="MarginEdition">
    <w:name w:val="Margin Edition"/>
    <w:basedOn w:val="MarginNote"/>
    <w:rsid w:val="005C2445"/>
    <w:pPr>
      <w:spacing w:before="0" w:after="0"/>
    </w:pPr>
    <w:rPr>
      <w:rFonts w:ascii="Times New Roman" w:hAnsi="Times New Roman"/>
      <w:color w:val="999999"/>
    </w:rPr>
  </w:style>
  <w:style w:type="paragraph" w:customStyle="1" w:styleId="Spacer">
    <w:name w:val="Spacer"/>
    <w:basedOn w:val="Normal"/>
    <w:rsid w:val="005C2445"/>
    <w:rPr>
      <w:sz w:val="2"/>
      <w:szCs w:val="2"/>
    </w:rPr>
  </w:style>
  <w:style w:type="character" w:customStyle="1" w:styleId="Small">
    <w:name w:val="Small"/>
    <w:basedOn w:val="DefaultParagraphFont"/>
    <w:rsid w:val="005C2445"/>
    <w:rPr>
      <w:sz w:val="16"/>
    </w:rPr>
  </w:style>
  <w:style w:type="paragraph" w:customStyle="1" w:styleId="WideTable">
    <w:name w:val="Wide Table"/>
    <w:basedOn w:val="Normal"/>
    <w:rsid w:val="005C2445"/>
    <w:pPr>
      <w:ind w:left="-1418"/>
    </w:pPr>
    <w:rPr>
      <w:sz w:val="2"/>
      <w:szCs w:val="2"/>
    </w:rPr>
  </w:style>
  <w:style w:type="character" w:styleId="PageNumber">
    <w:name w:val="page number"/>
    <w:basedOn w:val="DefaultParagraphFont"/>
    <w:rsid w:val="005C2445"/>
  </w:style>
  <w:style w:type="paragraph" w:styleId="Quote">
    <w:name w:val="Quote"/>
    <w:basedOn w:val="Heading1"/>
    <w:link w:val="QuoteChar"/>
    <w:qFormat/>
    <w:rsid w:val="005C2445"/>
    <w:rPr>
      <w:b w:val="0"/>
      <w:sz w:val="72"/>
      <w:szCs w:val="72"/>
      <w:lang w:val="en-NZ"/>
    </w:rPr>
  </w:style>
  <w:style w:type="character" w:customStyle="1" w:styleId="QuoteChar">
    <w:name w:val="Quote Char"/>
    <w:basedOn w:val="DefaultParagraphFont"/>
    <w:link w:val="Quote"/>
    <w:rsid w:val="005C24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445"/>
    <w:pPr>
      <w:pageBreakBefore/>
    </w:pPr>
  </w:style>
  <w:style w:type="paragraph" w:customStyle="1" w:styleId="Border">
    <w:name w:val="Border"/>
    <w:basedOn w:val="Normal"/>
    <w:qFormat/>
    <w:rsid w:val="005C24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445"/>
    <w:rPr>
      <w:b/>
      <w:bCs/>
      <w:i/>
      <w:iCs/>
      <w:color w:val="auto"/>
    </w:rPr>
  </w:style>
  <w:style w:type="paragraph" w:styleId="IntenseQuote">
    <w:name w:val="Intense Quote"/>
    <w:basedOn w:val="Normal"/>
    <w:next w:val="Normal"/>
    <w:link w:val="IntenseQuoteChar"/>
    <w:uiPriority w:val="30"/>
    <w:qFormat/>
    <w:rsid w:val="005C24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4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445"/>
    <w:rPr>
      <w:smallCaps/>
      <w:color w:val="auto"/>
      <w:u w:val="single"/>
    </w:rPr>
  </w:style>
  <w:style w:type="character" w:styleId="IntenseReference">
    <w:name w:val="Intense Reference"/>
    <w:basedOn w:val="DefaultParagraphFont"/>
    <w:uiPriority w:val="32"/>
    <w:qFormat/>
    <w:rsid w:val="005C2445"/>
    <w:rPr>
      <w:b/>
      <w:bCs/>
      <w:smallCaps/>
      <w:color w:val="auto"/>
      <w:spacing w:val="5"/>
      <w:u w:val="single"/>
    </w:rPr>
  </w:style>
  <w:style w:type="paragraph" w:customStyle="1" w:styleId="2ColumnHeading">
    <w:name w:val="2Column Heading"/>
    <w:basedOn w:val="BodyText"/>
    <w:qFormat/>
    <w:rsid w:val="005C2445"/>
    <w:pPr>
      <w:spacing w:after="60"/>
      <w:ind w:left="-2268"/>
    </w:pPr>
    <w:rPr>
      <w:b/>
    </w:rPr>
  </w:style>
  <w:style w:type="paragraph" w:customStyle="1" w:styleId="Heading1TOC">
    <w:name w:val="Heading1 TOC"/>
    <w:basedOn w:val="Normal"/>
    <w:qFormat/>
    <w:rsid w:val="005C2445"/>
    <w:pPr>
      <w:spacing w:before="240" w:after="120"/>
    </w:pPr>
    <w:rPr>
      <w:rFonts w:ascii="Times New Roman" w:hAnsi="Times New Roman"/>
      <w:b/>
      <w:sz w:val="32"/>
    </w:rPr>
  </w:style>
  <w:style w:type="paragraph" w:customStyle="1" w:styleId="Heading2TOC">
    <w:name w:val="Heading2 TOC"/>
    <w:basedOn w:val="Normal"/>
    <w:qFormat/>
    <w:rsid w:val="005C2445"/>
    <w:pPr>
      <w:spacing w:before="240" w:after="60"/>
    </w:pPr>
    <w:rPr>
      <w:rFonts w:ascii="Times New Roman" w:hAnsi="Times New Roman"/>
      <w:b/>
      <w:sz w:val="28"/>
    </w:rPr>
  </w:style>
  <w:style w:type="character" w:customStyle="1" w:styleId="Underline">
    <w:name w:val="Underline"/>
    <w:basedOn w:val="DefaultParagraphFont"/>
    <w:qFormat/>
    <w:rsid w:val="005C2445"/>
    <w:rPr>
      <w:u w:val="single"/>
    </w:rPr>
  </w:style>
  <w:style w:type="character" w:customStyle="1" w:styleId="BoldandItalics">
    <w:name w:val="Bold and Italics"/>
    <w:qFormat/>
    <w:rsid w:val="005C2445"/>
    <w:rPr>
      <w:b/>
      <w:i/>
      <w:u w:val="none"/>
    </w:rPr>
  </w:style>
  <w:style w:type="paragraph" w:styleId="BalloonText">
    <w:name w:val="Balloon Text"/>
    <w:basedOn w:val="Normal"/>
    <w:link w:val="BalloonTextChar"/>
    <w:rsid w:val="005C2445"/>
    <w:rPr>
      <w:rFonts w:ascii="Tahoma" w:hAnsi="Tahoma" w:cs="Tahoma"/>
      <w:sz w:val="16"/>
      <w:szCs w:val="16"/>
    </w:rPr>
  </w:style>
  <w:style w:type="character" w:customStyle="1" w:styleId="BalloonTextChar">
    <w:name w:val="Balloon Text Char"/>
    <w:basedOn w:val="DefaultParagraphFont"/>
    <w:link w:val="BalloonText"/>
    <w:rsid w:val="005C24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4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4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445"/>
    <w:rPr>
      <w:b/>
      <w:color w:val="660033"/>
      <w:spacing w:val="0"/>
    </w:rPr>
  </w:style>
  <w:style w:type="paragraph" w:customStyle="1" w:styleId="Nameditemlist">
    <w:name w:val="Named item list"/>
    <w:basedOn w:val="BodyText"/>
    <w:qFormat/>
    <w:rsid w:val="005C2445"/>
    <w:pPr>
      <w:tabs>
        <w:tab w:val="left" w:pos="2835"/>
      </w:tabs>
      <w:ind w:left="2835" w:hanging="2835"/>
    </w:pPr>
  </w:style>
  <w:style w:type="paragraph" w:customStyle="1" w:styleId="BodyTextnopadding">
    <w:name w:val="Body Text no padding"/>
    <w:basedOn w:val="BodyText"/>
    <w:qFormat/>
    <w:rsid w:val="005C2445"/>
    <w:pPr>
      <w:spacing w:before="0" w:after="0"/>
    </w:pPr>
  </w:style>
  <w:style w:type="paragraph" w:customStyle="1" w:styleId="BodyTextBold">
    <w:name w:val="Body Text Bold"/>
    <w:basedOn w:val="BodyText"/>
    <w:qFormat/>
    <w:rsid w:val="005C2445"/>
    <w:rPr>
      <w:b/>
    </w:rPr>
  </w:style>
  <w:style w:type="character" w:styleId="Hyperlink">
    <w:name w:val="Hyperlink"/>
    <w:basedOn w:val="DefaultParagraphFont"/>
    <w:uiPriority w:val="99"/>
    <w:unhideWhenUsed/>
    <w:rsid w:val="00330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6668</Characters>
  <Application>Microsoft Office Word</Application>
  <DocSecurity>0</DocSecurity>
  <Lines>238</Lines>
  <Paragraphs>139</Paragraphs>
  <ScaleCrop>false</ScaleCrop>
  <Company>Author-it Software Corporation Ltd.</Company>
  <LinksUpToDate>false</LinksUpToDate>
  <CharactersWithSpaces>7511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UEPOPS510 Monitor power generation plant reliability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