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848" w:rsidP="00045848">
      <w:pPr>
        <w:pStyle w:val="Title"/>
      </w:pPr>
      <w:r>
        <w:fldChar w:fldCharType="begin"/>
      </w:r>
      <w:r>
        <w:instrText xml:space="preserve"> TITLE   \* MERGEFORMAT </w:instrText>
      </w:r>
      <w:r>
        <w:fldChar w:fldCharType="separate"/>
      </w:r>
      <w:r>
        <w:t>UEPOPS501 Manage Work, Health and Safety policy and procedures</w:t>
      </w:r>
      <w:r>
        <w:fldChar w:fldCharType="end"/>
      </w:r>
    </w:p>
    <w:p w:rsidR="00045848" w:rsidP="00045848">
      <w:pPr>
        <w:pStyle w:val="Version"/>
        <w:sectPr w:rsidSect="00DF4C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C18" w:rsidP="00DF4C18">
      <w:pPr>
        <w:pStyle w:val="SuperHeading"/>
      </w:pPr>
      <w:r w:rsidRPr="00DF4C18">
        <w:t>UEPOPS501 Manage Work, Health and Safety policy and procedures</w:t>
      </w:r>
    </w:p>
    <w:p w:rsidR="00000000" w:rsidRPr="00DF4C18" w:rsidP="00DF4C18">
      <w:pPr>
        <w:pStyle w:val="Heading1"/>
      </w:pPr>
      <w:bookmarkStart w:id="1" w:name="O_984559"/>
      <w:bookmarkEnd w:id="1"/>
      <w:r w:rsidRPr="00DF4C18">
        <w:t>Modification History</w:t>
      </w:r>
    </w:p>
    <w:tbl>
      <w:tblPr>
        <w:tblW w:w="9497" w:type="dxa"/>
        <w:tblLayout w:type="fixed"/>
        <w:tblCellMar>
          <w:left w:w="62" w:type="dxa"/>
          <w:right w:w="62" w:type="dxa"/>
        </w:tblCellMar>
        <w:tblLook w:val="0000"/>
      </w:tblPr>
      <w:tblGrid>
        <w:gridCol w:w="9497"/>
      </w:tblGrid>
      <w:tr w:rsidTr="00DF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rPr>
                <w:rStyle w:val="SpecialBold"/>
              </w:rPr>
              <w:t>Release 1.</w:t>
            </w:r>
            <w:r w:rsidRPr="00DF4C18">
              <w:t xml:space="preserve"> This is the first release of this unit of competency in the UEP Generation Training Package.</w:t>
            </w:r>
          </w:p>
        </w:tc>
      </w:tr>
    </w:tbl>
    <w:p w:rsidR="00000000" w:rsidRPr="00DF4C18" w:rsidP="00DF4C18">
      <w:pPr>
        <w:pStyle w:val="NoPaddingFontSize1"/>
      </w:pPr>
    </w:p>
    <w:p w:rsidR="00000000" w:rsidRPr="00DF4C18" w:rsidP="00DF4C18">
      <w:pPr>
        <w:pStyle w:val="AllowPageBreak"/>
      </w:pPr>
    </w:p>
    <w:p w:rsidR="00000000" w:rsidRPr="00DF4C18" w:rsidP="00DF4C18">
      <w:pPr>
        <w:pStyle w:val="Heading1"/>
      </w:pPr>
      <w:bookmarkStart w:id="2" w:name="O_984560"/>
      <w:bookmarkEnd w:id="2"/>
      <w:r w:rsidRPr="00DF4C18">
        <w:t>Application</w:t>
      </w:r>
    </w:p>
    <w:tbl>
      <w:tblPr>
        <w:tblW w:w="9497" w:type="dxa"/>
        <w:tblLayout w:type="fixed"/>
        <w:tblCellMar>
          <w:left w:w="62" w:type="dxa"/>
          <w:right w:w="62" w:type="dxa"/>
        </w:tblCellMar>
        <w:tblLook w:val="0000"/>
      </w:tblPr>
      <w:tblGrid>
        <w:gridCol w:w="9497"/>
      </w:tblGrid>
      <w:tr w:rsidTr="00DF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t xml:space="preserve">This unit involves the skills and knowledge required to manage the identification of hazards and the assessment and control of risks associated with generating plant and equipment. </w:t>
            </w:r>
          </w:p>
          <w:p w:rsidR="00000000" w:rsidRPr="00DF4C18" w:rsidP="00DF4C18">
            <w:pPr>
              <w:pStyle w:val="BodyText"/>
            </w:pPr>
            <w:r w:rsidRPr="00DF4C18">
              <w:t>Work, Health and Safety (WHS)/Occupational Health and Safety (OHS) is conc</w:t>
            </w:r>
            <w:r w:rsidRPr="00DF4C18">
              <w:t xml:space="preserve">erned with protecting the wellbeing of all workplace stakeholders from exposure to hazards and risks resulting from activities in power generation facilities. It involves the assessment and mitigation of risks that can cause short and long term harm. </w:t>
            </w:r>
          </w:p>
          <w:p w:rsidR="00000000" w:rsidRPr="00DF4C18" w:rsidP="00DF4C18">
            <w:pPr>
              <w:pStyle w:val="BodyText"/>
            </w:pPr>
            <w:r w:rsidRPr="00DF4C18">
              <w:t>Comp</w:t>
            </w:r>
            <w:r w:rsidRPr="00DF4C18">
              <w:t>etency in this unit requires the ability to identify hazards, analyse and manage WHS/OHS risks, implement and manage procedures for identifying risks, recommend controls for hazards, identify and manage licensing and certification issues and review and eva</w:t>
            </w:r>
            <w:r w:rsidRPr="00DF4C18">
              <w:t>luate risk control measures. Individuals will, in general, work as operators with responsibility for WHS/OHS, in a power generation facility.</w:t>
            </w:r>
          </w:p>
          <w:p w:rsidR="00000000" w:rsidRPr="00DF4C18" w:rsidP="00DF4C18">
            <w:pPr>
              <w:pStyle w:val="BodyText"/>
            </w:pPr>
            <w:r w:rsidRPr="00DF4C18">
              <w:t>No licensing, legislative or certification requirements apply to this unit at the time of publication.</w:t>
            </w:r>
          </w:p>
          <w:p w:rsidR="00000000" w:rsidRPr="00DF4C18" w:rsidP="00DF4C18">
            <w:pPr>
              <w:pStyle w:val="BodyText"/>
            </w:pPr>
            <w:r w:rsidRPr="00DF4C18">
              <w:rPr>
                <w:rStyle w:val="SpecialBold"/>
              </w:rPr>
              <w:t>Note: Workp</w:t>
            </w:r>
            <w:r w:rsidRPr="00DF4C18">
              <w:rPr>
                <w:rStyle w:val="SpecialBold"/>
              </w:rPr>
              <w:t>lace practice</w:t>
            </w:r>
          </w:p>
          <w:p w:rsidR="00000000" w:rsidRPr="00DF4C18" w:rsidP="00DF4C18">
            <w:pPr>
              <w:pStyle w:val="BodyText"/>
            </w:pPr>
            <w:r w:rsidRPr="00DF4C18">
              <w:t>The application of the skills and knowledge described in this unit may require a licence or training permit to practice in the workplace where work is carried out on gas and electrical installations. Additional conditions may apply under stat</w:t>
            </w:r>
            <w:r w:rsidRPr="00DF4C18">
              <w:t>e and territory legislative and regulatory licensing requirements.</w:t>
            </w:r>
          </w:p>
        </w:tc>
      </w:tr>
    </w:tbl>
    <w:p w:rsidR="00000000" w:rsidRPr="00DF4C18" w:rsidP="00DF4C18">
      <w:pPr>
        <w:pStyle w:val="NoPaddingFontSize1"/>
      </w:pPr>
    </w:p>
    <w:p w:rsidR="00000000" w:rsidRPr="00DF4C18" w:rsidP="00DF4C18">
      <w:pPr>
        <w:pStyle w:val="AllowPageBreak"/>
      </w:pPr>
    </w:p>
    <w:p w:rsidR="00000000" w:rsidRPr="00DF4C18" w:rsidP="00DF4C18">
      <w:pPr>
        <w:pStyle w:val="Heading1"/>
      </w:pPr>
      <w:bookmarkStart w:id="3" w:name="O_984561"/>
      <w:bookmarkEnd w:id="3"/>
      <w:r w:rsidRPr="00DF4C18">
        <w:t>Pre-requisite Unit</w:t>
      </w:r>
    </w:p>
    <w:tbl>
      <w:tblPr>
        <w:tblW w:w="9497" w:type="dxa"/>
        <w:tblLayout w:type="fixed"/>
        <w:tblCellMar>
          <w:left w:w="62" w:type="dxa"/>
          <w:right w:w="62" w:type="dxa"/>
        </w:tblCellMar>
        <w:tblLook w:val="0000"/>
      </w:tblPr>
      <w:tblGrid>
        <w:gridCol w:w="9497"/>
      </w:tblGrid>
      <w:tr w:rsidTr="00DF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t>UEENEEE117A Implement and monitor energy sector /WHS policies and procedures</w:t>
            </w:r>
          </w:p>
        </w:tc>
      </w:tr>
    </w:tbl>
    <w:p w:rsidR="00000000" w:rsidRPr="00DF4C18" w:rsidP="00DF4C18">
      <w:pPr>
        <w:pStyle w:val="NoPaddingFontSize1"/>
      </w:pPr>
    </w:p>
    <w:p w:rsidR="00000000" w:rsidRPr="00DF4C18" w:rsidP="00DF4C18">
      <w:pPr>
        <w:pStyle w:val="AllowPageBreak"/>
      </w:pPr>
    </w:p>
    <w:p w:rsidR="00000000" w:rsidRPr="00DF4C18" w:rsidP="00DF4C18">
      <w:pPr>
        <w:pStyle w:val="Heading1"/>
      </w:pPr>
      <w:bookmarkStart w:id="4" w:name="O_984562"/>
      <w:bookmarkEnd w:id="4"/>
      <w:r w:rsidRPr="00DF4C18">
        <w:t>Competency Field</w:t>
      </w:r>
    </w:p>
    <w:tbl>
      <w:tblPr>
        <w:tblW w:w="9497" w:type="dxa"/>
        <w:tblLayout w:type="fixed"/>
        <w:tblCellMar>
          <w:left w:w="62" w:type="dxa"/>
          <w:right w:w="62" w:type="dxa"/>
        </w:tblCellMar>
        <w:tblLook w:val="0000"/>
      </w:tblPr>
      <w:tblGrid>
        <w:gridCol w:w="9497"/>
      </w:tblGrid>
      <w:tr w:rsidTr="00DF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t>Operations</w:t>
            </w:r>
          </w:p>
        </w:tc>
      </w:tr>
    </w:tbl>
    <w:p w:rsidR="00000000" w:rsidRPr="00DF4C18" w:rsidP="00DF4C18">
      <w:pPr>
        <w:pStyle w:val="NoPaddingFontSize1"/>
      </w:pPr>
    </w:p>
    <w:p w:rsidR="00000000" w:rsidRPr="00DF4C18" w:rsidP="00DF4C18">
      <w:pPr>
        <w:pStyle w:val="AllowPageBreak"/>
      </w:pPr>
    </w:p>
    <w:p w:rsidR="00000000" w:rsidRPr="00DF4C18" w:rsidP="00DF4C18">
      <w:pPr>
        <w:pStyle w:val="Heading1"/>
      </w:pPr>
      <w:bookmarkStart w:id="5" w:name="O_984563"/>
      <w:bookmarkEnd w:id="5"/>
      <w:r w:rsidRPr="00DF4C18">
        <w:t>Unit Sector</w:t>
      </w:r>
    </w:p>
    <w:tbl>
      <w:tblPr>
        <w:tblW w:w="9497" w:type="dxa"/>
        <w:tblLayout w:type="fixed"/>
        <w:tblCellMar>
          <w:left w:w="62" w:type="dxa"/>
          <w:right w:w="62" w:type="dxa"/>
        </w:tblCellMar>
        <w:tblLook w:val="0000"/>
      </w:tblPr>
      <w:tblGrid>
        <w:gridCol w:w="9497"/>
      </w:tblGrid>
      <w:tr w:rsidTr="00DF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t>Electricity generation</w:t>
            </w:r>
          </w:p>
        </w:tc>
      </w:tr>
    </w:tbl>
    <w:p w:rsidR="00000000" w:rsidRPr="00DF4C18" w:rsidP="00DF4C18">
      <w:pPr>
        <w:pStyle w:val="NoPaddingFontSize1"/>
      </w:pPr>
    </w:p>
    <w:p w:rsidR="00000000" w:rsidRPr="00DF4C18" w:rsidP="00DF4C18">
      <w:pPr>
        <w:pStyle w:val="AllowPageBreak"/>
      </w:pPr>
    </w:p>
    <w:p w:rsidR="00000000" w:rsidRPr="00DF4C18" w:rsidP="00DF4C18">
      <w:pPr>
        <w:pStyle w:val="Heading1"/>
      </w:pPr>
      <w:bookmarkStart w:id="6" w:name="O_984564"/>
      <w:bookmarkEnd w:id="6"/>
      <w:r w:rsidRPr="00DF4C1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F4C1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PERFORMANCE CRITERIA</w:t>
            </w:r>
          </w:p>
        </w:tc>
      </w:tr>
      <w:tr w:rsidTr="00DF4C1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Performance criteria describe the performance needed to demonstrate achievement of the element.</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rPr>
                <w:rStyle w:val="SpecialBold"/>
              </w:rPr>
              <w:t xml:space="preserve">Identify hazards </w:t>
            </w: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Recognised sources of information, data and advice on power generating plant and equipment hazards are accessed, in accordance with w</w:t>
            </w:r>
            <w:r w:rsidRPr="00DF4C18">
              <w:t xml:space="preserve">orkplace procedures and Work, Health and Safety (WHS)/Occupational Health and Safety (OHS) regulations </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Hazardous situations associated with use of generating plant and equipment are identified, analysed and managed, in accordance with workplace pro</w:t>
            </w:r>
            <w:r w:rsidRPr="00DF4C18">
              <w:t>cedures</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 xml:space="preserve">Key stakeholders are identified and consulted, in accordance with workplace procedures </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 xml:space="preserve">WHS/OHS recording and reporting procedures on hazards and risks are reviewed and managed  </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rPr>
                <w:rStyle w:val="SpecialBold"/>
              </w:rPr>
              <w:t>Analyse and manage</w:t>
            </w:r>
            <w:r w:rsidRPr="00DF4C18">
              <w:t xml:space="preserve"> </w:t>
            </w:r>
            <w:r w:rsidRPr="00DF4C18">
              <w:rPr>
                <w:rStyle w:val="SpecialBold"/>
              </w:rPr>
              <w:t xml:space="preserve">WHS/OHS risks </w:t>
            </w: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 xml:space="preserve">Risk assessment controls are determined, analysed and managed in consultation with key stakeholders </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 xml:space="preserve">Register of risk control measures including permits, is developed and managed, in accordance with workplace procedures </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rPr>
                <w:rStyle w:val="SpecialBold"/>
              </w:rPr>
              <w:t>Implement and manage proc</w:t>
            </w:r>
            <w:r w:rsidRPr="00DF4C18">
              <w:rPr>
                <w:rStyle w:val="SpecialBold"/>
              </w:rPr>
              <w:t>edures for identifying hazards</w:t>
            </w: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 xml:space="preserve">Hierarchy of control measures are implemented and managed, in accordance with workplace procedures </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Workplace monitoring processes are continually managed to eliminate or control risks, in accordance with workpl</w:t>
            </w:r>
            <w:r w:rsidRPr="00DF4C18">
              <w:t>ace procedures</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Risks requiring further controls are identified and managed, in accordance with workplace procedures</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Management of reporting cycle to key stakeholders is undertaken, in accordance with workplace procedures</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rPr>
                <w:rStyle w:val="SpecialBold"/>
              </w:rPr>
              <w:t>Recommend controls</w:t>
            </w:r>
            <w:r w:rsidRPr="00DF4C18">
              <w:rPr>
                <w:rStyle w:val="SpecialBold"/>
              </w:rPr>
              <w:t xml:space="preserve"> for hazards </w:t>
            </w: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 xml:space="preserve">Permits to work and access procedures are monitored and managed, in liaison with key stakeholders, in accordance with workplace procedures  </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 xml:space="preserve">Isolation procedures are implemented and managed, in accordance with workplace procedures, to ensure </w:t>
            </w:r>
            <w:r w:rsidRPr="00DF4C18">
              <w:t>continued safety of all workplace personnel</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Maintenance procedures are documented and communicated to all personnel to ensure generating plant and e</w:t>
            </w:r>
            <w:r w:rsidRPr="00DF4C18">
              <w:t>quipment are safe, in accordance with workplace procedures</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Modifications to generating plant or equipment are   recorded in return to service documentation.</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Work practices are monitored and modified, as required, for safe operation of generat</w:t>
            </w:r>
            <w:r w:rsidRPr="00DF4C18">
              <w:t>ing plant and equipment, in accordance with workplace procedures</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 xml:space="preserve">Maintenance systems are monitored and evaluated for safe operation of generating plant and equipment </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rPr>
                <w:rStyle w:val="SpecialBold"/>
              </w:rPr>
              <w:t xml:space="preserve">Identify and manage licensing and certification issues </w:t>
            </w: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WHS/OHS le</w:t>
            </w:r>
            <w:r w:rsidRPr="00DF4C18">
              <w:t xml:space="preserve">gislative requirements for plant registration, operator licensing or authorisation are identified and communicated to key stakeholders </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 xml:space="preserve">Training to meet WHS/OHS regulatory requirements   is identified and communicated to key stakeholders </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WHS</w:t>
            </w:r>
            <w:r w:rsidRPr="00DF4C18">
              <w:t>/OHS compliance for operator licensing, registration or authorisation is managed, in accordance with workplace procedures</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Records of operator competencies in working with generating plant and equipment are managed, in accordance with workplace procedures</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rPr>
                <w:rStyle w:val="SpecialBold"/>
              </w:rPr>
              <w:t xml:space="preserve">Review and evaluate risk control measures </w:t>
            </w: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Risk control measures are reviewed and evaluated, in accordance with work</w:t>
            </w:r>
            <w:r w:rsidRPr="00DF4C18">
              <w:t xml:space="preserve">place procedures, and risk assessments are conducted </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Risk control plans are developed in consultation with key stakeholders, and are managed, in accordance with workplace procedures</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Record system is managed for generating plant, equipment an</w:t>
            </w:r>
            <w:r w:rsidRPr="00DF4C18">
              <w:t>d systems of work, in accordance with workplace procedures</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 xml:space="preserve">WHS/OHS improvements are implemented and managed, in consultation with key stakeholders </w:t>
            </w:r>
          </w:p>
        </w:tc>
      </w:tr>
      <w:tr w:rsidTr="00DF4C1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F4C1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t>WHS/OHS management system is evaluated, reviewed and reported on, in ac</w:t>
            </w:r>
            <w:r w:rsidRPr="00DF4C18">
              <w:t>cordance with workplace procedures to ensure generating plant safety</w:t>
            </w:r>
          </w:p>
        </w:tc>
      </w:tr>
    </w:tbl>
    <w:p w:rsidR="00000000" w:rsidRPr="00DF4C18" w:rsidP="00DF4C18">
      <w:pPr>
        <w:pStyle w:val="NoPaddingFontSize1"/>
      </w:pPr>
    </w:p>
    <w:p w:rsidR="00000000" w:rsidRPr="00DF4C18" w:rsidP="00DF4C18">
      <w:pPr>
        <w:pStyle w:val="AllowPageBreak"/>
      </w:pPr>
    </w:p>
    <w:p w:rsidR="00000000" w:rsidRPr="00DF4C18" w:rsidP="00DF4C18">
      <w:pPr>
        <w:pStyle w:val="Heading1"/>
      </w:pPr>
      <w:bookmarkStart w:id="7" w:name="O_984565"/>
      <w:bookmarkEnd w:id="7"/>
      <w:r w:rsidRPr="00DF4C18">
        <w:t>Foundation Skills</w:t>
      </w:r>
    </w:p>
    <w:tbl>
      <w:tblPr>
        <w:tblW w:w="9497" w:type="dxa"/>
        <w:tblLayout w:type="fixed"/>
        <w:tblCellMar>
          <w:left w:w="62" w:type="dxa"/>
          <w:right w:w="62" w:type="dxa"/>
        </w:tblCellMar>
        <w:tblLook w:val="0000"/>
      </w:tblPr>
      <w:tblGrid>
        <w:gridCol w:w="9497"/>
      </w:tblGrid>
      <w:tr w:rsidTr="00DF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t>Foundation skills essential to performance are explicit in the performance criteria of this unit of competency.</w:t>
            </w:r>
          </w:p>
        </w:tc>
      </w:tr>
    </w:tbl>
    <w:p w:rsidR="00000000" w:rsidRPr="00DF4C18" w:rsidP="00DF4C18">
      <w:pPr>
        <w:pStyle w:val="NoPaddingFontSize1"/>
      </w:pPr>
    </w:p>
    <w:p w:rsidR="00000000" w:rsidRPr="00DF4C18" w:rsidP="00DF4C18">
      <w:pPr>
        <w:pStyle w:val="AllowPageBreak"/>
      </w:pPr>
    </w:p>
    <w:p w:rsidR="00000000" w:rsidRPr="00DF4C18" w:rsidP="00DF4C18">
      <w:pPr>
        <w:pStyle w:val="Heading1"/>
      </w:pPr>
      <w:bookmarkStart w:id="8" w:name="O_984566"/>
      <w:bookmarkEnd w:id="8"/>
      <w:r w:rsidRPr="00DF4C18">
        <w:t>Range of Conditions</w:t>
      </w:r>
    </w:p>
    <w:tbl>
      <w:tblPr>
        <w:tblW w:w="9497" w:type="dxa"/>
        <w:tblLayout w:type="fixed"/>
        <w:tblCellMar>
          <w:left w:w="62" w:type="dxa"/>
          <w:right w:w="62" w:type="dxa"/>
        </w:tblCellMar>
        <w:tblLook w:val="0000"/>
      </w:tblPr>
      <w:tblGrid>
        <w:gridCol w:w="9497"/>
      </w:tblGrid>
      <w:tr w:rsidTr="00DF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t>Range is restricted to essential operating conditions and any other variables essential to the work environment.</w:t>
            </w:r>
          </w:p>
          <w:p w:rsidR="00000000" w:rsidRPr="00DF4C18" w:rsidP="00DF4C18">
            <w:pPr>
              <w:pStyle w:val="BodyText"/>
            </w:pPr>
            <w:r w:rsidRPr="00DF4C18">
              <w:t>Non-essential conditions may be found in the Companion Volume Implementation Guide.</w:t>
            </w:r>
          </w:p>
        </w:tc>
      </w:tr>
    </w:tbl>
    <w:p w:rsidR="00000000" w:rsidRPr="00DF4C18" w:rsidP="00DF4C18">
      <w:pPr>
        <w:pStyle w:val="NoPaddingFontSize1"/>
      </w:pPr>
    </w:p>
    <w:p w:rsidR="00000000" w:rsidRPr="00DF4C18" w:rsidP="00DF4C18">
      <w:pPr>
        <w:pStyle w:val="AllowPageBreak"/>
      </w:pPr>
    </w:p>
    <w:p w:rsidR="00000000" w:rsidRPr="00DF4C18" w:rsidP="00DF4C18">
      <w:pPr>
        <w:pStyle w:val="Heading1"/>
      </w:pPr>
      <w:bookmarkStart w:id="9" w:name="O_984567"/>
      <w:bookmarkEnd w:id="9"/>
      <w:r w:rsidRPr="00DF4C18">
        <w:t>Unit Mapping Information</w:t>
      </w:r>
    </w:p>
    <w:tbl>
      <w:tblPr>
        <w:tblW w:w="9497" w:type="dxa"/>
        <w:tblLayout w:type="fixed"/>
        <w:tblCellMar>
          <w:left w:w="62" w:type="dxa"/>
          <w:right w:w="62" w:type="dxa"/>
        </w:tblCellMar>
        <w:tblLook w:val="0000"/>
      </w:tblPr>
      <w:tblGrid>
        <w:gridCol w:w="9497"/>
      </w:tblGrid>
      <w:tr w:rsidTr="00DF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t>This unit replaces and is equivalent to UEPOPS501B Manage Occupational Health and Safety policy and procedures.</w:t>
            </w:r>
          </w:p>
        </w:tc>
      </w:tr>
    </w:tbl>
    <w:p w:rsidR="00000000" w:rsidRPr="00DF4C18" w:rsidP="00DF4C18">
      <w:pPr>
        <w:pStyle w:val="NoPaddingFontSize1"/>
      </w:pPr>
    </w:p>
    <w:p w:rsidR="00000000" w:rsidRPr="00DF4C18" w:rsidP="00DF4C18">
      <w:pPr>
        <w:pStyle w:val="AllowPageBreak"/>
      </w:pPr>
    </w:p>
    <w:p w:rsidR="00000000" w:rsidRPr="00DF4C18" w:rsidP="00DF4C18">
      <w:pPr>
        <w:pStyle w:val="Heading1"/>
      </w:pPr>
      <w:bookmarkStart w:id="10" w:name="O_984574"/>
      <w:bookmarkEnd w:id="10"/>
      <w:r w:rsidRPr="00DF4C18">
        <w:t>Links</w:t>
      </w:r>
    </w:p>
    <w:p w:rsidR="00000000" w:rsidRPr="00DF4C18" w:rsidP="00045848">
      <w:pPr>
        <w:pStyle w:val="BodyText"/>
      </w:pPr>
      <w:r w:rsidRPr="00DF4C1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F2695">
        <w:rPr>
          <w:rStyle w:val="Hyperlink"/>
        </w:rPr>
        <w:t>https://vetnet.gov.au/Pages/TrainingDocs.aspx?q=1715b9fa-e7bd-441c-bb8d-cf22c9c825a8</w:t>
      </w:r>
      <w:r>
        <w:fldChar w:fldCharType="end"/>
      </w:r>
    </w:p>
    <w:p w:rsidR="00000000" w:rsidRPr="00DF4C18" w:rsidP="00045848">
      <w:pPr>
        <w:pStyle w:val="BodyText"/>
        <w:sectPr w:rsidSect="00DF4C18">
          <w:headerReference w:type="default" r:id="rId10"/>
          <w:footerReference w:type="default" r:id="rId11"/>
          <w:pgSz w:w="11908" w:h="16833"/>
          <w:pgMar w:top="1702" w:right="1418" w:bottom="1702" w:left="1418" w:header="992" w:footer="992" w:gutter="0"/>
          <w:cols w:space="720"/>
          <w:noEndnote/>
          <w:docGrid w:linePitch="299"/>
        </w:sectPr>
      </w:pPr>
    </w:p>
    <w:p w:rsidR="00000000" w:rsidRPr="00DF4C18" w:rsidP="00DF4C18">
      <w:pPr>
        <w:pStyle w:val="SuperHeading"/>
      </w:pPr>
      <w:r w:rsidRPr="00DF4C18">
        <w:t>Assessment Requirements for UEPOPS501 Manage Work, Health and Safety policy and procedures</w:t>
      </w:r>
    </w:p>
    <w:p w:rsidR="00000000" w:rsidRPr="00DF4C18" w:rsidP="00DF4C18">
      <w:pPr>
        <w:pStyle w:val="Heading1"/>
      </w:pPr>
      <w:bookmarkStart w:id="11" w:name="O_984569"/>
      <w:bookmarkEnd w:id="11"/>
      <w:r w:rsidRPr="00DF4C18">
        <w:t>Modification History</w:t>
      </w:r>
    </w:p>
    <w:tbl>
      <w:tblPr>
        <w:tblW w:w="9497" w:type="dxa"/>
        <w:tblLayout w:type="fixed"/>
        <w:tblCellMar>
          <w:left w:w="62" w:type="dxa"/>
          <w:right w:w="62" w:type="dxa"/>
        </w:tblCellMar>
        <w:tblLook w:val="0000"/>
      </w:tblPr>
      <w:tblGrid>
        <w:gridCol w:w="9497"/>
      </w:tblGrid>
      <w:tr w:rsidTr="00DF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t>Rel</w:t>
            </w:r>
            <w:r w:rsidRPr="00DF4C18">
              <w:t>ease 1. This is the first release of this unit of competency in the UEP Generation Training Package.</w:t>
            </w:r>
          </w:p>
        </w:tc>
      </w:tr>
    </w:tbl>
    <w:p w:rsidR="00000000" w:rsidRPr="00DF4C18" w:rsidP="00DF4C18">
      <w:pPr>
        <w:pStyle w:val="NoPaddingFontSize1"/>
      </w:pPr>
    </w:p>
    <w:p w:rsidR="00000000" w:rsidRPr="00DF4C18" w:rsidP="00DF4C18">
      <w:pPr>
        <w:pStyle w:val="AllowPageBreak"/>
      </w:pPr>
    </w:p>
    <w:p w:rsidR="00000000" w:rsidRPr="00DF4C18" w:rsidP="00DF4C18">
      <w:pPr>
        <w:pStyle w:val="Heading1"/>
      </w:pPr>
      <w:bookmarkStart w:id="12" w:name="O_984570"/>
      <w:bookmarkEnd w:id="12"/>
      <w:r w:rsidRPr="00DF4C18">
        <w:t>Performance Evidence</w:t>
      </w:r>
    </w:p>
    <w:tbl>
      <w:tblPr>
        <w:tblW w:w="9497" w:type="dxa"/>
        <w:tblLayout w:type="fixed"/>
        <w:tblCellMar>
          <w:left w:w="62" w:type="dxa"/>
          <w:right w:w="62" w:type="dxa"/>
        </w:tblCellMar>
        <w:tblLook w:val="0000"/>
      </w:tblPr>
      <w:tblGrid>
        <w:gridCol w:w="9497"/>
      </w:tblGrid>
      <w:tr w:rsidTr="00DF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Evidence required to demonstrate competence in this unit must be relevant to and satisfy all the requirements of th</w:t>
            </w:r>
            <w:r w:rsidRPr="00DF4C18">
              <w:t xml:space="preserve">e elements, performance criteria and range of conditions on at least two separate occasions and includes: </w:t>
            </w:r>
          </w:p>
        </w:tc>
      </w:tr>
      <w:tr w:rsidTr="00DF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C18" w:rsidP="00DF4C18">
            <w:pPr>
              <w:pStyle w:val="ListBullet"/>
            </w:pPr>
            <w:r w:rsidRPr="00DF4C18">
              <w:t>analysing WHS/OHS risks associated with generating plant</w:t>
            </w:r>
          </w:p>
          <w:p w:rsidR="00000000" w:rsidRPr="00DF4C18" w:rsidP="00DF4C18">
            <w:pPr>
              <w:pStyle w:val="ListBullet"/>
            </w:pPr>
            <w:r w:rsidRPr="00DF4C18">
              <w:t>applying Work, Health and Safety (WHS)/Occup</w:t>
            </w:r>
            <w:r w:rsidRPr="00DF4C18">
              <w:t xml:space="preserve">ational Health and Safety (OHS) requirements including: </w:t>
            </w:r>
          </w:p>
          <w:p w:rsidR="00000000" w:rsidRPr="00DF4C18" w:rsidP="00DF4C18">
            <w:pPr>
              <w:pStyle w:val="ListBullet2"/>
            </w:pPr>
            <w:r w:rsidRPr="00DF4C18">
              <w:t xml:space="preserve">emergency procedures </w:t>
            </w:r>
          </w:p>
          <w:p w:rsidR="00000000" w:rsidRPr="00DF4C18" w:rsidP="00DF4C18">
            <w:pPr>
              <w:pStyle w:val="ListBullet2"/>
            </w:pPr>
            <w:r w:rsidRPr="00DF4C18">
              <w:t>risk control measures</w:t>
            </w:r>
          </w:p>
          <w:p w:rsidR="00000000" w:rsidRPr="00DF4C18" w:rsidP="00DF4C18">
            <w:pPr>
              <w:pStyle w:val="ListBullet2"/>
            </w:pPr>
            <w:r w:rsidRPr="00DF4C18">
              <w:t>safe working practices</w:t>
            </w:r>
          </w:p>
          <w:p w:rsidR="00000000" w:rsidRPr="00DF4C18" w:rsidP="00DF4C18">
            <w:pPr>
              <w:pStyle w:val="ListBullet"/>
            </w:pPr>
            <w:r w:rsidRPr="00DF4C18">
              <w:t>communicating with key stakeholders</w:t>
            </w:r>
          </w:p>
          <w:p w:rsidR="00000000" w:rsidRPr="00DF4C18" w:rsidP="00DF4C18">
            <w:pPr>
              <w:pStyle w:val="ListBullet"/>
            </w:pPr>
            <w:r w:rsidRPr="00DF4C18">
              <w:t xml:space="preserve">identifying hazards </w:t>
            </w:r>
          </w:p>
          <w:p w:rsidR="00000000" w:rsidRPr="00DF4C18" w:rsidP="00DF4C18">
            <w:pPr>
              <w:pStyle w:val="ListBullet"/>
            </w:pPr>
            <w:r w:rsidRPr="00DF4C18">
              <w:t xml:space="preserve">implementing hierarchy of control </w:t>
            </w:r>
          </w:p>
          <w:p w:rsidR="00000000" w:rsidRPr="00DF4C18" w:rsidP="00DF4C18">
            <w:pPr>
              <w:pStyle w:val="ListBullet"/>
            </w:pPr>
            <w:r w:rsidRPr="00DF4C18">
              <w:t>implementing legislation, industry standards, codes of practice and regulations</w:t>
            </w:r>
          </w:p>
          <w:p w:rsidR="00000000" w:rsidRPr="00DF4C18" w:rsidP="00DF4C18">
            <w:pPr>
              <w:pStyle w:val="ListBullet"/>
            </w:pPr>
            <w:r w:rsidRPr="00DF4C18">
              <w:t>locating and identifying generating plant and equipment</w:t>
            </w:r>
          </w:p>
          <w:p w:rsidR="00000000" w:rsidRPr="00DF4C18" w:rsidP="00DF4C18">
            <w:pPr>
              <w:pStyle w:val="ListBullet"/>
            </w:pPr>
            <w:r w:rsidRPr="00DF4C18">
              <w:t>managing and supervising staff</w:t>
            </w:r>
          </w:p>
          <w:p w:rsidR="00000000" w:rsidRPr="00DF4C18" w:rsidP="00DF4C18">
            <w:pPr>
              <w:pStyle w:val="ListBullet"/>
            </w:pPr>
            <w:r w:rsidRPr="00DF4C18">
              <w:t>managing controls for hazards associated with maintenance activities</w:t>
            </w:r>
          </w:p>
          <w:p w:rsidR="00000000" w:rsidRPr="00DF4C18" w:rsidP="00DF4C18">
            <w:pPr>
              <w:pStyle w:val="ListBullet"/>
            </w:pPr>
            <w:r w:rsidRPr="00DF4C18">
              <w:t xml:space="preserve">managing procedures </w:t>
            </w:r>
            <w:r w:rsidRPr="00DF4C18">
              <w:t>for identifying hazards including</w:t>
            </w:r>
          </w:p>
          <w:p w:rsidR="00000000" w:rsidRPr="00DF4C18" w:rsidP="00DF4C18">
            <w:pPr>
              <w:pStyle w:val="ListBullet"/>
            </w:pPr>
            <w:r w:rsidRPr="00DF4C18">
              <w:t>recognising generating plant status</w:t>
            </w:r>
          </w:p>
          <w:p w:rsidR="00000000" w:rsidRPr="00DF4C18" w:rsidP="00DF4C18">
            <w:pPr>
              <w:pStyle w:val="ListBullet"/>
            </w:pPr>
            <w:r w:rsidRPr="00DF4C18">
              <w:t>recording procedures</w:t>
            </w:r>
          </w:p>
          <w:p w:rsidR="00000000" w:rsidRPr="00DF4C18" w:rsidP="00DF4C18">
            <w:pPr>
              <w:pStyle w:val="ListBullet"/>
            </w:pPr>
            <w:r w:rsidRPr="00DF4C18">
              <w:t xml:space="preserve">reviewing and implementing WHS/OHS procedures </w:t>
            </w:r>
          </w:p>
          <w:p w:rsidR="00000000" w:rsidRPr="00DF4C18" w:rsidP="00DF4C18">
            <w:pPr>
              <w:pStyle w:val="ListBullet"/>
            </w:pPr>
            <w:r w:rsidRPr="00DF4C18">
              <w:t>using hazard identification and risk control techniques</w:t>
            </w:r>
          </w:p>
        </w:tc>
      </w:tr>
    </w:tbl>
    <w:p w:rsidR="00000000" w:rsidRPr="00DF4C18" w:rsidP="00DF4C18">
      <w:pPr>
        <w:pStyle w:val="NoPaddingFontSize1"/>
      </w:pPr>
    </w:p>
    <w:p w:rsidR="00000000" w:rsidRPr="00DF4C18" w:rsidP="00DF4C18">
      <w:pPr>
        <w:pStyle w:val="AllowPageBreak"/>
      </w:pPr>
    </w:p>
    <w:p w:rsidR="00000000" w:rsidRPr="00DF4C18" w:rsidP="00DF4C18">
      <w:pPr>
        <w:pStyle w:val="Heading1"/>
      </w:pPr>
      <w:bookmarkStart w:id="13" w:name="O_984571"/>
      <w:bookmarkEnd w:id="13"/>
      <w:r w:rsidRPr="00DF4C18">
        <w:t>Knowledge Evidence</w:t>
      </w:r>
    </w:p>
    <w:tbl>
      <w:tblPr>
        <w:tblW w:w="9497" w:type="dxa"/>
        <w:tblLayout w:type="fixed"/>
        <w:tblCellMar>
          <w:left w:w="62" w:type="dxa"/>
          <w:right w:w="62" w:type="dxa"/>
        </w:tblCellMar>
        <w:tblLook w:val="0000"/>
      </w:tblPr>
      <w:tblGrid>
        <w:gridCol w:w="9497"/>
      </w:tblGrid>
      <w:tr w:rsidTr="00DF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F4C18">
            <w:pPr>
              <w:pStyle w:val="BodyText"/>
              <w:rPr>
                <w:lang w:val="en-NZ"/>
              </w:rPr>
            </w:pPr>
            <w:r w:rsidRPr="00DF4C18">
              <w:t xml:space="preserve">Evidence required to demonstrate competence in this unit must be relevant to and satisfy all the requirements of the elements, performance criteria and range of conditions and includes knowledge of: </w:t>
            </w:r>
          </w:p>
        </w:tc>
      </w:tr>
      <w:tr w:rsidTr="00DF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C18" w:rsidP="00DF4C18">
            <w:pPr>
              <w:pStyle w:val="ListBullet"/>
            </w:pPr>
            <w:r w:rsidRPr="00DF4C18">
              <w:t>generating plant status</w:t>
            </w:r>
          </w:p>
          <w:p w:rsidR="00000000" w:rsidRPr="00DF4C18" w:rsidP="00DF4C18">
            <w:pPr>
              <w:pStyle w:val="ListBullet"/>
            </w:pPr>
            <w:r w:rsidRPr="00DF4C18">
              <w:t>hazard identification and risk</w:t>
            </w:r>
            <w:r w:rsidRPr="00DF4C18">
              <w:t xml:space="preserve"> control techniques</w:t>
            </w:r>
          </w:p>
          <w:p w:rsidR="00000000" w:rsidRPr="00DF4C18" w:rsidP="00DF4C18">
            <w:pPr>
              <w:pStyle w:val="ListBullet"/>
            </w:pPr>
            <w:r w:rsidRPr="00DF4C18">
              <w:t>hierarchy of control</w:t>
            </w:r>
          </w:p>
          <w:p w:rsidR="00000000" w:rsidRPr="00DF4C18" w:rsidP="00DF4C18">
            <w:pPr>
              <w:pStyle w:val="ListBullet"/>
            </w:pPr>
            <w:r w:rsidRPr="00DF4C18">
              <w:t>legislation, industry standards, codes of practice and regulations</w:t>
            </w:r>
          </w:p>
          <w:p w:rsidR="00000000" w:rsidRPr="00DF4C18" w:rsidP="00DF4C18">
            <w:pPr>
              <w:pStyle w:val="ListBullet"/>
            </w:pPr>
            <w:r w:rsidRPr="00DF4C18">
              <w:t xml:space="preserve">licensing and certification requirements including isolations, access and permits </w:t>
            </w:r>
          </w:p>
          <w:p w:rsidR="00000000" w:rsidRPr="00DF4C18" w:rsidP="00DF4C18">
            <w:pPr>
              <w:pStyle w:val="ListBullet"/>
            </w:pPr>
            <w:r w:rsidRPr="00DF4C18">
              <w:t>management of WHS/OHS records</w:t>
            </w:r>
          </w:p>
          <w:p w:rsidR="00000000" w:rsidRPr="00DF4C18" w:rsidP="00DF4C18">
            <w:pPr>
              <w:pStyle w:val="ListBullet"/>
            </w:pPr>
            <w:r w:rsidRPr="00DF4C18">
              <w:t>manufacturers</w:t>
            </w:r>
            <w:r>
              <w:t>’</w:t>
            </w:r>
            <w:r w:rsidRPr="00DF4C18">
              <w:t xml:space="preserve"> specifications and m</w:t>
            </w:r>
            <w:r w:rsidRPr="00DF4C18">
              <w:t>anuals</w:t>
            </w:r>
          </w:p>
          <w:p w:rsidR="00000000" w:rsidRPr="00DF4C18" w:rsidP="00DF4C18">
            <w:pPr>
              <w:pStyle w:val="ListBullet"/>
            </w:pPr>
            <w:r w:rsidRPr="00DF4C18">
              <w:t xml:space="preserve">provision of WHS/OHS training including competency identification </w:t>
            </w:r>
          </w:p>
          <w:p w:rsidR="00000000" w:rsidRPr="00DF4C18" w:rsidP="00DF4C18">
            <w:pPr>
              <w:pStyle w:val="ListBullet"/>
            </w:pPr>
            <w:r w:rsidRPr="00DF4C18">
              <w:t>stakeholder management techniques</w:t>
            </w:r>
          </w:p>
          <w:p w:rsidR="00000000" w:rsidRPr="00DF4C18" w:rsidP="00DF4C18">
            <w:pPr>
              <w:pStyle w:val="ListBullet"/>
            </w:pPr>
            <w:r w:rsidRPr="00DF4C18">
              <w:t>typical arrangements of power production plant</w:t>
            </w:r>
          </w:p>
          <w:p w:rsidR="00000000" w:rsidRPr="00DF4C18" w:rsidP="00DF4C18">
            <w:pPr>
              <w:pStyle w:val="ListBullet"/>
            </w:pPr>
            <w:r w:rsidRPr="00DF4C18">
              <w:t>WHS/OHS legislated requirements including:</w:t>
            </w:r>
          </w:p>
          <w:p w:rsidR="00000000" w:rsidRPr="00DF4C18" w:rsidP="00DF4C18">
            <w:pPr>
              <w:pStyle w:val="ListBullet2"/>
            </w:pPr>
            <w:r w:rsidRPr="00DF4C18">
              <w:t>emergency procedures</w:t>
            </w:r>
          </w:p>
          <w:p w:rsidR="00000000" w:rsidRPr="00DF4C18" w:rsidP="00DF4C18">
            <w:pPr>
              <w:pStyle w:val="ListBullet2"/>
            </w:pPr>
            <w:r w:rsidRPr="00DF4C18">
              <w:t xml:space="preserve">risk control measures </w:t>
            </w:r>
          </w:p>
          <w:p w:rsidR="00000000" w:rsidRPr="00DF4C18" w:rsidP="00DF4C18">
            <w:pPr>
              <w:pStyle w:val="ListBullet2"/>
            </w:pPr>
            <w:r w:rsidRPr="00DF4C18">
              <w:t xml:space="preserve">safe working practices </w:t>
            </w:r>
          </w:p>
          <w:p w:rsidR="00000000" w:rsidRPr="00DF4C18" w:rsidP="00DF4C18">
            <w:pPr>
              <w:pStyle w:val="ListBullet"/>
            </w:pPr>
            <w:r w:rsidRPr="00DF4C18">
              <w:t>workplace documentation</w:t>
            </w:r>
          </w:p>
          <w:p w:rsidR="00000000" w:rsidRPr="00DF4C18" w:rsidP="00DF4C18">
            <w:pPr>
              <w:pStyle w:val="ListBullet"/>
            </w:pPr>
            <w:r w:rsidRPr="00DF4C18">
              <w:t>workplace policies and procedures</w:t>
            </w:r>
          </w:p>
        </w:tc>
      </w:tr>
    </w:tbl>
    <w:p w:rsidR="00000000" w:rsidRPr="00DF4C18" w:rsidP="00DF4C18">
      <w:pPr>
        <w:pStyle w:val="NoPaddingFontSize1"/>
      </w:pPr>
    </w:p>
    <w:p w:rsidR="00000000" w:rsidRPr="00DF4C18" w:rsidP="00DF4C18">
      <w:pPr>
        <w:pStyle w:val="AllowPageBreak"/>
      </w:pPr>
    </w:p>
    <w:p w:rsidR="00000000" w:rsidRPr="00DF4C18" w:rsidP="00DF4C18">
      <w:pPr>
        <w:pStyle w:val="Heading1"/>
      </w:pPr>
      <w:bookmarkStart w:id="14" w:name="O_984572"/>
      <w:bookmarkEnd w:id="14"/>
      <w:r w:rsidRPr="00DF4C18">
        <w:t>Assessment Conditions</w:t>
      </w:r>
    </w:p>
    <w:tbl>
      <w:tblPr>
        <w:tblW w:w="9497" w:type="dxa"/>
        <w:tblLayout w:type="fixed"/>
        <w:tblCellMar>
          <w:left w:w="62" w:type="dxa"/>
          <w:right w:w="62" w:type="dxa"/>
        </w:tblCellMar>
        <w:tblLook w:val="0000"/>
      </w:tblPr>
      <w:tblGrid>
        <w:gridCol w:w="9497"/>
      </w:tblGrid>
      <w:tr w:rsidTr="00DF4C1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F4C18" w:rsidP="00DF4C18">
            <w:pPr>
              <w:pStyle w:val="BodyText"/>
            </w:pPr>
            <w:r w:rsidRPr="00DF4C18">
              <w:t xml:space="preserve">As a minimum, assessors must satisfy applicable regulatory requirements, which include requirements in the Standards for Registered Training Organisations current at the time of assessment. </w:t>
            </w:r>
          </w:p>
          <w:p w:rsidR="00000000" w:rsidRPr="00DF4C18" w:rsidP="00DF4C18">
            <w:pPr>
              <w:pStyle w:val="BodyText"/>
            </w:pPr>
            <w:r w:rsidRPr="00DF4C18">
              <w:t>As a minimum, assessment must satisfy applicable regulatory requi</w:t>
            </w:r>
            <w:r w:rsidRPr="00DF4C18">
              <w:t>rements, which include requirements in the Standards for Registered Training Organisations current at the time of assessment.</w:t>
            </w:r>
          </w:p>
          <w:p w:rsidR="00000000" w:rsidRPr="00DF4C18" w:rsidP="00DF4C18">
            <w:pPr>
              <w:pStyle w:val="BodyText"/>
            </w:pPr>
            <w:r w:rsidRPr="00DF4C18">
              <w:t>Assessment processes and techniques must be appropriate to the language, literacy and numeracy requirements of the work being perf</w:t>
            </w:r>
            <w:r w:rsidRPr="00DF4C18">
              <w:t>ormed and the needs of the candidate.</w:t>
            </w:r>
          </w:p>
          <w:p w:rsidR="00000000" w:rsidRPr="00DF4C18" w:rsidP="00DF4C18">
            <w:pPr>
              <w:pStyle w:val="BodyText"/>
            </w:pPr>
            <w:r w:rsidRPr="00DF4C18">
              <w:t>Assessment must occur in workplace operational situations. Where this is not appropriate, assessment must occur in simulated workplace operational situations that reflect workplace conditions.</w:t>
            </w:r>
          </w:p>
          <w:p w:rsidR="00000000" w:rsidRPr="00DF4C18" w:rsidP="00DF4C18">
            <w:pPr>
              <w:pStyle w:val="BodyText"/>
            </w:pPr>
            <w:r w:rsidRPr="00DF4C18">
              <w:t xml:space="preserve">Resources for assessment </w:t>
            </w:r>
            <w:r w:rsidRPr="00DF4C18">
              <w:t>must include access to:</w:t>
            </w:r>
          </w:p>
          <w:p w:rsidR="00000000" w:rsidRPr="00DF4C18" w:rsidP="00DF4C18">
            <w:pPr>
              <w:pStyle w:val="ListBullet"/>
            </w:pPr>
            <w:r w:rsidRPr="00DF4C18">
              <w:t>a range of relevant exercises, case studies and/or other simulations</w:t>
            </w:r>
          </w:p>
          <w:p w:rsidR="00000000" w:rsidRPr="00DF4C18" w:rsidP="00DF4C18">
            <w:pPr>
              <w:pStyle w:val="ListBullet"/>
            </w:pPr>
            <w:r w:rsidRPr="00DF4C18">
              <w:t xml:space="preserve">relevant and appropriate materials, tools, equipment and personal protective equipment currently used in industry </w:t>
            </w:r>
          </w:p>
          <w:p w:rsidR="00000000" w:rsidRPr="00DF4C18" w:rsidP="00DF4C18">
            <w:pPr>
              <w:pStyle w:val="ListBullet"/>
            </w:pPr>
            <w:r w:rsidRPr="00DF4C18">
              <w:t>applicable documentation including workplace pr</w:t>
            </w:r>
            <w:r w:rsidRPr="00DF4C18">
              <w:t>ocedures, industry standards, equipment specifications, regulations, codes of practice and operation manuals.</w:t>
            </w:r>
          </w:p>
        </w:tc>
      </w:tr>
    </w:tbl>
    <w:p w:rsidR="00000000" w:rsidRPr="00DF4C18" w:rsidP="00DF4C18">
      <w:pPr>
        <w:pStyle w:val="NoPaddingFontSize1"/>
      </w:pPr>
    </w:p>
    <w:p w:rsidR="00000000" w:rsidRPr="00DF4C18" w:rsidP="00DF4C18">
      <w:pPr>
        <w:pStyle w:val="AllowPageBreak"/>
      </w:pPr>
    </w:p>
    <w:p w:rsidR="00000000" w:rsidRPr="00DF4C18" w:rsidP="00DF4C18">
      <w:pPr>
        <w:pStyle w:val="Heading1"/>
      </w:pPr>
      <w:bookmarkStart w:id="15" w:name="O_984575"/>
      <w:bookmarkEnd w:id="15"/>
      <w:r w:rsidRPr="00DF4C18">
        <w:t>Links</w:t>
      </w:r>
    </w:p>
    <w:p w:rsidR="00000000" w:rsidRPr="00DF4C18" w:rsidP="00045848">
      <w:pPr>
        <w:pStyle w:val="BodyText"/>
      </w:pPr>
      <w:r w:rsidRPr="00DF4C18">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EF2695">
        <w:rPr>
          <w:rStyle w:val="Hyperlink"/>
        </w:rPr>
        <w:t>https://vetnet.gov.au/Pages/TrainingDocs.aspx?q=1715b9fa-e7bd-441c-bb8d-cf22c9c825a8</w:t>
      </w:r>
      <w:r>
        <w:fldChar w:fldCharType="end"/>
      </w:r>
    </w:p>
    <w:p w:rsidR="00000000" w:rsidRPr="00DF4C18" w:rsidP="00DF4C18"/>
    <w:sectPr w:rsidSect="00DF4C1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18" w:rsidRPr="00045848" w:rsidP="000458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48" w:rsidP="00DF4C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5848" w:rsidP="00DF4C1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45848" w:rsidP="00DF4C1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18" w:rsidP="00DF4C18">
    <w:pPr>
      <w:pStyle w:val="Footer"/>
      <w:framePr w:wrap="around"/>
    </w:pPr>
    <w:r>
      <w:fldChar w:fldCharType="begin"/>
    </w:r>
    <w:r>
      <w:instrText xml:space="preserve"> DOCPROPERTY  Subject  \* MERGEFORMAT </w:instrText>
    </w:r>
    <w:r>
      <w:fldChar w:fldCharType="separate"/>
    </w:r>
    <w:r w:rsidR="00045848">
      <w:t>Approved</w:t>
    </w:r>
    <w:r w:rsidR="00045848">
      <w:fldChar w:fldCharType="end"/>
    </w:r>
    <w:r>
      <w:tab/>
      <w:t xml:space="preserve">Page </w:t>
    </w:r>
    <w:r>
      <w:fldChar w:fldCharType="begin"/>
    </w:r>
    <w:r>
      <w:instrText xml:space="preserve"> PAGE  \* Arabic  \* MERGEFORMAT </w:instrText>
    </w:r>
    <w:r>
      <w:fldChar w:fldCharType="separate"/>
    </w:r>
    <w:r w:rsidR="000458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5848">
      <w:rPr>
        <w:noProof/>
      </w:rPr>
      <w:t>5</w:t>
    </w:r>
    <w:r>
      <w:rPr>
        <w:noProof/>
      </w:rPr>
      <w:fldChar w:fldCharType="end"/>
    </w:r>
  </w:p>
  <w:p w:rsidR="00DF4C18" w:rsidP="00DF4C18">
    <w:pPr>
      <w:pStyle w:val="Footer"/>
      <w:framePr w:wrap="around"/>
    </w:pPr>
    <w:r>
      <w:t xml:space="preserve">© Commonwealth of Australia, </w:t>
    </w:r>
    <w:r>
      <w:fldChar w:fldCharType="begin"/>
    </w:r>
    <w:r>
      <w:instrText xml:space="preserve"> DATE  \@ "yyyy"  \* MERGEFORMAT </w:instrText>
    </w:r>
    <w:r>
      <w:fldChar w:fldCharType="separate"/>
    </w:r>
    <w:r w:rsidR="00045848">
      <w:rPr>
        <w:noProof/>
      </w:rPr>
      <w:t>2025</w:t>
    </w:r>
    <w:r>
      <w:fldChar w:fldCharType="end"/>
    </w:r>
    <w:r>
      <w:tab/>
    </w:r>
    <w:r>
      <w:fldChar w:fldCharType="begin"/>
    </w:r>
    <w:r>
      <w:instrText xml:space="preserve"> DOCPROPERTY  Author  \* MERGEFORMAT </w:instrText>
    </w:r>
    <w:r>
      <w:fldChar w:fldCharType="separate"/>
    </w:r>
    <w:r w:rsidR="00045848">
      <w:t>Powering Skills Organisation</w:t>
    </w:r>
    <w:r w:rsidR="00045848">
      <w:fldChar w:fldCharType="end"/>
    </w:r>
  </w:p>
  <w:p w:rsidR="00DF4C18" w:rsidP="00DF4C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4C18" w:rsidRPr="00045848" w:rsidP="000458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848" w:rsidRPr="002D2AF8" w:rsidP="00DF4C18">
    <w:pPr>
      <w:pStyle w:val="Header"/>
      <w:framePr w:wrap="around"/>
    </w:pPr>
    <w:r>
      <w:fldChar w:fldCharType="begin"/>
    </w:r>
    <w:r>
      <w:instrText xml:space="preserve"> TITLE   \* MERGEFORMAT </w:instrText>
    </w:r>
    <w:r>
      <w:fldChar w:fldCharType="separate"/>
    </w:r>
    <w:r>
      <w:t>UEPOPS501 Manage Work, Health and Safety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5848" w:rsidP="00DF4C1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18" w:rsidRPr="002D2AF8" w:rsidP="00DF4C18">
    <w:pPr>
      <w:pStyle w:val="Header"/>
      <w:framePr w:wrap="around"/>
    </w:pPr>
    <w:r>
      <w:fldChar w:fldCharType="begin"/>
    </w:r>
    <w:r>
      <w:instrText xml:space="preserve"> TITLE   \* MERGEFORMAT </w:instrText>
    </w:r>
    <w:r>
      <w:fldChar w:fldCharType="separate"/>
    </w:r>
    <w:r w:rsidR="00045848">
      <w:t>UEPOPS501 Manage Work, Health and Safety policy and procedures</w:t>
    </w:r>
    <w:r w:rsidR="00045848">
      <w:fldChar w:fldCharType="end"/>
    </w:r>
    <w:r>
      <w:tab/>
      <w:t xml:space="preserve">Date this document was generated: </w:t>
    </w:r>
    <w:r>
      <w:fldChar w:fldCharType="begin"/>
    </w:r>
    <w:r>
      <w:instrText xml:space="preserve"> CREATEDATE  \@ "d MMMM yyyy"  \* MERGEFORMAT </w:instrText>
    </w:r>
    <w:r>
      <w:fldChar w:fldCharType="separate"/>
    </w:r>
    <w:r w:rsidR="00045848">
      <w:rPr>
        <w:noProof/>
      </w:rPr>
      <w:t>2 March 2025</w:t>
    </w:r>
    <w:r>
      <w:fldChar w:fldCharType="end"/>
    </w:r>
  </w:p>
  <w:p w:rsidR="00DF4C18" w:rsidP="00DF4C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842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6279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0698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C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4C18"/>
    <w:pPr>
      <w:spacing w:before="360" w:after="60"/>
      <w:outlineLvl w:val="0"/>
    </w:pPr>
    <w:rPr>
      <w:sz w:val="32"/>
    </w:rPr>
  </w:style>
  <w:style w:type="paragraph" w:styleId="Heading2">
    <w:name w:val="heading 2"/>
    <w:basedOn w:val="HeadingBase"/>
    <w:next w:val="BodyText"/>
    <w:link w:val="Heading2Char"/>
    <w:qFormat/>
    <w:rsid w:val="00DF4C18"/>
    <w:pPr>
      <w:keepLines/>
      <w:spacing w:before="240" w:after="120"/>
      <w:outlineLvl w:val="1"/>
    </w:pPr>
    <w:rPr>
      <w:sz w:val="28"/>
      <w:szCs w:val="40"/>
    </w:rPr>
  </w:style>
  <w:style w:type="paragraph" w:styleId="Heading3">
    <w:name w:val="heading 3"/>
    <w:basedOn w:val="HeadingBase"/>
    <w:next w:val="BodyText"/>
    <w:link w:val="Heading3Char"/>
    <w:qFormat/>
    <w:rsid w:val="00DF4C18"/>
    <w:pPr>
      <w:spacing w:before="180" w:after="120"/>
      <w:outlineLvl w:val="2"/>
    </w:pPr>
    <w:rPr>
      <w:spacing w:val="-10"/>
      <w:kern w:val="32"/>
    </w:rPr>
  </w:style>
  <w:style w:type="paragraph" w:styleId="Heading4">
    <w:name w:val="heading 4"/>
    <w:basedOn w:val="HeadingBase"/>
    <w:next w:val="BodyText"/>
    <w:link w:val="Heading4Char"/>
    <w:qFormat/>
    <w:rsid w:val="00DF4C18"/>
    <w:pPr>
      <w:spacing w:before="160" w:after="120"/>
      <w:outlineLvl w:val="3"/>
    </w:pPr>
    <w:rPr>
      <w:sz w:val="22"/>
    </w:rPr>
  </w:style>
  <w:style w:type="paragraph" w:styleId="Heading5">
    <w:name w:val="heading 5"/>
    <w:basedOn w:val="HeadingBase"/>
    <w:next w:val="Normal"/>
    <w:link w:val="Heading5Char"/>
    <w:qFormat/>
    <w:rsid w:val="00DF4C18"/>
    <w:pPr>
      <w:spacing w:before="80"/>
      <w:outlineLvl w:val="4"/>
    </w:pPr>
    <w:rPr>
      <w:color w:val="918585"/>
      <w:sz w:val="20"/>
    </w:rPr>
  </w:style>
  <w:style w:type="paragraph" w:styleId="Heading6">
    <w:name w:val="heading 6"/>
    <w:basedOn w:val="HeadingBase"/>
    <w:next w:val="Normal"/>
    <w:link w:val="Heading6Char"/>
    <w:qFormat/>
    <w:rsid w:val="00DF4C18"/>
    <w:pPr>
      <w:spacing w:before="60"/>
      <w:outlineLvl w:val="5"/>
    </w:pPr>
    <w:rPr>
      <w:color w:val="918585"/>
      <w:sz w:val="20"/>
    </w:rPr>
  </w:style>
  <w:style w:type="paragraph" w:styleId="Heading7">
    <w:name w:val="heading 7"/>
    <w:basedOn w:val="Normal"/>
    <w:next w:val="Normal"/>
    <w:link w:val="Heading7Char"/>
    <w:qFormat/>
    <w:rsid w:val="00DF4C18"/>
    <w:pPr>
      <w:ind w:left="720"/>
      <w:outlineLvl w:val="6"/>
    </w:pPr>
    <w:rPr>
      <w:i/>
    </w:rPr>
  </w:style>
  <w:style w:type="paragraph" w:styleId="Heading8">
    <w:name w:val="heading 8"/>
    <w:basedOn w:val="Normal"/>
    <w:next w:val="Normal"/>
    <w:link w:val="Heading8Char"/>
    <w:qFormat/>
    <w:rsid w:val="00DF4C18"/>
    <w:pPr>
      <w:ind w:left="720"/>
      <w:outlineLvl w:val="7"/>
    </w:pPr>
    <w:rPr>
      <w:i/>
    </w:rPr>
  </w:style>
  <w:style w:type="paragraph" w:styleId="Heading9">
    <w:name w:val="heading 9"/>
    <w:basedOn w:val="Normal"/>
    <w:next w:val="Normal"/>
    <w:link w:val="Heading9Char"/>
    <w:qFormat/>
    <w:rsid w:val="00DF4C18"/>
    <w:pPr>
      <w:ind w:left="720"/>
      <w:outlineLvl w:val="8"/>
    </w:pPr>
    <w:rPr>
      <w:i/>
    </w:rPr>
  </w:style>
  <w:style w:type="character" w:default="1" w:styleId="DefaultParagraphFont">
    <w:name w:val="Default Paragraph Font"/>
    <w:uiPriority w:val="1"/>
    <w:unhideWhenUsed/>
    <w:rsid w:val="00DF4C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C18"/>
  </w:style>
  <w:style w:type="character" w:customStyle="1" w:styleId="Heading1Char">
    <w:name w:val="Heading 1 Char"/>
    <w:basedOn w:val="DefaultParagraphFont"/>
    <w:link w:val="Heading1"/>
    <w:rsid w:val="00DF4C18"/>
    <w:rPr>
      <w:rFonts w:ascii="Times New Roman" w:eastAsia="Times New Roman" w:hAnsi="Times New Roman" w:cs="Times New Roman"/>
      <w:b/>
      <w:sz w:val="32"/>
      <w:szCs w:val="20"/>
      <w:lang w:eastAsia="en-US"/>
    </w:rPr>
  </w:style>
  <w:style w:type="paragraph" w:styleId="BodyText">
    <w:name w:val="Body Text"/>
    <w:basedOn w:val="Normal"/>
    <w:link w:val="BodyTextChar"/>
    <w:rsid w:val="00DF4C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4C18"/>
    <w:rPr>
      <w:rFonts w:ascii="Times New Roman" w:eastAsia="Times New Roman" w:hAnsi="Times New Roman" w:cs="Times New Roman"/>
      <w:sz w:val="24"/>
      <w:lang w:eastAsia="en-US"/>
    </w:rPr>
  </w:style>
  <w:style w:type="paragraph" w:styleId="ListBullet">
    <w:name w:val="List Bullet"/>
    <w:basedOn w:val="List"/>
    <w:rsid w:val="00DF4C18"/>
    <w:pPr>
      <w:numPr>
        <w:numId w:val="12"/>
      </w:numPr>
      <w:tabs>
        <w:tab w:val="clear" w:pos="340"/>
      </w:tabs>
      <w:spacing w:before="40" w:after="40"/>
    </w:pPr>
  </w:style>
  <w:style w:type="character" w:customStyle="1" w:styleId="SpecialBold">
    <w:name w:val="Special Bold"/>
    <w:basedOn w:val="DefaultParagraphFont"/>
    <w:rsid w:val="00DF4C18"/>
    <w:rPr>
      <w:b/>
      <w:spacing w:val="0"/>
    </w:rPr>
  </w:style>
  <w:style w:type="paragraph" w:styleId="ListBullet2">
    <w:name w:val="List Bullet 2"/>
    <w:basedOn w:val="List2"/>
    <w:rsid w:val="00DF4C18"/>
    <w:pPr>
      <w:numPr>
        <w:numId w:val="13"/>
      </w:numPr>
      <w:tabs>
        <w:tab w:val="clear" w:pos="680"/>
      </w:tabs>
    </w:pPr>
  </w:style>
  <w:style w:type="paragraph" w:customStyle="1" w:styleId="SuperHeading">
    <w:name w:val="SuperHeading"/>
    <w:basedOn w:val="Normal"/>
    <w:rsid w:val="00DF4C18"/>
    <w:pPr>
      <w:spacing w:before="240" w:after="120"/>
      <w:outlineLvl w:val="0"/>
    </w:pPr>
    <w:rPr>
      <w:rFonts w:ascii="Times New Roman" w:hAnsi="Times New Roman"/>
      <w:b/>
      <w:sz w:val="32"/>
    </w:rPr>
  </w:style>
  <w:style w:type="paragraph" w:customStyle="1" w:styleId="AllowPageBreak">
    <w:name w:val="AllowPageBreak"/>
    <w:rsid w:val="00DF4C1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F4C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C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C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C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C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C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4C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4C18"/>
    <w:rPr>
      <w:rFonts w:ascii="Courier New" w:eastAsia="Times New Roman" w:hAnsi="Courier New" w:cs="Times New Roman"/>
      <w:i/>
      <w:szCs w:val="20"/>
      <w:lang w:eastAsia="en-US"/>
    </w:rPr>
  </w:style>
  <w:style w:type="paragraph" w:customStyle="1" w:styleId="HeadingBase">
    <w:name w:val="Heading Base"/>
    <w:rsid w:val="00DF4C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C18"/>
    <w:pPr>
      <w:tabs>
        <w:tab w:val="right" w:leader="dot" w:pos="9072"/>
      </w:tabs>
      <w:ind w:left="567"/>
    </w:pPr>
    <w:rPr>
      <w:szCs w:val="22"/>
    </w:rPr>
  </w:style>
  <w:style w:type="paragraph" w:customStyle="1" w:styleId="TOCBase">
    <w:name w:val="TOC Base"/>
    <w:rsid w:val="00DF4C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C18"/>
    <w:pPr>
      <w:tabs>
        <w:tab w:val="right" w:leader="dot" w:pos="9072"/>
      </w:tabs>
      <w:spacing w:before="40" w:after="40"/>
      <w:ind w:left="284"/>
    </w:pPr>
    <w:rPr>
      <w:rFonts w:ascii="Times New Roman" w:hAnsi="Times New Roman"/>
    </w:rPr>
  </w:style>
  <w:style w:type="paragraph" w:styleId="TOC1">
    <w:name w:val="toc 1"/>
    <w:basedOn w:val="TOCBase"/>
    <w:next w:val="Normal"/>
    <w:rsid w:val="00DF4C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4C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C18"/>
    <w:rPr>
      <w:rFonts w:ascii="Times New Roman" w:eastAsia="Times New Roman" w:hAnsi="Times New Roman" w:cs="Times New Roman"/>
      <w:sz w:val="16"/>
      <w:lang w:eastAsia="en-US"/>
    </w:rPr>
  </w:style>
  <w:style w:type="paragraph" w:styleId="Title">
    <w:name w:val="Title"/>
    <w:basedOn w:val="HeadingBase"/>
    <w:link w:val="TitleChar"/>
    <w:qFormat/>
    <w:rsid w:val="00DF4C18"/>
    <w:pPr>
      <w:spacing w:before="5040"/>
      <w:jc w:val="center"/>
    </w:pPr>
    <w:rPr>
      <w:sz w:val="48"/>
      <w:szCs w:val="72"/>
      <w:lang w:val="en-US"/>
    </w:rPr>
  </w:style>
  <w:style w:type="character" w:customStyle="1" w:styleId="TitleChar">
    <w:name w:val="Title Char"/>
    <w:basedOn w:val="DefaultParagraphFont"/>
    <w:link w:val="Title"/>
    <w:rsid w:val="00DF4C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C18"/>
    <w:pPr>
      <w:tabs>
        <w:tab w:val="left" w:pos="3600"/>
        <w:tab w:val="left" w:pos="3958"/>
      </w:tabs>
    </w:pPr>
  </w:style>
  <w:style w:type="paragraph" w:styleId="List">
    <w:name w:val="List"/>
    <w:basedOn w:val="BodyText"/>
    <w:next w:val="BodyText"/>
    <w:rsid w:val="00DF4C18"/>
    <w:pPr>
      <w:tabs>
        <w:tab w:val="left" w:pos="340"/>
      </w:tabs>
      <w:spacing w:before="60" w:after="60"/>
      <w:ind w:left="340" w:hanging="340"/>
    </w:pPr>
  </w:style>
  <w:style w:type="paragraph" w:customStyle="1" w:styleId="Note">
    <w:name w:val="Note"/>
    <w:basedOn w:val="BodyText"/>
    <w:rsid w:val="00DF4C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C18"/>
    <w:pPr>
      <w:framePr w:wrap="auto" w:hAnchor="text" w:y="6049"/>
    </w:pPr>
    <w:rPr>
      <w:color w:val="000000"/>
      <w:sz w:val="40"/>
    </w:rPr>
  </w:style>
  <w:style w:type="paragraph" w:customStyle="1" w:styleId="TOCTitle">
    <w:name w:val="TOCTitle"/>
    <w:basedOn w:val="Heading1"/>
    <w:rsid w:val="00DF4C18"/>
    <w:pPr>
      <w:spacing w:after="240"/>
      <w:jc w:val="center"/>
      <w:outlineLvl w:val="9"/>
    </w:pPr>
    <w:rPr>
      <w:caps/>
    </w:rPr>
  </w:style>
  <w:style w:type="paragraph" w:customStyle="1" w:styleId="Version">
    <w:name w:val="Version"/>
    <w:rsid w:val="00DF4C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C18"/>
    <w:pPr>
      <w:keepNext w:val="0"/>
      <w:tabs>
        <w:tab w:val="right" w:pos="4176"/>
      </w:tabs>
      <w:ind w:left="198" w:hanging="198"/>
    </w:pPr>
    <w:rPr>
      <w:rFonts w:ascii="Garamond" w:hAnsi="Garamond"/>
    </w:rPr>
  </w:style>
  <w:style w:type="paragraph" w:styleId="IndexHeading">
    <w:name w:val="index heading"/>
    <w:basedOn w:val="Normal"/>
    <w:next w:val="Index1"/>
    <w:semiHidden/>
    <w:rsid w:val="00DF4C18"/>
    <w:pPr>
      <w:spacing w:before="120" w:after="120"/>
    </w:pPr>
    <w:rPr>
      <w:rFonts w:ascii="Arial" w:hAnsi="Arial"/>
      <w:b/>
      <w:color w:val="918585"/>
      <w:sz w:val="24"/>
    </w:rPr>
  </w:style>
  <w:style w:type="paragraph" w:styleId="Header">
    <w:name w:val="header"/>
    <w:basedOn w:val="Normal"/>
    <w:link w:val="HeaderChar"/>
    <w:rsid w:val="00DF4C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C18"/>
    <w:rPr>
      <w:rFonts w:ascii="Times New Roman" w:eastAsia="Times New Roman" w:hAnsi="Times New Roman" w:cs="Times New Roman"/>
      <w:sz w:val="16"/>
      <w:szCs w:val="20"/>
      <w:lang w:val="en-GB" w:eastAsia="en-US"/>
    </w:rPr>
  </w:style>
  <w:style w:type="paragraph" w:customStyle="1" w:styleId="Chapter">
    <w:name w:val="Chapter"/>
    <w:basedOn w:val="Normal"/>
    <w:rsid w:val="00DF4C18"/>
    <w:pPr>
      <w:spacing w:before="240"/>
    </w:pPr>
    <w:rPr>
      <w:rFonts w:ascii="Times New Roman" w:hAnsi="Times New Roman"/>
      <w:smallCaps/>
      <w:spacing w:val="80"/>
      <w:sz w:val="28"/>
    </w:rPr>
  </w:style>
  <w:style w:type="paragraph" w:customStyle="1" w:styleId="InChapter">
    <w:name w:val="InChapter"/>
    <w:basedOn w:val="Heading3"/>
    <w:rsid w:val="00DF4C18"/>
    <w:pPr>
      <w:spacing w:after="240"/>
      <w:outlineLvl w:val="9"/>
    </w:pPr>
    <w:rPr>
      <w:noProof/>
    </w:rPr>
  </w:style>
  <w:style w:type="paragraph" w:styleId="Index2">
    <w:name w:val="index 2"/>
    <w:basedOn w:val="Normal"/>
    <w:next w:val="Normal"/>
    <w:semiHidden/>
    <w:rsid w:val="00DF4C18"/>
    <w:pPr>
      <w:tabs>
        <w:tab w:val="right" w:pos="4176"/>
      </w:tabs>
      <w:ind w:left="568" w:hanging="284"/>
    </w:pPr>
    <w:rPr>
      <w:rFonts w:ascii="Garamond" w:hAnsi="Garamond"/>
    </w:rPr>
  </w:style>
  <w:style w:type="paragraph" w:customStyle="1" w:styleId="Byline">
    <w:name w:val="Byline"/>
    <w:rsid w:val="00DF4C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C18"/>
    <w:pPr>
      <w:tabs>
        <w:tab w:val="clear" w:pos="3600"/>
        <w:tab w:val="clear" w:pos="3958"/>
      </w:tabs>
      <w:jc w:val="right"/>
    </w:pPr>
  </w:style>
  <w:style w:type="character" w:styleId="Emphasis">
    <w:name w:val="Emphasis"/>
    <w:basedOn w:val="DefaultParagraphFont"/>
    <w:qFormat/>
    <w:rsid w:val="00DF4C18"/>
    <w:rPr>
      <w:i/>
    </w:rPr>
  </w:style>
  <w:style w:type="paragraph" w:styleId="Caption">
    <w:name w:val="caption"/>
    <w:basedOn w:val="BodyText"/>
    <w:next w:val="Normal"/>
    <w:qFormat/>
    <w:rsid w:val="00DF4C18"/>
    <w:pPr>
      <w:framePr w:w="2268" w:hSpace="181" w:vSpace="181" w:wrap="around" w:vAnchor="text" w:hAnchor="page" w:x="1135" w:y="285" w:anchorLock="1"/>
    </w:pPr>
    <w:rPr>
      <w:i/>
    </w:rPr>
  </w:style>
  <w:style w:type="paragraph" w:customStyle="1" w:styleId="MiniTOCTitle">
    <w:name w:val="MiniTOCTitle"/>
    <w:basedOn w:val="Heading4"/>
    <w:rsid w:val="00DF4C18"/>
    <w:pPr>
      <w:spacing w:before="240"/>
      <w:outlineLvl w:val="9"/>
    </w:pPr>
    <w:rPr>
      <w:noProof/>
      <w:sz w:val="24"/>
    </w:rPr>
  </w:style>
  <w:style w:type="paragraph" w:customStyle="1" w:styleId="MiniTOCItem">
    <w:name w:val="MiniTOCItem"/>
    <w:basedOn w:val="ListBullet"/>
    <w:rsid w:val="00DF4C18"/>
    <w:pPr>
      <w:numPr>
        <w:numId w:val="0"/>
      </w:numPr>
      <w:tabs>
        <w:tab w:val="right" w:leader="dot" w:pos="6521"/>
      </w:tabs>
      <w:spacing w:before="0" w:after="0"/>
    </w:pPr>
  </w:style>
  <w:style w:type="paragraph" w:customStyle="1" w:styleId="TOFTitle">
    <w:name w:val="TOFTitle"/>
    <w:basedOn w:val="TOCTitle"/>
    <w:rsid w:val="00DF4C18"/>
  </w:style>
  <w:style w:type="paragraph" w:styleId="TableofFigures">
    <w:name w:val="table of figures"/>
    <w:basedOn w:val="Normal"/>
    <w:next w:val="Normal"/>
    <w:semiHidden/>
    <w:rsid w:val="00DF4C18"/>
    <w:pPr>
      <w:tabs>
        <w:tab w:val="right" w:leader="dot" w:pos="9072"/>
      </w:tabs>
      <w:ind w:left="970" w:hanging="403"/>
    </w:pPr>
    <w:rPr>
      <w:rFonts w:ascii="Times New Roman" w:hAnsi="Times New Roman"/>
      <w:b/>
    </w:rPr>
  </w:style>
  <w:style w:type="paragraph" w:styleId="ListNumber">
    <w:name w:val="List Number"/>
    <w:basedOn w:val="List"/>
    <w:rsid w:val="00DF4C18"/>
    <w:pPr>
      <w:numPr>
        <w:numId w:val="15"/>
      </w:numPr>
      <w:tabs>
        <w:tab w:val="clear" w:pos="340"/>
      </w:tabs>
    </w:pPr>
  </w:style>
  <w:style w:type="character" w:customStyle="1" w:styleId="WingdingSymbols">
    <w:name w:val="Wingding Symbols"/>
    <w:rsid w:val="00DF4C18"/>
    <w:rPr>
      <w:rFonts w:ascii="Wingdings" w:hAnsi="Wingdings"/>
    </w:rPr>
  </w:style>
  <w:style w:type="paragraph" w:customStyle="1" w:styleId="TableHeading">
    <w:name w:val="Table Heading"/>
    <w:basedOn w:val="HeadingBase"/>
    <w:rsid w:val="00DF4C18"/>
    <w:pPr>
      <w:keepLines/>
      <w:pBdr>
        <w:bottom w:val="single" w:sz="6" w:space="1" w:color="918585"/>
      </w:pBdr>
      <w:spacing w:before="240"/>
    </w:pPr>
  </w:style>
  <w:style w:type="character" w:customStyle="1" w:styleId="HotSpot">
    <w:name w:val="HotSpot"/>
    <w:rsid w:val="00DF4C18"/>
    <w:rPr>
      <w:color w:val="0033CC"/>
      <w:u w:val="none"/>
    </w:rPr>
  </w:style>
  <w:style w:type="paragraph" w:customStyle="1" w:styleId="BodyTextRight">
    <w:name w:val="Body Text Right"/>
    <w:basedOn w:val="BodyText"/>
    <w:rsid w:val="00DF4C18"/>
    <w:pPr>
      <w:spacing w:before="0" w:after="0"/>
      <w:jc w:val="right"/>
    </w:pPr>
  </w:style>
  <w:style w:type="paragraph" w:styleId="Index3">
    <w:name w:val="index 3"/>
    <w:basedOn w:val="ListNumber2"/>
    <w:next w:val="Normal"/>
    <w:semiHidden/>
    <w:rsid w:val="00DF4C18"/>
    <w:pPr>
      <w:numPr>
        <w:numId w:val="0"/>
      </w:numPr>
      <w:tabs>
        <w:tab w:val="right" w:leader="dot" w:pos="4176"/>
      </w:tabs>
    </w:pPr>
  </w:style>
  <w:style w:type="paragraph" w:styleId="ListNumber2">
    <w:name w:val="List Number 2"/>
    <w:basedOn w:val="List2"/>
    <w:rsid w:val="00DF4C18"/>
    <w:pPr>
      <w:numPr>
        <w:numId w:val="10"/>
      </w:numPr>
      <w:tabs>
        <w:tab w:val="clear" w:pos="1060"/>
      </w:tabs>
    </w:pPr>
  </w:style>
  <w:style w:type="paragraph" w:customStyle="1" w:styleId="MarginNote">
    <w:name w:val="Margin Note"/>
    <w:basedOn w:val="BodyText"/>
    <w:rsid w:val="00DF4C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C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C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4C18"/>
    <w:rPr>
      <w:sz w:val="32"/>
    </w:rPr>
  </w:style>
  <w:style w:type="paragraph" w:customStyle="1" w:styleId="HeadingProcedure">
    <w:name w:val="Heading Procedure"/>
    <w:basedOn w:val="HeadingBase"/>
    <w:next w:val="Normal"/>
    <w:rsid w:val="00DF4C18"/>
    <w:pPr>
      <w:tabs>
        <w:tab w:val="left" w:pos="0"/>
      </w:tabs>
      <w:spacing w:before="120" w:after="60"/>
    </w:pPr>
    <w:rPr>
      <w:i/>
      <w:color w:val="918585"/>
      <w:sz w:val="22"/>
    </w:rPr>
  </w:style>
  <w:style w:type="paragraph" w:customStyle="1" w:styleId="TableBodyText">
    <w:name w:val="Table Body Text"/>
    <w:basedOn w:val="BodyText"/>
    <w:rsid w:val="00DF4C18"/>
    <w:pPr>
      <w:spacing w:before="60" w:after="60"/>
    </w:pPr>
  </w:style>
  <w:style w:type="paragraph" w:styleId="ListContinue">
    <w:name w:val="List Continue"/>
    <w:basedOn w:val="List"/>
    <w:rsid w:val="00DF4C18"/>
    <w:pPr>
      <w:ind w:firstLine="0"/>
    </w:pPr>
  </w:style>
  <w:style w:type="paragraph" w:customStyle="1" w:styleId="ListNote">
    <w:name w:val="List Note"/>
    <w:basedOn w:val="List"/>
    <w:rsid w:val="00DF4C18"/>
    <w:pPr>
      <w:pBdr>
        <w:top w:val="single" w:sz="6" w:space="2" w:color="918585"/>
        <w:bottom w:val="single" w:sz="6" w:space="2" w:color="918585"/>
      </w:pBdr>
      <w:tabs>
        <w:tab w:val="left" w:pos="1021"/>
      </w:tabs>
      <w:ind w:firstLine="0"/>
    </w:pPr>
  </w:style>
  <w:style w:type="paragraph" w:customStyle="1" w:styleId="Warning">
    <w:name w:val="Warning"/>
    <w:basedOn w:val="BodyText"/>
    <w:rsid w:val="00DF4C18"/>
    <w:pPr>
      <w:shd w:val="clear" w:color="auto" w:fill="D9D9D9"/>
      <w:tabs>
        <w:tab w:val="left" w:pos="992"/>
      </w:tabs>
      <w:ind w:left="119" w:right="119"/>
    </w:pPr>
    <w:rPr>
      <w:sz w:val="20"/>
    </w:rPr>
  </w:style>
  <w:style w:type="paragraph" w:customStyle="1" w:styleId="MarginIcons">
    <w:name w:val="Margin Icons"/>
    <w:basedOn w:val="BodyText"/>
    <w:rsid w:val="00DF4C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C18"/>
    <w:rPr>
      <w:rFonts w:ascii="Courier New" w:hAnsi="Courier New"/>
    </w:rPr>
  </w:style>
  <w:style w:type="paragraph" w:customStyle="1" w:styleId="NoteBullet">
    <w:name w:val="Note Bullet"/>
    <w:basedOn w:val="Note"/>
    <w:rsid w:val="00DF4C18"/>
    <w:pPr>
      <w:tabs>
        <w:tab w:val="clear" w:pos="680"/>
      </w:tabs>
      <w:spacing w:before="60" w:after="60"/>
    </w:pPr>
  </w:style>
  <w:style w:type="paragraph" w:customStyle="1" w:styleId="SubHeading2">
    <w:name w:val="SubHeading2"/>
    <w:basedOn w:val="HeadingBase"/>
    <w:rsid w:val="00DF4C18"/>
    <w:pPr>
      <w:spacing w:before="240" w:after="60"/>
    </w:pPr>
    <w:rPr>
      <w:sz w:val="20"/>
    </w:rPr>
  </w:style>
  <w:style w:type="paragraph" w:customStyle="1" w:styleId="SubHeading1">
    <w:name w:val="SubHeading1"/>
    <w:basedOn w:val="HeadingBase"/>
    <w:rsid w:val="00DF4C18"/>
    <w:pPr>
      <w:spacing w:before="240" w:after="60"/>
    </w:pPr>
    <w:rPr>
      <w:color w:val="918585"/>
      <w:sz w:val="22"/>
    </w:rPr>
  </w:style>
  <w:style w:type="paragraph" w:customStyle="1" w:styleId="SideHeading">
    <w:name w:val="Side Heading"/>
    <w:basedOn w:val="HeadingBase"/>
    <w:rsid w:val="00DF4C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C18"/>
    <w:pPr>
      <w:tabs>
        <w:tab w:val="num" w:pos="360"/>
      </w:tabs>
    </w:pPr>
  </w:style>
  <w:style w:type="paragraph" w:styleId="PlainText">
    <w:name w:val="Plain Text"/>
    <w:basedOn w:val="Normal"/>
    <w:link w:val="PlainTextChar"/>
    <w:rsid w:val="00DF4C18"/>
    <w:rPr>
      <w:sz w:val="20"/>
    </w:rPr>
  </w:style>
  <w:style w:type="character" w:customStyle="1" w:styleId="PlainTextChar">
    <w:name w:val="Plain Text Char"/>
    <w:basedOn w:val="DefaultParagraphFont"/>
    <w:link w:val="PlainText"/>
    <w:rsid w:val="00DF4C18"/>
    <w:rPr>
      <w:rFonts w:ascii="Courier New" w:eastAsia="Times New Roman" w:hAnsi="Courier New" w:cs="Times New Roman"/>
      <w:sz w:val="20"/>
      <w:szCs w:val="20"/>
      <w:lang w:eastAsia="en-US"/>
    </w:rPr>
  </w:style>
  <w:style w:type="character" w:customStyle="1" w:styleId="MenuOption">
    <w:name w:val="Menu Option"/>
    <w:basedOn w:val="DefaultParagraphFont"/>
    <w:rsid w:val="00DF4C18"/>
    <w:rPr>
      <w:b/>
      <w:smallCaps/>
    </w:rPr>
  </w:style>
  <w:style w:type="paragraph" w:customStyle="1" w:styleId="TableListNumber">
    <w:name w:val="Table List Number"/>
    <w:basedOn w:val="ListNumber"/>
    <w:rsid w:val="00DF4C18"/>
    <w:pPr>
      <w:numPr>
        <w:numId w:val="0"/>
      </w:numPr>
    </w:pPr>
  </w:style>
  <w:style w:type="paragraph" w:styleId="TOC4">
    <w:name w:val="toc 4"/>
    <w:basedOn w:val="TOCBase"/>
    <w:next w:val="Normal"/>
    <w:semiHidden/>
    <w:rsid w:val="00DF4C18"/>
    <w:pPr>
      <w:tabs>
        <w:tab w:val="right" w:leader="dot" w:pos="9071"/>
      </w:tabs>
      <w:ind w:left="1701"/>
    </w:pPr>
  </w:style>
  <w:style w:type="paragraph" w:customStyle="1" w:styleId="ListAlpha">
    <w:name w:val="List Alpha"/>
    <w:basedOn w:val="List"/>
    <w:rsid w:val="00DF4C18"/>
    <w:pPr>
      <w:numPr>
        <w:numId w:val="9"/>
      </w:numPr>
    </w:pPr>
  </w:style>
  <w:style w:type="paragraph" w:customStyle="1" w:styleId="ListAlpha2">
    <w:name w:val="List Alpha 2"/>
    <w:basedOn w:val="List2"/>
    <w:rsid w:val="00DF4C18"/>
    <w:pPr>
      <w:numPr>
        <w:numId w:val="8"/>
      </w:numPr>
    </w:pPr>
  </w:style>
  <w:style w:type="paragraph" w:styleId="List2">
    <w:name w:val="List 2"/>
    <w:basedOn w:val="BodyText"/>
    <w:rsid w:val="00DF4C18"/>
    <w:pPr>
      <w:tabs>
        <w:tab w:val="left" w:pos="680"/>
      </w:tabs>
      <w:spacing w:before="60" w:after="60"/>
      <w:ind w:left="680" w:hanging="340"/>
    </w:pPr>
  </w:style>
  <w:style w:type="paragraph" w:styleId="List3">
    <w:name w:val="List 3"/>
    <w:basedOn w:val="BodyText"/>
    <w:rsid w:val="00DF4C18"/>
    <w:pPr>
      <w:tabs>
        <w:tab w:val="left" w:pos="1021"/>
      </w:tabs>
      <w:spacing w:before="60" w:after="60"/>
      <w:ind w:left="1020" w:hanging="340"/>
    </w:pPr>
  </w:style>
  <w:style w:type="paragraph" w:styleId="List4">
    <w:name w:val="List 4"/>
    <w:basedOn w:val="BodyText"/>
    <w:rsid w:val="00DF4C18"/>
    <w:pPr>
      <w:tabs>
        <w:tab w:val="left" w:pos="1361"/>
      </w:tabs>
      <w:spacing w:before="60" w:after="60"/>
      <w:ind w:left="1361" w:hanging="340"/>
    </w:pPr>
  </w:style>
  <w:style w:type="paragraph" w:styleId="List5">
    <w:name w:val="List 5"/>
    <w:basedOn w:val="BodyText"/>
    <w:rsid w:val="00DF4C18"/>
    <w:pPr>
      <w:tabs>
        <w:tab w:val="left" w:pos="1701"/>
      </w:tabs>
      <w:spacing w:before="60" w:after="60"/>
      <w:ind w:left="1701" w:hanging="340"/>
    </w:pPr>
  </w:style>
  <w:style w:type="paragraph" w:styleId="ListBullet3">
    <w:name w:val="List Bullet 3"/>
    <w:basedOn w:val="List3"/>
    <w:rsid w:val="00DF4C18"/>
    <w:pPr>
      <w:numPr>
        <w:numId w:val="14"/>
      </w:numPr>
      <w:tabs>
        <w:tab w:val="clear" w:pos="1021"/>
      </w:tabs>
      <w:ind w:left="1037" w:hanging="357"/>
    </w:pPr>
  </w:style>
  <w:style w:type="paragraph" w:styleId="ListBullet4">
    <w:name w:val="List Bullet 4"/>
    <w:basedOn w:val="List4"/>
    <w:rsid w:val="00DF4C18"/>
    <w:pPr>
      <w:numPr>
        <w:numId w:val="3"/>
      </w:numPr>
      <w:tabs>
        <w:tab w:val="clear" w:pos="1361"/>
      </w:tabs>
    </w:pPr>
  </w:style>
  <w:style w:type="paragraph" w:styleId="ListBullet5">
    <w:name w:val="List Bullet 5"/>
    <w:basedOn w:val="List5"/>
    <w:rsid w:val="00DF4C18"/>
    <w:pPr>
      <w:numPr>
        <w:numId w:val="4"/>
      </w:numPr>
    </w:pPr>
  </w:style>
  <w:style w:type="paragraph" w:styleId="ListContinue2">
    <w:name w:val="List Continue 2"/>
    <w:basedOn w:val="List2"/>
    <w:rsid w:val="00DF4C18"/>
    <w:pPr>
      <w:ind w:firstLine="0"/>
    </w:pPr>
  </w:style>
  <w:style w:type="paragraph" w:styleId="ListContinue3">
    <w:name w:val="List Continue 3"/>
    <w:basedOn w:val="List3"/>
    <w:rsid w:val="00DF4C18"/>
    <w:pPr>
      <w:ind w:left="1021" w:firstLine="0"/>
    </w:pPr>
  </w:style>
  <w:style w:type="paragraph" w:styleId="ListContinue4">
    <w:name w:val="List Continue 4"/>
    <w:basedOn w:val="List4"/>
    <w:rsid w:val="00DF4C18"/>
    <w:pPr>
      <w:ind w:firstLine="0"/>
    </w:pPr>
  </w:style>
  <w:style w:type="paragraph" w:styleId="ListContinue5">
    <w:name w:val="List Continue 5"/>
    <w:basedOn w:val="List5"/>
    <w:rsid w:val="00DF4C18"/>
    <w:pPr>
      <w:ind w:firstLine="0"/>
    </w:pPr>
  </w:style>
  <w:style w:type="paragraph" w:styleId="ListNumber3">
    <w:name w:val="List Number 3"/>
    <w:basedOn w:val="List3"/>
    <w:rsid w:val="00DF4C18"/>
    <w:pPr>
      <w:numPr>
        <w:numId w:val="5"/>
      </w:numPr>
    </w:pPr>
  </w:style>
  <w:style w:type="paragraph" w:styleId="ListNumber4">
    <w:name w:val="List Number 4"/>
    <w:basedOn w:val="List4"/>
    <w:rsid w:val="00DF4C18"/>
    <w:pPr>
      <w:numPr>
        <w:numId w:val="6"/>
      </w:numPr>
    </w:pPr>
  </w:style>
  <w:style w:type="paragraph" w:styleId="ListNumber5">
    <w:name w:val="List Number 5"/>
    <w:basedOn w:val="List5"/>
    <w:rsid w:val="00DF4C18"/>
    <w:pPr>
      <w:numPr>
        <w:numId w:val="7"/>
      </w:numPr>
    </w:pPr>
  </w:style>
  <w:style w:type="paragraph" w:styleId="BlockText">
    <w:name w:val="Block Text"/>
    <w:basedOn w:val="Normal"/>
    <w:rsid w:val="00DF4C18"/>
    <w:pPr>
      <w:spacing w:after="120"/>
      <w:ind w:left="1440" w:right="1440"/>
    </w:pPr>
  </w:style>
  <w:style w:type="character" w:customStyle="1" w:styleId="Subscript">
    <w:name w:val="Subscript"/>
    <w:basedOn w:val="DefaultParagraphFont"/>
    <w:rsid w:val="00DF4C18"/>
    <w:rPr>
      <w:sz w:val="16"/>
      <w:vertAlign w:val="subscript"/>
    </w:rPr>
  </w:style>
  <w:style w:type="character" w:customStyle="1" w:styleId="Superscript">
    <w:name w:val="Superscript"/>
    <w:basedOn w:val="DefaultParagraphFont"/>
    <w:rsid w:val="00DF4C18"/>
    <w:rPr>
      <w:sz w:val="16"/>
      <w:vertAlign w:val="superscript"/>
    </w:rPr>
  </w:style>
  <w:style w:type="character" w:customStyle="1" w:styleId="Symbols">
    <w:name w:val="Symbols"/>
    <w:basedOn w:val="DefaultParagraphFont"/>
    <w:rsid w:val="00DF4C18"/>
    <w:rPr>
      <w:rFonts w:ascii="Symbol" w:hAnsi="Symbol"/>
    </w:rPr>
  </w:style>
  <w:style w:type="character" w:customStyle="1" w:styleId="MenuOptions">
    <w:name w:val="Menu Options"/>
    <w:basedOn w:val="DefaultParagraphFont"/>
    <w:rsid w:val="00DF4C18"/>
    <w:rPr>
      <w:rFonts w:ascii="Arial Narrow" w:hAnsi="Arial Narrow"/>
      <w:smallCaps/>
    </w:rPr>
  </w:style>
  <w:style w:type="character" w:customStyle="1" w:styleId="Buttons">
    <w:name w:val="Buttons"/>
    <w:basedOn w:val="DefaultParagraphFont"/>
    <w:rsid w:val="00DF4C18"/>
    <w:rPr>
      <w:b/>
    </w:rPr>
  </w:style>
  <w:style w:type="character" w:customStyle="1" w:styleId="Underlined">
    <w:name w:val="Underlined"/>
    <w:basedOn w:val="DefaultParagraphFont"/>
    <w:rsid w:val="00DF4C18"/>
    <w:rPr>
      <w:u w:val="single"/>
    </w:rPr>
  </w:style>
  <w:style w:type="paragraph" w:customStyle="1" w:styleId="TableBodyTextRight">
    <w:name w:val="Table Body Text Right"/>
    <w:basedOn w:val="TableBodyText"/>
    <w:rsid w:val="00DF4C18"/>
    <w:pPr>
      <w:widowControl w:val="0"/>
      <w:autoSpaceDE w:val="0"/>
      <w:autoSpaceDN w:val="0"/>
      <w:adjustRightInd w:val="0"/>
      <w:jc w:val="right"/>
    </w:pPr>
    <w:rPr>
      <w:rFonts w:cs="Arial"/>
      <w:szCs w:val="18"/>
    </w:rPr>
  </w:style>
  <w:style w:type="paragraph" w:customStyle="1" w:styleId="CopyrightText">
    <w:name w:val="Copyright Text"/>
    <w:basedOn w:val="BodyText"/>
    <w:rsid w:val="00DF4C18"/>
    <w:rPr>
      <w:sz w:val="18"/>
    </w:rPr>
  </w:style>
  <w:style w:type="paragraph" w:customStyle="1" w:styleId="BodySmallRight">
    <w:name w:val="Body Small Right"/>
    <w:basedOn w:val="BodyTextRight"/>
    <w:rsid w:val="00DF4C18"/>
    <w:rPr>
      <w:sz w:val="18"/>
      <w:szCs w:val="18"/>
    </w:rPr>
  </w:style>
  <w:style w:type="paragraph" w:customStyle="1" w:styleId="MarginEdition">
    <w:name w:val="Margin Edition"/>
    <w:basedOn w:val="MarginNote"/>
    <w:rsid w:val="00DF4C18"/>
    <w:pPr>
      <w:spacing w:before="0" w:after="0"/>
    </w:pPr>
    <w:rPr>
      <w:rFonts w:ascii="Times New Roman" w:hAnsi="Times New Roman"/>
      <w:color w:val="999999"/>
    </w:rPr>
  </w:style>
  <w:style w:type="paragraph" w:customStyle="1" w:styleId="Spacer">
    <w:name w:val="Spacer"/>
    <w:basedOn w:val="Normal"/>
    <w:rsid w:val="00DF4C18"/>
    <w:rPr>
      <w:sz w:val="2"/>
      <w:szCs w:val="2"/>
    </w:rPr>
  </w:style>
  <w:style w:type="character" w:customStyle="1" w:styleId="Small">
    <w:name w:val="Small"/>
    <w:basedOn w:val="DefaultParagraphFont"/>
    <w:rsid w:val="00DF4C18"/>
    <w:rPr>
      <w:sz w:val="16"/>
    </w:rPr>
  </w:style>
  <w:style w:type="paragraph" w:customStyle="1" w:styleId="WideTable">
    <w:name w:val="Wide Table"/>
    <w:basedOn w:val="Normal"/>
    <w:rsid w:val="00DF4C18"/>
    <w:pPr>
      <w:ind w:left="-1418"/>
    </w:pPr>
    <w:rPr>
      <w:sz w:val="2"/>
      <w:szCs w:val="2"/>
    </w:rPr>
  </w:style>
  <w:style w:type="character" w:styleId="PageNumber">
    <w:name w:val="page number"/>
    <w:basedOn w:val="DefaultParagraphFont"/>
    <w:rsid w:val="00DF4C18"/>
  </w:style>
  <w:style w:type="paragraph" w:styleId="Quote">
    <w:name w:val="Quote"/>
    <w:basedOn w:val="Heading1"/>
    <w:link w:val="QuoteChar"/>
    <w:qFormat/>
    <w:rsid w:val="00DF4C18"/>
    <w:rPr>
      <w:b w:val="0"/>
      <w:sz w:val="72"/>
      <w:szCs w:val="72"/>
      <w:lang w:val="en-NZ"/>
    </w:rPr>
  </w:style>
  <w:style w:type="character" w:customStyle="1" w:styleId="QuoteChar">
    <w:name w:val="Quote Char"/>
    <w:basedOn w:val="DefaultParagraphFont"/>
    <w:link w:val="Quote"/>
    <w:rsid w:val="00DF4C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C18"/>
    <w:pPr>
      <w:pageBreakBefore/>
    </w:pPr>
  </w:style>
  <w:style w:type="paragraph" w:customStyle="1" w:styleId="Border">
    <w:name w:val="Border"/>
    <w:basedOn w:val="Normal"/>
    <w:qFormat/>
    <w:rsid w:val="00DF4C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C18"/>
    <w:rPr>
      <w:b/>
      <w:bCs/>
      <w:i/>
      <w:iCs/>
      <w:color w:val="auto"/>
    </w:rPr>
  </w:style>
  <w:style w:type="paragraph" w:styleId="IntenseQuote">
    <w:name w:val="Intense Quote"/>
    <w:basedOn w:val="Normal"/>
    <w:next w:val="Normal"/>
    <w:link w:val="IntenseQuoteChar"/>
    <w:uiPriority w:val="30"/>
    <w:qFormat/>
    <w:rsid w:val="00DF4C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C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4C18"/>
    <w:rPr>
      <w:smallCaps/>
      <w:color w:val="auto"/>
      <w:u w:val="single"/>
    </w:rPr>
  </w:style>
  <w:style w:type="character" w:styleId="IntenseReference">
    <w:name w:val="Intense Reference"/>
    <w:basedOn w:val="DefaultParagraphFont"/>
    <w:uiPriority w:val="32"/>
    <w:qFormat/>
    <w:rsid w:val="00DF4C18"/>
    <w:rPr>
      <w:b/>
      <w:bCs/>
      <w:smallCaps/>
      <w:color w:val="auto"/>
      <w:spacing w:val="5"/>
      <w:u w:val="single"/>
    </w:rPr>
  </w:style>
  <w:style w:type="paragraph" w:customStyle="1" w:styleId="2ColumnHeading">
    <w:name w:val="2Column Heading"/>
    <w:basedOn w:val="BodyText"/>
    <w:qFormat/>
    <w:rsid w:val="00DF4C18"/>
    <w:pPr>
      <w:spacing w:after="60"/>
      <w:ind w:left="-2268"/>
    </w:pPr>
    <w:rPr>
      <w:b/>
    </w:rPr>
  </w:style>
  <w:style w:type="paragraph" w:customStyle="1" w:styleId="Heading1TOC">
    <w:name w:val="Heading1 TOC"/>
    <w:basedOn w:val="Normal"/>
    <w:qFormat/>
    <w:rsid w:val="00DF4C18"/>
    <w:pPr>
      <w:spacing w:before="240" w:after="120"/>
    </w:pPr>
    <w:rPr>
      <w:rFonts w:ascii="Times New Roman" w:hAnsi="Times New Roman"/>
      <w:b/>
      <w:sz w:val="32"/>
    </w:rPr>
  </w:style>
  <w:style w:type="paragraph" w:customStyle="1" w:styleId="Heading2TOC">
    <w:name w:val="Heading2 TOC"/>
    <w:basedOn w:val="Normal"/>
    <w:qFormat/>
    <w:rsid w:val="00DF4C18"/>
    <w:pPr>
      <w:spacing w:before="240" w:after="60"/>
    </w:pPr>
    <w:rPr>
      <w:rFonts w:ascii="Times New Roman" w:hAnsi="Times New Roman"/>
      <w:b/>
      <w:sz w:val="28"/>
    </w:rPr>
  </w:style>
  <w:style w:type="character" w:customStyle="1" w:styleId="Underline">
    <w:name w:val="Underline"/>
    <w:basedOn w:val="DefaultParagraphFont"/>
    <w:qFormat/>
    <w:rsid w:val="00DF4C18"/>
    <w:rPr>
      <w:u w:val="single"/>
    </w:rPr>
  </w:style>
  <w:style w:type="character" w:customStyle="1" w:styleId="BoldandItalics">
    <w:name w:val="Bold and Italics"/>
    <w:qFormat/>
    <w:rsid w:val="00DF4C18"/>
    <w:rPr>
      <w:b/>
      <w:i/>
      <w:u w:val="none"/>
    </w:rPr>
  </w:style>
  <w:style w:type="paragraph" w:styleId="BalloonText">
    <w:name w:val="Balloon Text"/>
    <w:basedOn w:val="Normal"/>
    <w:link w:val="BalloonTextChar"/>
    <w:rsid w:val="00DF4C18"/>
    <w:rPr>
      <w:rFonts w:ascii="Tahoma" w:hAnsi="Tahoma" w:cs="Tahoma"/>
      <w:sz w:val="16"/>
      <w:szCs w:val="16"/>
    </w:rPr>
  </w:style>
  <w:style w:type="character" w:customStyle="1" w:styleId="BalloonTextChar">
    <w:name w:val="Balloon Text Char"/>
    <w:basedOn w:val="DefaultParagraphFont"/>
    <w:link w:val="BalloonText"/>
    <w:rsid w:val="00DF4C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4C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4C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4C18"/>
    <w:rPr>
      <w:b/>
      <w:color w:val="660033"/>
      <w:spacing w:val="0"/>
    </w:rPr>
  </w:style>
  <w:style w:type="paragraph" w:customStyle="1" w:styleId="Nameditemlist">
    <w:name w:val="Named item list"/>
    <w:basedOn w:val="BodyText"/>
    <w:qFormat/>
    <w:rsid w:val="00DF4C18"/>
    <w:pPr>
      <w:tabs>
        <w:tab w:val="left" w:pos="2835"/>
      </w:tabs>
      <w:ind w:left="2835" w:hanging="2835"/>
    </w:pPr>
  </w:style>
  <w:style w:type="paragraph" w:customStyle="1" w:styleId="BodyTextnopadding">
    <w:name w:val="Body Text no padding"/>
    <w:basedOn w:val="BodyText"/>
    <w:qFormat/>
    <w:rsid w:val="00DF4C18"/>
    <w:pPr>
      <w:spacing w:before="0" w:after="0"/>
    </w:pPr>
  </w:style>
  <w:style w:type="paragraph" w:customStyle="1" w:styleId="BodyTextBold">
    <w:name w:val="Body Text Bold"/>
    <w:basedOn w:val="BodyText"/>
    <w:qFormat/>
    <w:rsid w:val="00DF4C18"/>
    <w:rPr>
      <w:b/>
    </w:rPr>
  </w:style>
  <w:style w:type="character" w:styleId="Hyperlink">
    <w:name w:val="Hyperlink"/>
    <w:basedOn w:val="DefaultParagraphFont"/>
    <w:uiPriority w:val="99"/>
    <w:unhideWhenUsed/>
    <w:rsid w:val="000458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1304</Words>
  <Characters>8561</Characters>
  <Application>Microsoft Office Word</Application>
  <DocSecurity>0</DocSecurity>
  <Lines>317</Lines>
  <Paragraphs>173</Paragraphs>
  <ScaleCrop>false</ScaleCrop>
  <Company>Author-it Software Corporation Ltd.</Company>
  <LinksUpToDate>false</LinksUpToDate>
  <CharactersWithSpaces>9692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UEPOPS501 Manage Work, Health and Safety policy and procedures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2025-03-01T13:32:00Z</dcterms:created>
  <dcterms:modified xsi:type="dcterms:W3CDTF">2025-03-01T13:32:00Z</dcterms:modified>
</cp:coreProperties>
</file>