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1E4E" w:rsidP="00251E4E">
      <w:pPr>
        <w:pStyle w:val="Title"/>
      </w:pPr>
      <w:r>
        <w:fldChar w:fldCharType="begin"/>
      </w:r>
      <w:r>
        <w:instrText xml:space="preserve"> TITLE   \* MERGEFORMAT </w:instrText>
      </w:r>
      <w:r>
        <w:fldChar w:fldCharType="separate"/>
      </w:r>
      <w:r>
        <w:t>UEPOPS457 Control electrical energy production</w:t>
      </w:r>
      <w:r>
        <w:fldChar w:fldCharType="end"/>
      </w:r>
    </w:p>
    <w:p w:rsidR="00251E4E" w:rsidP="00251E4E">
      <w:pPr>
        <w:pStyle w:val="Version"/>
        <w:sectPr w:rsidSect="002A02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02C5" w:rsidP="002A02C5">
      <w:pPr>
        <w:pStyle w:val="SuperHeading"/>
      </w:pPr>
      <w:r w:rsidRPr="002A02C5">
        <w:t>UEPOPS457 Control electrical energy production</w:t>
      </w:r>
    </w:p>
    <w:p w:rsidR="00000000" w:rsidRPr="002A02C5" w:rsidP="002A02C5">
      <w:pPr>
        <w:pStyle w:val="Heading1"/>
      </w:pPr>
      <w:bookmarkStart w:id="1" w:name="O_984540"/>
      <w:bookmarkEnd w:id="1"/>
      <w:r w:rsidRPr="002A02C5">
        <w:t>Modification History</w:t>
      </w:r>
    </w:p>
    <w:tbl>
      <w:tblPr>
        <w:tblW w:w="9497" w:type="dxa"/>
        <w:tblLayout w:type="fixed"/>
        <w:tblCellMar>
          <w:left w:w="62" w:type="dxa"/>
          <w:right w:w="62" w:type="dxa"/>
        </w:tblCellMar>
        <w:tblLook w:val="0000"/>
      </w:tblPr>
      <w:tblGrid>
        <w:gridCol w:w="9497"/>
      </w:tblGrid>
      <w:tr w:rsidTr="002A02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02C5" w:rsidP="002A02C5">
            <w:pPr>
              <w:pStyle w:val="BodyText"/>
            </w:pPr>
            <w:r w:rsidRPr="002A02C5">
              <w:rPr>
                <w:rStyle w:val="SpecialBold"/>
              </w:rPr>
              <w:t>Release 1</w:t>
            </w:r>
            <w:r w:rsidRPr="002A02C5">
              <w:t>. This is the first release of this unit of competency in the UEP Generation Training Package.</w:t>
            </w:r>
          </w:p>
        </w:tc>
      </w:tr>
    </w:tbl>
    <w:p w:rsidR="00000000" w:rsidRPr="002A02C5" w:rsidP="002A02C5">
      <w:pPr>
        <w:pStyle w:val="NoPaddingFontSize1"/>
      </w:pPr>
    </w:p>
    <w:p w:rsidR="00000000" w:rsidRPr="002A02C5" w:rsidP="002A02C5">
      <w:pPr>
        <w:pStyle w:val="AllowPageBreak"/>
      </w:pPr>
    </w:p>
    <w:p w:rsidR="00000000" w:rsidRPr="002A02C5" w:rsidP="002A02C5">
      <w:pPr>
        <w:pStyle w:val="Heading1"/>
      </w:pPr>
      <w:bookmarkStart w:id="2" w:name="O_984541"/>
      <w:bookmarkEnd w:id="2"/>
      <w:r w:rsidRPr="002A02C5">
        <w:t>Application</w:t>
      </w:r>
    </w:p>
    <w:tbl>
      <w:tblPr>
        <w:tblW w:w="9497" w:type="dxa"/>
        <w:tblLayout w:type="fixed"/>
        <w:tblCellMar>
          <w:left w:w="62" w:type="dxa"/>
          <w:right w:w="62" w:type="dxa"/>
        </w:tblCellMar>
        <w:tblLook w:val="0000"/>
      </w:tblPr>
      <w:tblGrid>
        <w:gridCol w:w="9497"/>
      </w:tblGrid>
      <w:tr w:rsidTr="002A02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02C5" w:rsidP="002A02C5">
            <w:pPr>
              <w:pStyle w:val="BodyText"/>
            </w:pPr>
            <w:r w:rsidRPr="002A02C5">
              <w:t>This unit involves the skills and knowledge required to control the safe operation of energy</w:t>
            </w:r>
            <w:r w:rsidRPr="002A02C5">
              <w:t xml:space="preserve"> production to meet demand on an electricity generating unit.</w:t>
            </w:r>
          </w:p>
          <w:p w:rsidR="00000000" w:rsidRPr="002A02C5" w:rsidP="002A02C5">
            <w:pPr>
              <w:pStyle w:val="BodyText"/>
            </w:pPr>
            <w:r w:rsidRPr="002A02C5">
              <w:t>Generating units usually operate independently, with most power generation production facilities consisting of several independent generating units which can be brought online or taken offline a</w:t>
            </w:r>
            <w:r w:rsidRPr="002A02C5">
              <w:t>s demand fluctuates.</w:t>
            </w:r>
          </w:p>
          <w:p w:rsidR="00000000" w:rsidRPr="002A02C5" w:rsidP="002A02C5">
            <w:pPr>
              <w:pStyle w:val="BodyText"/>
            </w:pPr>
            <w:r w:rsidRPr="002A02C5">
              <w:t xml:space="preserve">Competency in this unit requires the ability to plan for power generating plant operation, operate generator and excitation system, control generation of electrical energy and the completion of work. Individuals will, in general, work </w:t>
            </w:r>
            <w:r w:rsidRPr="002A02C5">
              <w:t xml:space="preserve">as an operator, in a power generation facility. </w:t>
            </w:r>
          </w:p>
          <w:p w:rsidR="00000000" w:rsidRPr="002A02C5" w:rsidP="002A02C5">
            <w:pPr>
              <w:pStyle w:val="BodyText"/>
            </w:pPr>
            <w:r w:rsidRPr="002A02C5">
              <w:t>Power generation plant operators are typically trained and authorised to isolate, prepare plant and issue permits to work.</w:t>
            </w:r>
          </w:p>
          <w:p w:rsidR="00000000" w:rsidRPr="002A02C5" w:rsidP="002A02C5">
            <w:pPr>
              <w:pStyle w:val="BodyText"/>
            </w:pPr>
            <w:r w:rsidRPr="002A02C5">
              <w:t>No licensing, legislative or certification requirements apply to this unit at the ti</w:t>
            </w:r>
            <w:r w:rsidRPr="002A02C5">
              <w:t>me of publication.</w:t>
            </w:r>
          </w:p>
          <w:p w:rsidR="00000000" w:rsidRPr="002A02C5" w:rsidP="002A02C5">
            <w:pPr>
              <w:pStyle w:val="BodyText"/>
            </w:pPr>
            <w:r w:rsidRPr="002A02C5">
              <w:rPr>
                <w:rStyle w:val="SpecialBold"/>
              </w:rPr>
              <w:t>Note: Workplace practice</w:t>
            </w:r>
          </w:p>
          <w:p w:rsidR="00000000" w:rsidRPr="002A02C5" w:rsidP="002A02C5">
            <w:pPr>
              <w:pStyle w:val="BodyText"/>
            </w:pPr>
            <w:r w:rsidRPr="002A02C5">
              <w:t>The application of the skills and knowledge described in this unit may require a licence or training permit to practice in the workplace where work is carried out on gas and electrical installations. Additional c</w:t>
            </w:r>
            <w:r w:rsidRPr="002A02C5">
              <w:t>onditions may apply under state and territory legislative and regulatory licensing requirements.</w:t>
            </w:r>
          </w:p>
        </w:tc>
      </w:tr>
    </w:tbl>
    <w:p w:rsidR="00000000" w:rsidRPr="002A02C5" w:rsidP="002A02C5">
      <w:pPr>
        <w:pStyle w:val="NoPaddingFontSize1"/>
      </w:pPr>
    </w:p>
    <w:p w:rsidR="00000000" w:rsidRPr="002A02C5" w:rsidP="002A02C5">
      <w:pPr>
        <w:pStyle w:val="AllowPageBreak"/>
      </w:pPr>
    </w:p>
    <w:p w:rsidR="00000000" w:rsidRPr="002A02C5" w:rsidP="002A02C5">
      <w:pPr>
        <w:pStyle w:val="Heading1"/>
      </w:pPr>
      <w:bookmarkStart w:id="3" w:name="O_984542"/>
      <w:bookmarkEnd w:id="3"/>
      <w:r w:rsidRPr="002A02C5">
        <w:t>Pre-requisite Unit</w:t>
      </w:r>
    </w:p>
    <w:tbl>
      <w:tblPr>
        <w:tblW w:w="9497" w:type="dxa"/>
        <w:tblLayout w:type="fixed"/>
        <w:tblCellMar>
          <w:left w:w="62" w:type="dxa"/>
          <w:right w:w="62" w:type="dxa"/>
        </w:tblCellMar>
        <w:tblLook w:val="0000"/>
      </w:tblPr>
      <w:tblGrid>
        <w:gridCol w:w="9497"/>
      </w:tblGrid>
      <w:tr w:rsidTr="002A02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02C5" w:rsidP="002A02C5">
            <w:pPr>
              <w:pStyle w:val="BodyText"/>
            </w:pPr>
            <w:r w:rsidRPr="002A02C5">
              <w:t>There are no prerequisite units.</w:t>
            </w:r>
          </w:p>
        </w:tc>
      </w:tr>
    </w:tbl>
    <w:p w:rsidR="00000000" w:rsidRPr="002A02C5" w:rsidP="002A02C5">
      <w:pPr>
        <w:pStyle w:val="NoPaddingFontSize1"/>
      </w:pPr>
    </w:p>
    <w:p w:rsidR="00000000" w:rsidRPr="002A02C5" w:rsidP="002A02C5">
      <w:pPr>
        <w:pStyle w:val="AllowPageBreak"/>
      </w:pPr>
    </w:p>
    <w:p w:rsidR="00000000" w:rsidRPr="002A02C5" w:rsidP="002A02C5">
      <w:pPr>
        <w:pStyle w:val="Heading1"/>
      </w:pPr>
      <w:bookmarkStart w:id="4" w:name="O_984543"/>
      <w:bookmarkEnd w:id="4"/>
      <w:r w:rsidRPr="002A02C5">
        <w:t>Competency Field</w:t>
      </w:r>
    </w:p>
    <w:tbl>
      <w:tblPr>
        <w:tblW w:w="9497" w:type="dxa"/>
        <w:tblLayout w:type="fixed"/>
        <w:tblCellMar>
          <w:left w:w="62" w:type="dxa"/>
          <w:right w:w="62" w:type="dxa"/>
        </w:tblCellMar>
        <w:tblLook w:val="0000"/>
      </w:tblPr>
      <w:tblGrid>
        <w:gridCol w:w="9497"/>
      </w:tblGrid>
      <w:tr w:rsidTr="002A02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02C5" w:rsidP="002A02C5">
            <w:pPr>
              <w:pStyle w:val="BodyText"/>
            </w:pPr>
            <w:r w:rsidRPr="002A02C5">
              <w:t>Operations</w:t>
            </w:r>
          </w:p>
        </w:tc>
      </w:tr>
    </w:tbl>
    <w:p w:rsidR="00000000" w:rsidRPr="002A02C5" w:rsidP="002A02C5">
      <w:pPr>
        <w:pStyle w:val="NoPaddingFontSize1"/>
      </w:pPr>
    </w:p>
    <w:p w:rsidR="00000000" w:rsidRPr="002A02C5" w:rsidP="002A02C5">
      <w:pPr>
        <w:pStyle w:val="AllowPageBreak"/>
      </w:pPr>
    </w:p>
    <w:p w:rsidR="00000000" w:rsidRPr="002A02C5" w:rsidP="002A02C5">
      <w:pPr>
        <w:pStyle w:val="Heading1"/>
      </w:pPr>
      <w:bookmarkStart w:id="5" w:name="O_984544"/>
      <w:bookmarkEnd w:id="5"/>
      <w:r w:rsidRPr="002A02C5">
        <w:t>Unit Sector</w:t>
      </w:r>
    </w:p>
    <w:tbl>
      <w:tblPr>
        <w:tblW w:w="9497" w:type="dxa"/>
        <w:tblLayout w:type="fixed"/>
        <w:tblCellMar>
          <w:left w:w="62" w:type="dxa"/>
          <w:right w:w="62" w:type="dxa"/>
        </w:tblCellMar>
        <w:tblLook w:val="0000"/>
      </w:tblPr>
      <w:tblGrid>
        <w:gridCol w:w="9497"/>
      </w:tblGrid>
      <w:tr w:rsidTr="002A02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02C5" w:rsidP="002A02C5">
            <w:pPr>
              <w:pStyle w:val="BodyText"/>
            </w:pPr>
            <w:r w:rsidRPr="002A02C5">
              <w:t>El</w:t>
            </w:r>
            <w:r w:rsidRPr="002A02C5">
              <w:t>ectricity generation</w:t>
            </w:r>
          </w:p>
        </w:tc>
      </w:tr>
    </w:tbl>
    <w:p w:rsidR="00000000" w:rsidRPr="002A02C5" w:rsidP="002A02C5">
      <w:pPr>
        <w:pStyle w:val="NoPaddingFontSize1"/>
      </w:pPr>
    </w:p>
    <w:p w:rsidR="00000000" w:rsidRPr="002A02C5" w:rsidP="002A02C5">
      <w:pPr>
        <w:pStyle w:val="AllowPageBreak"/>
      </w:pPr>
    </w:p>
    <w:p w:rsidR="00000000" w:rsidRPr="002A02C5" w:rsidP="002A02C5">
      <w:pPr>
        <w:pStyle w:val="Heading1"/>
      </w:pPr>
      <w:bookmarkStart w:id="6" w:name="O_984545"/>
      <w:bookmarkEnd w:id="6"/>
      <w:r w:rsidRPr="002A02C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2A02C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2A02C5" w:rsidP="002A02C5">
            <w:pPr>
              <w:pStyle w:val="BodyText"/>
            </w:pPr>
            <w:r w:rsidRPr="002A02C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A02C5">
            <w:pPr>
              <w:pStyle w:val="BodyText"/>
              <w:rPr>
                <w:lang w:val="en-NZ"/>
              </w:rPr>
            </w:pPr>
            <w:r w:rsidRPr="002A02C5">
              <w:rPr>
                <w:rStyle w:val="SpecialBold"/>
              </w:rPr>
              <w:t>PERFORMANCE CRITERIA</w:t>
            </w:r>
          </w:p>
        </w:tc>
      </w:tr>
      <w:tr w:rsidTr="002A02C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2A02C5">
            <w:pPr>
              <w:pStyle w:val="BodyText"/>
              <w:rPr>
                <w:lang w:val="en-NZ"/>
              </w:rPr>
            </w:pPr>
            <w:r w:rsidRPr="002A02C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A02C5">
            <w:pPr>
              <w:pStyle w:val="BodyText"/>
              <w:rPr>
                <w:lang w:val="en-NZ"/>
              </w:rPr>
            </w:pPr>
            <w:r w:rsidRPr="002A02C5">
              <w:t>Performance criteria describe the performance needed to demonstrate achievement of the element.</w:t>
            </w:r>
          </w:p>
        </w:tc>
      </w:tr>
      <w:tr w:rsidTr="002A02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A02C5" w:rsidP="002A02C5">
            <w:pPr>
              <w:pStyle w:val="BodyText"/>
            </w:pPr>
            <w:r w:rsidRPr="002A02C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2A02C5" w:rsidP="002A02C5">
            <w:pPr>
              <w:pStyle w:val="BodyText"/>
            </w:pPr>
            <w:r w:rsidRPr="002A02C5">
              <w:rPr>
                <w:rStyle w:val="SpecialBold"/>
              </w:rPr>
              <w:t>Plan for plant operation</w:t>
            </w:r>
          </w:p>
        </w:tc>
        <w:tc>
          <w:tcPr>
            <w:tcW w:w="697" w:type="dxa"/>
            <w:tcBorders>
              <w:top w:val="nil"/>
              <w:left w:val="nil"/>
              <w:bottom w:val="nil"/>
              <w:right w:val="nil"/>
            </w:tcBorders>
            <w:tcMar>
              <w:top w:w="0" w:type="dxa"/>
              <w:left w:w="62" w:type="dxa"/>
              <w:bottom w:w="0" w:type="dxa"/>
              <w:right w:w="62" w:type="dxa"/>
            </w:tcMar>
          </w:tcPr>
          <w:p w:rsidR="00000000" w:rsidP="002A02C5">
            <w:pPr>
              <w:pStyle w:val="BodyText"/>
              <w:rPr>
                <w:lang w:val="en-NZ"/>
              </w:rPr>
            </w:pPr>
            <w:r w:rsidRPr="002A02C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A02C5">
            <w:pPr>
              <w:pStyle w:val="BodyText"/>
              <w:rPr>
                <w:lang w:val="en-NZ"/>
              </w:rPr>
            </w:pPr>
            <w:r w:rsidRPr="002A02C5">
              <w:t>Safety issues related to controlling electrical energy production are identified, in accordance with Work, Health and Safety (WHS)/Occupational Health and Safety (OHS) regulations, legislative requirements, industry standards a</w:t>
            </w:r>
            <w:r w:rsidRPr="002A02C5">
              <w:t xml:space="preserve">nd workplace procedures </w:t>
            </w:r>
          </w:p>
        </w:tc>
      </w:tr>
      <w:tr w:rsidTr="002A02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A02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02C5">
            <w:pPr>
              <w:pStyle w:val="BodyText"/>
              <w:rPr>
                <w:lang w:val="en-NZ"/>
              </w:rPr>
            </w:pPr>
            <w:r w:rsidRPr="002A02C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A02C5">
            <w:pPr>
              <w:pStyle w:val="BodyText"/>
              <w:rPr>
                <w:lang w:val="en-NZ"/>
              </w:rPr>
            </w:pPr>
            <w:r w:rsidRPr="002A02C5">
              <w:t>Work, electrical energy production plant and resourcing are identified, in accordance with workplace procedures, from relevant information and documentation</w:t>
            </w:r>
          </w:p>
        </w:tc>
      </w:tr>
      <w:tr w:rsidTr="002A02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A02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02C5">
            <w:pPr>
              <w:pStyle w:val="BodyText"/>
              <w:rPr>
                <w:lang w:val="en-NZ"/>
              </w:rPr>
            </w:pPr>
            <w:r w:rsidRPr="002A02C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A02C5">
            <w:pPr>
              <w:pStyle w:val="BodyText"/>
              <w:rPr>
                <w:lang w:val="en-NZ"/>
              </w:rPr>
            </w:pPr>
            <w:r w:rsidRPr="002A02C5">
              <w:t>Preoperational check on electrical energy production plant is carried out, in accordance with workplace procedures and site requirements</w:t>
            </w:r>
          </w:p>
        </w:tc>
      </w:tr>
      <w:tr w:rsidTr="002A02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A02C5" w:rsidP="002A02C5">
            <w:pPr>
              <w:pStyle w:val="BodyText"/>
            </w:pPr>
            <w:r w:rsidRPr="002A02C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2A02C5" w:rsidP="002A02C5">
            <w:pPr>
              <w:pStyle w:val="BodyText"/>
            </w:pPr>
            <w:r w:rsidRPr="002A02C5">
              <w:rPr>
                <w:rStyle w:val="SpecialBold"/>
              </w:rPr>
              <w:t>Operate generator and excitation system</w:t>
            </w:r>
          </w:p>
        </w:tc>
        <w:tc>
          <w:tcPr>
            <w:tcW w:w="697" w:type="dxa"/>
            <w:tcBorders>
              <w:top w:val="nil"/>
              <w:left w:val="nil"/>
              <w:bottom w:val="nil"/>
              <w:right w:val="nil"/>
            </w:tcBorders>
            <w:tcMar>
              <w:top w:w="0" w:type="dxa"/>
              <w:left w:w="62" w:type="dxa"/>
              <w:bottom w:w="0" w:type="dxa"/>
              <w:right w:w="62" w:type="dxa"/>
            </w:tcMar>
          </w:tcPr>
          <w:p w:rsidR="00000000" w:rsidP="002A02C5">
            <w:pPr>
              <w:pStyle w:val="BodyText"/>
              <w:rPr>
                <w:lang w:val="en-NZ"/>
              </w:rPr>
            </w:pPr>
            <w:r w:rsidRPr="002A02C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A02C5">
            <w:pPr>
              <w:pStyle w:val="BodyText"/>
              <w:rPr>
                <w:lang w:val="en-NZ"/>
              </w:rPr>
            </w:pPr>
            <w:r w:rsidRPr="002A02C5">
              <w:t>Generator and excitation system is operated, in accordance with workplac</w:t>
            </w:r>
            <w:r w:rsidRPr="002A02C5">
              <w:t>e procedures and manufacturers</w:t>
            </w:r>
            <w:r>
              <w:t>’</w:t>
            </w:r>
            <w:r w:rsidRPr="002A02C5">
              <w:t xml:space="preserve"> operating recommendations </w:t>
            </w:r>
          </w:p>
        </w:tc>
      </w:tr>
      <w:tr w:rsidTr="002A02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A02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02C5">
            <w:pPr>
              <w:pStyle w:val="BodyText"/>
              <w:rPr>
                <w:lang w:val="en-NZ"/>
              </w:rPr>
            </w:pPr>
            <w:r w:rsidRPr="002A02C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A02C5">
            <w:pPr>
              <w:pStyle w:val="BodyText"/>
              <w:rPr>
                <w:lang w:val="en-NZ"/>
              </w:rPr>
            </w:pPr>
            <w:r w:rsidRPr="002A02C5">
              <w:t xml:space="preserve">Synchronising requirements are assessed, evaluated and achieved, in accordance with workplace procedures, to ensure generator and excitation system stability </w:t>
            </w:r>
          </w:p>
        </w:tc>
      </w:tr>
      <w:tr w:rsidTr="002A02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A02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02C5">
            <w:pPr>
              <w:pStyle w:val="BodyText"/>
              <w:rPr>
                <w:lang w:val="en-NZ"/>
              </w:rPr>
            </w:pPr>
            <w:r w:rsidRPr="002A02C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A02C5">
            <w:pPr>
              <w:pStyle w:val="BodyText"/>
              <w:rPr>
                <w:lang w:val="en-NZ"/>
              </w:rPr>
            </w:pPr>
            <w:r w:rsidRPr="002A02C5">
              <w:t>Generator and excitation</w:t>
            </w:r>
            <w:r w:rsidRPr="002A02C5">
              <w:t xml:space="preserve"> system is monitored and observed, in accordance with workplace procedures, to detect deviations from normal operating conditions</w:t>
            </w:r>
          </w:p>
        </w:tc>
      </w:tr>
      <w:tr w:rsidTr="002A02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A02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02C5">
            <w:pPr>
              <w:pStyle w:val="BodyText"/>
              <w:rPr>
                <w:lang w:val="en-NZ"/>
              </w:rPr>
            </w:pPr>
            <w:r w:rsidRPr="002A02C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A02C5">
            <w:pPr>
              <w:pStyle w:val="BodyText"/>
              <w:rPr>
                <w:lang w:val="en-NZ"/>
              </w:rPr>
            </w:pPr>
            <w:r w:rsidRPr="002A02C5">
              <w:t>Corrective actions are taken to rectify generator and excitation system abnormalities, in accordance with workplace procedures and manufacturers</w:t>
            </w:r>
            <w:r>
              <w:t>’</w:t>
            </w:r>
            <w:r w:rsidRPr="002A02C5">
              <w:t xml:space="preserve"> recommendations </w:t>
            </w:r>
          </w:p>
        </w:tc>
      </w:tr>
      <w:tr w:rsidTr="002A02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A02C5" w:rsidP="002A02C5">
            <w:pPr>
              <w:pStyle w:val="BodyText"/>
            </w:pPr>
            <w:r w:rsidRPr="002A02C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2A02C5" w:rsidP="002A02C5">
            <w:pPr>
              <w:pStyle w:val="BodyText"/>
            </w:pPr>
            <w:r w:rsidRPr="002A02C5">
              <w:rPr>
                <w:rStyle w:val="SpecialBold"/>
              </w:rPr>
              <w:t>Control generation of electrical energy</w:t>
            </w:r>
          </w:p>
        </w:tc>
        <w:tc>
          <w:tcPr>
            <w:tcW w:w="697" w:type="dxa"/>
            <w:tcBorders>
              <w:top w:val="nil"/>
              <w:left w:val="nil"/>
              <w:bottom w:val="nil"/>
              <w:right w:val="nil"/>
            </w:tcBorders>
            <w:tcMar>
              <w:top w:w="0" w:type="dxa"/>
              <w:left w:w="62" w:type="dxa"/>
              <w:bottom w:w="0" w:type="dxa"/>
              <w:right w:w="62" w:type="dxa"/>
            </w:tcMar>
          </w:tcPr>
          <w:p w:rsidR="00000000" w:rsidP="002A02C5">
            <w:pPr>
              <w:pStyle w:val="BodyText"/>
              <w:rPr>
                <w:lang w:val="en-NZ"/>
              </w:rPr>
            </w:pPr>
            <w:r w:rsidRPr="002A02C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A02C5">
            <w:pPr>
              <w:pStyle w:val="BodyText"/>
              <w:rPr>
                <w:lang w:val="en-NZ"/>
              </w:rPr>
            </w:pPr>
            <w:r w:rsidRPr="002A02C5">
              <w:t>Generator output is adjusted to meet demand, i</w:t>
            </w:r>
            <w:r w:rsidRPr="002A02C5">
              <w:t xml:space="preserve">n accordance with workplace procedures </w:t>
            </w:r>
          </w:p>
        </w:tc>
      </w:tr>
      <w:tr w:rsidTr="002A02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A02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02C5">
            <w:pPr>
              <w:pStyle w:val="BodyText"/>
              <w:rPr>
                <w:lang w:val="en-NZ"/>
              </w:rPr>
            </w:pPr>
            <w:r w:rsidRPr="002A02C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A02C5">
            <w:pPr>
              <w:pStyle w:val="BodyText"/>
              <w:rPr>
                <w:lang w:val="en-NZ"/>
              </w:rPr>
            </w:pPr>
            <w:r w:rsidRPr="002A02C5">
              <w:t>Reactive power generation and voltage regulation requirements are assessed, in accordance with workplace procedures, and the generator and excitation system is controlled to achieve desired output</w:t>
            </w:r>
          </w:p>
        </w:tc>
      </w:tr>
      <w:tr w:rsidTr="002A02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A02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02C5">
            <w:pPr>
              <w:pStyle w:val="BodyText"/>
              <w:rPr>
                <w:lang w:val="en-NZ"/>
              </w:rPr>
            </w:pPr>
            <w:r w:rsidRPr="002A02C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A02C5">
            <w:pPr>
              <w:pStyle w:val="BodyText"/>
              <w:rPr>
                <w:lang w:val="en-NZ"/>
              </w:rPr>
            </w:pPr>
            <w:r w:rsidRPr="002A02C5">
              <w:t xml:space="preserve">Generator stabilities and operating limits are assessed and the generator and excitation system is controlled to maintain those limits, in accordance with workplace </w:t>
            </w:r>
            <w:r w:rsidRPr="002A02C5">
              <w:t>procedures and manufacturers</w:t>
            </w:r>
            <w:r>
              <w:t>’</w:t>
            </w:r>
            <w:r w:rsidRPr="002A02C5">
              <w:t xml:space="preserve"> recommendations </w:t>
            </w:r>
          </w:p>
        </w:tc>
      </w:tr>
      <w:tr w:rsidTr="002A02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A02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02C5">
            <w:pPr>
              <w:pStyle w:val="BodyText"/>
              <w:rPr>
                <w:lang w:val="en-NZ"/>
              </w:rPr>
            </w:pPr>
            <w:r w:rsidRPr="002A02C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2A02C5">
            <w:pPr>
              <w:pStyle w:val="BodyText"/>
              <w:rPr>
                <w:lang w:val="en-NZ"/>
              </w:rPr>
            </w:pPr>
            <w:r w:rsidRPr="002A02C5">
              <w:t xml:space="preserve">Generator cooling systems and limits </w:t>
            </w:r>
            <w:r w:rsidRPr="002A02C5">
              <w:t>are monitored and assessed and the generator and excitation system is controlled to maintain those limits, in accordance with workplace procedures and manufacturers</w:t>
            </w:r>
            <w:r>
              <w:t>’</w:t>
            </w:r>
            <w:r w:rsidRPr="002A02C5">
              <w:t xml:space="preserve"> recommendations </w:t>
            </w:r>
          </w:p>
        </w:tc>
      </w:tr>
      <w:tr w:rsidTr="002A02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A02C5" w:rsidP="002A02C5">
            <w:pPr>
              <w:pStyle w:val="BodyText"/>
            </w:pPr>
            <w:r w:rsidRPr="002A02C5">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2A02C5" w:rsidP="002A02C5">
            <w:pPr>
              <w:pStyle w:val="BodyText"/>
            </w:pPr>
            <w:r w:rsidRPr="002A02C5">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2A02C5">
            <w:pPr>
              <w:pStyle w:val="BodyText"/>
              <w:rPr>
                <w:lang w:val="en-NZ"/>
              </w:rPr>
            </w:pPr>
            <w:r w:rsidRPr="002A02C5">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2A02C5">
            <w:pPr>
              <w:pStyle w:val="BodyText"/>
              <w:rPr>
                <w:lang w:val="en-NZ"/>
              </w:rPr>
            </w:pPr>
            <w:r w:rsidRPr="002A02C5">
              <w:t>Power generating plant problems, movements and status is reported, in accordance with workplace procedures</w:t>
            </w:r>
          </w:p>
        </w:tc>
      </w:tr>
      <w:tr w:rsidTr="002A02C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A02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02C5">
            <w:pPr>
              <w:pStyle w:val="BodyText"/>
              <w:rPr>
                <w:lang w:val="en-NZ"/>
              </w:rPr>
            </w:pPr>
            <w:r w:rsidRPr="002A02C5">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2A02C5" w:rsidP="002A02C5">
            <w:pPr>
              <w:pStyle w:val="BodyText"/>
            </w:pPr>
            <w:r w:rsidRPr="002A02C5">
              <w:t>Documentation is updated, in accordance with workplace procedures</w:t>
            </w:r>
          </w:p>
        </w:tc>
      </w:tr>
    </w:tbl>
    <w:p w:rsidR="00000000" w:rsidRPr="002A02C5" w:rsidP="002A02C5">
      <w:pPr>
        <w:pStyle w:val="NoPaddingFontSize1"/>
      </w:pPr>
    </w:p>
    <w:p w:rsidR="00000000" w:rsidRPr="002A02C5" w:rsidP="002A02C5">
      <w:pPr>
        <w:pStyle w:val="AllowPageBreak"/>
      </w:pPr>
    </w:p>
    <w:p w:rsidR="00000000" w:rsidRPr="002A02C5" w:rsidP="002A02C5">
      <w:pPr>
        <w:pStyle w:val="Heading1"/>
      </w:pPr>
      <w:bookmarkStart w:id="7" w:name="O_984546"/>
      <w:bookmarkEnd w:id="7"/>
      <w:r w:rsidRPr="002A02C5">
        <w:t>Foundation Skills</w:t>
      </w:r>
    </w:p>
    <w:tbl>
      <w:tblPr>
        <w:tblW w:w="9497" w:type="dxa"/>
        <w:tblLayout w:type="fixed"/>
        <w:tblCellMar>
          <w:left w:w="62" w:type="dxa"/>
          <w:right w:w="62" w:type="dxa"/>
        </w:tblCellMar>
        <w:tblLook w:val="0000"/>
      </w:tblPr>
      <w:tblGrid>
        <w:gridCol w:w="9497"/>
      </w:tblGrid>
      <w:tr w:rsidTr="002A02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02C5" w:rsidP="002A02C5">
            <w:pPr>
              <w:pStyle w:val="BodyText"/>
            </w:pPr>
            <w:r w:rsidRPr="002A02C5">
              <w:t>Foundation skills essential to performa</w:t>
            </w:r>
            <w:r w:rsidRPr="002A02C5">
              <w:t>nce are explicit in the performance criteria of this unit of competency.</w:t>
            </w:r>
          </w:p>
        </w:tc>
      </w:tr>
    </w:tbl>
    <w:p w:rsidR="00000000" w:rsidRPr="002A02C5" w:rsidP="002A02C5">
      <w:pPr>
        <w:pStyle w:val="NoPaddingFontSize1"/>
      </w:pPr>
    </w:p>
    <w:p w:rsidR="00000000" w:rsidRPr="002A02C5" w:rsidP="002A02C5">
      <w:pPr>
        <w:pStyle w:val="AllowPageBreak"/>
      </w:pPr>
    </w:p>
    <w:p w:rsidR="00000000" w:rsidRPr="002A02C5" w:rsidP="002A02C5">
      <w:pPr>
        <w:pStyle w:val="Heading1"/>
      </w:pPr>
      <w:bookmarkStart w:id="8" w:name="O_984547"/>
      <w:bookmarkEnd w:id="8"/>
      <w:r w:rsidRPr="002A02C5">
        <w:t>Range of Conditions</w:t>
      </w:r>
    </w:p>
    <w:tbl>
      <w:tblPr>
        <w:tblW w:w="9497" w:type="dxa"/>
        <w:tblLayout w:type="fixed"/>
        <w:tblCellMar>
          <w:left w:w="62" w:type="dxa"/>
          <w:right w:w="62" w:type="dxa"/>
        </w:tblCellMar>
        <w:tblLook w:val="0000"/>
      </w:tblPr>
      <w:tblGrid>
        <w:gridCol w:w="9497"/>
      </w:tblGrid>
      <w:tr w:rsidTr="002A02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02C5" w:rsidP="002A02C5">
            <w:pPr>
              <w:pStyle w:val="BodyText"/>
            </w:pPr>
            <w:r w:rsidRPr="002A02C5">
              <w:t>Range is restricted to essential operating conditions and any other variables essential to the work environment.</w:t>
            </w:r>
          </w:p>
          <w:p w:rsidR="00000000" w:rsidRPr="002A02C5" w:rsidP="002A02C5">
            <w:pPr>
              <w:pStyle w:val="BodyText"/>
            </w:pPr>
            <w:r w:rsidRPr="002A02C5">
              <w:t>Non-essential conditions may be found in the Companion Volume Implementation Guide.</w:t>
            </w:r>
          </w:p>
        </w:tc>
      </w:tr>
    </w:tbl>
    <w:p w:rsidR="00000000" w:rsidRPr="002A02C5" w:rsidP="002A02C5">
      <w:pPr>
        <w:pStyle w:val="NoPaddingFontSize1"/>
      </w:pPr>
    </w:p>
    <w:p w:rsidR="00000000" w:rsidRPr="002A02C5" w:rsidP="002A02C5">
      <w:pPr>
        <w:pStyle w:val="AllowPageBreak"/>
      </w:pPr>
    </w:p>
    <w:p w:rsidR="00000000" w:rsidRPr="002A02C5" w:rsidP="002A02C5">
      <w:pPr>
        <w:pStyle w:val="Heading1"/>
      </w:pPr>
      <w:bookmarkStart w:id="9" w:name="O_984548"/>
      <w:bookmarkEnd w:id="9"/>
      <w:r w:rsidRPr="002A02C5">
        <w:t>Unit Mapping Information</w:t>
      </w:r>
    </w:p>
    <w:tbl>
      <w:tblPr>
        <w:tblW w:w="9497" w:type="dxa"/>
        <w:tblLayout w:type="fixed"/>
        <w:tblCellMar>
          <w:left w:w="62" w:type="dxa"/>
          <w:right w:w="62" w:type="dxa"/>
        </w:tblCellMar>
        <w:tblLook w:val="0000"/>
      </w:tblPr>
      <w:tblGrid>
        <w:gridCol w:w="9497"/>
      </w:tblGrid>
      <w:tr w:rsidTr="002A02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02C5" w:rsidP="002A02C5">
            <w:pPr>
              <w:pStyle w:val="BodyText"/>
            </w:pPr>
            <w:r w:rsidRPr="002A02C5">
              <w:t>This unit replaces and is equivalent to UEPOPS457A Control electrical energy production.</w:t>
            </w:r>
          </w:p>
        </w:tc>
      </w:tr>
    </w:tbl>
    <w:p w:rsidR="00000000" w:rsidRPr="002A02C5" w:rsidP="002A02C5">
      <w:pPr>
        <w:pStyle w:val="NoPaddingFontSize1"/>
      </w:pPr>
    </w:p>
    <w:p w:rsidR="00000000" w:rsidRPr="002A02C5" w:rsidP="002A02C5">
      <w:pPr>
        <w:pStyle w:val="AllowPageBreak"/>
      </w:pPr>
    </w:p>
    <w:p w:rsidR="00000000" w:rsidRPr="002A02C5" w:rsidP="002A02C5">
      <w:pPr>
        <w:pStyle w:val="Heading1"/>
      </w:pPr>
      <w:bookmarkStart w:id="10" w:name="O_984555"/>
      <w:bookmarkEnd w:id="10"/>
      <w:r w:rsidRPr="002A02C5">
        <w:t>Links</w:t>
      </w:r>
    </w:p>
    <w:p w:rsidR="00000000" w:rsidRPr="002A02C5" w:rsidP="00251E4E">
      <w:pPr>
        <w:pStyle w:val="BodyText"/>
      </w:pPr>
      <w:r w:rsidRPr="002A02C5">
        <w:t>Companion Volu</w:t>
      </w:r>
      <w:r w:rsidRPr="002A02C5">
        <w:t xml:space="preserve">me implementation guides are found in VETNet - </w:t>
      </w:r>
      <w:r>
        <w:fldChar w:fldCharType="begin"/>
      </w:r>
      <w:r>
        <w:instrText xml:space="preserve"> HYPERLINK "https://vetnet.gov.au/Pages/TrainingDocs.aspx?q=1715b9fa-e7bd-441c-bb8d-cf22c9c825a8" </w:instrText>
      </w:r>
      <w:r>
        <w:fldChar w:fldCharType="separate"/>
      </w:r>
      <w:r w:rsidRPr="001A2802">
        <w:rPr>
          <w:rStyle w:val="Hyperlink"/>
        </w:rPr>
        <w:t>https://vetnet.gov.au/Pages/TrainingDocs.aspx?q=1715b9fa-e7bd-441c-bb8d-cf22c9c825a8</w:t>
      </w:r>
      <w:r>
        <w:fldChar w:fldCharType="end"/>
      </w:r>
    </w:p>
    <w:p w:rsidR="00000000" w:rsidRPr="002A02C5" w:rsidP="00251E4E">
      <w:pPr>
        <w:pStyle w:val="BodyText"/>
        <w:sectPr w:rsidSect="002A02C5">
          <w:headerReference w:type="default" r:id="rId10"/>
          <w:footerReference w:type="default" r:id="rId11"/>
          <w:pgSz w:w="11908" w:h="16833"/>
          <w:pgMar w:top="1702" w:right="1418" w:bottom="1702" w:left="1418" w:header="992" w:footer="992" w:gutter="0"/>
          <w:cols w:space="720"/>
          <w:noEndnote/>
          <w:docGrid w:linePitch="299"/>
        </w:sectPr>
      </w:pPr>
    </w:p>
    <w:p w:rsidR="00000000" w:rsidRPr="002A02C5" w:rsidP="002A02C5">
      <w:pPr>
        <w:pStyle w:val="SuperHeading"/>
      </w:pPr>
      <w:r w:rsidRPr="002A02C5">
        <w:t>Assessment Requirements for UEPOPS457 Control electrical energy production</w:t>
      </w:r>
    </w:p>
    <w:p w:rsidR="00000000" w:rsidRPr="002A02C5" w:rsidP="002A02C5">
      <w:pPr>
        <w:pStyle w:val="Heading1"/>
      </w:pPr>
      <w:bookmarkStart w:id="11" w:name="O_984550"/>
      <w:bookmarkEnd w:id="11"/>
      <w:r w:rsidRPr="002A02C5">
        <w:t>Modification History</w:t>
      </w:r>
    </w:p>
    <w:tbl>
      <w:tblPr>
        <w:tblW w:w="9497" w:type="dxa"/>
        <w:tblLayout w:type="fixed"/>
        <w:tblCellMar>
          <w:left w:w="62" w:type="dxa"/>
          <w:right w:w="62" w:type="dxa"/>
        </w:tblCellMar>
        <w:tblLook w:val="0000"/>
      </w:tblPr>
      <w:tblGrid>
        <w:gridCol w:w="9497"/>
      </w:tblGrid>
      <w:tr w:rsidTr="002A02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02C5" w:rsidP="002A02C5">
            <w:pPr>
              <w:pStyle w:val="BodyText"/>
            </w:pPr>
            <w:r w:rsidRPr="002A02C5">
              <w:t>Release 1. This is the first release of this unit of competency in the UEP Generation Training Package.</w:t>
            </w:r>
          </w:p>
        </w:tc>
      </w:tr>
    </w:tbl>
    <w:p w:rsidR="00000000" w:rsidRPr="002A02C5" w:rsidP="002A02C5">
      <w:pPr>
        <w:pStyle w:val="NoPaddingFontSize1"/>
      </w:pPr>
    </w:p>
    <w:p w:rsidR="00000000" w:rsidRPr="002A02C5" w:rsidP="002A02C5">
      <w:pPr>
        <w:pStyle w:val="AllowPageBreak"/>
      </w:pPr>
    </w:p>
    <w:p w:rsidR="00000000" w:rsidRPr="002A02C5" w:rsidP="002A02C5">
      <w:pPr>
        <w:pStyle w:val="Heading1"/>
      </w:pPr>
      <w:bookmarkStart w:id="12" w:name="O_984551"/>
      <w:bookmarkEnd w:id="12"/>
      <w:r w:rsidRPr="002A02C5">
        <w:t>Performance Evidence</w:t>
      </w:r>
    </w:p>
    <w:tbl>
      <w:tblPr>
        <w:tblW w:w="9497" w:type="dxa"/>
        <w:tblLayout w:type="fixed"/>
        <w:tblCellMar>
          <w:left w:w="62" w:type="dxa"/>
          <w:right w:w="62" w:type="dxa"/>
        </w:tblCellMar>
        <w:tblLook w:val="0000"/>
      </w:tblPr>
      <w:tblGrid>
        <w:gridCol w:w="9497"/>
      </w:tblGrid>
      <w:tr w:rsidTr="002A02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A02C5">
            <w:pPr>
              <w:pStyle w:val="BodyText"/>
              <w:rPr>
                <w:lang w:val="en-NZ"/>
              </w:rPr>
            </w:pPr>
            <w:r w:rsidRPr="002A02C5">
              <w:t xml:space="preserve">Evidence required to demonstrate competence in this unit must be relevant to and satisfy all the requirements of the elements, performance criteria and range of conditions on at least two separate occasions and includes: </w:t>
            </w:r>
          </w:p>
        </w:tc>
      </w:tr>
      <w:tr w:rsidTr="002A02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02C5" w:rsidP="002A02C5">
            <w:pPr>
              <w:pStyle w:val="ListBullet"/>
            </w:pPr>
            <w:r w:rsidRPr="002A02C5">
              <w:t>analysing electrical energy prod</w:t>
            </w:r>
            <w:r w:rsidRPr="002A02C5">
              <w:t xml:space="preserve">uction plant faults using diagnostic and testing techniques </w:t>
            </w:r>
          </w:p>
          <w:p w:rsidR="00000000" w:rsidRPr="002A02C5" w:rsidP="002A02C5">
            <w:pPr>
              <w:pStyle w:val="ListBullet"/>
            </w:pPr>
            <w:r w:rsidRPr="002A02C5">
              <w:t>applying Work, Health and Safety (WHS)/Occupational Health and Safety (OHS) requirements including:</w:t>
            </w:r>
          </w:p>
          <w:p w:rsidR="00000000" w:rsidRPr="002A02C5" w:rsidP="002A02C5">
            <w:pPr>
              <w:pStyle w:val="ListBullet2"/>
            </w:pPr>
            <w:r w:rsidRPr="002A02C5">
              <w:t>emergency procedures</w:t>
            </w:r>
          </w:p>
          <w:p w:rsidR="00000000" w:rsidRPr="002A02C5" w:rsidP="002A02C5">
            <w:pPr>
              <w:pStyle w:val="ListBullet2"/>
            </w:pPr>
            <w:r w:rsidRPr="002A02C5">
              <w:t>risk control measures</w:t>
            </w:r>
          </w:p>
          <w:p w:rsidR="00000000" w:rsidRPr="002A02C5" w:rsidP="002A02C5">
            <w:pPr>
              <w:pStyle w:val="ListBullet2"/>
            </w:pPr>
            <w:r w:rsidRPr="002A02C5">
              <w:t>safe working practices</w:t>
            </w:r>
          </w:p>
          <w:p w:rsidR="00000000" w:rsidRPr="002A02C5" w:rsidP="002A02C5">
            <w:pPr>
              <w:pStyle w:val="ListBullet"/>
            </w:pPr>
            <w:r w:rsidRPr="002A02C5">
              <w:t xml:space="preserve">completing documentation </w:t>
            </w:r>
          </w:p>
          <w:p w:rsidR="00000000" w:rsidRPr="002A02C5" w:rsidP="002A02C5">
            <w:pPr>
              <w:pStyle w:val="ListBullet"/>
            </w:pPr>
            <w:r w:rsidRPr="002A02C5">
              <w:t>controlling generation of electrical energy production</w:t>
            </w:r>
          </w:p>
          <w:p w:rsidR="00000000" w:rsidRPr="002A02C5" w:rsidP="002A02C5">
            <w:pPr>
              <w:pStyle w:val="ListBullet"/>
            </w:pPr>
            <w:r w:rsidRPr="002A02C5">
              <w:t>directing the operation of interacting systems, electrical energy production plant and equipment</w:t>
            </w:r>
          </w:p>
          <w:p w:rsidR="00000000" w:rsidRPr="002A02C5" w:rsidP="002A02C5">
            <w:pPr>
              <w:pStyle w:val="ListBullet"/>
            </w:pPr>
            <w:r w:rsidRPr="002A02C5">
              <w:t>identifying electrical energy production plant status</w:t>
            </w:r>
          </w:p>
          <w:p w:rsidR="00000000" w:rsidRPr="002A02C5" w:rsidP="002A02C5">
            <w:pPr>
              <w:pStyle w:val="ListBullet"/>
            </w:pPr>
            <w:r w:rsidRPr="002A02C5">
              <w:t>implementing legislation, industry standards, code</w:t>
            </w:r>
            <w:r w:rsidRPr="002A02C5">
              <w:t xml:space="preserve">s of practice and regulations </w:t>
            </w:r>
          </w:p>
          <w:p w:rsidR="00000000" w:rsidRPr="002A02C5" w:rsidP="002A02C5">
            <w:pPr>
              <w:pStyle w:val="ListBullet"/>
            </w:pPr>
            <w:r w:rsidRPr="002A02C5">
              <w:t>interpreting manufacturers</w:t>
            </w:r>
            <w:r>
              <w:t>’</w:t>
            </w:r>
            <w:r w:rsidRPr="002A02C5">
              <w:t xml:space="preserve"> specifications and manuals</w:t>
            </w:r>
          </w:p>
          <w:p w:rsidR="00000000" w:rsidRPr="002A02C5" w:rsidP="002A02C5">
            <w:pPr>
              <w:pStyle w:val="ListBullet"/>
            </w:pPr>
            <w:r w:rsidRPr="002A02C5">
              <w:t>maintaining generator unit integrity</w:t>
            </w:r>
          </w:p>
          <w:p w:rsidR="00000000" w:rsidRPr="002A02C5" w:rsidP="002A02C5">
            <w:pPr>
              <w:pStyle w:val="ListBullet"/>
            </w:pPr>
            <w:r w:rsidRPr="002A02C5">
              <w:t>monitoring electrical energy production unit operations</w:t>
            </w:r>
          </w:p>
          <w:p w:rsidR="00000000" w:rsidRPr="002A02C5" w:rsidP="002A02C5">
            <w:pPr>
              <w:pStyle w:val="ListBullet"/>
            </w:pPr>
            <w:r w:rsidRPr="002A02C5">
              <w:t>operating generator and excitation system</w:t>
            </w:r>
          </w:p>
          <w:p w:rsidR="00000000" w:rsidRPr="002A02C5" w:rsidP="002A02C5">
            <w:pPr>
              <w:pStyle w:val="ListBullet"/>
            </w:pPr>
            <w:r w:rsidRPr="002A02C5">
              <w:t>organising resources</w:t>
            </w:r>
          </w:p>
          <w:p w:rsidR="00000000" w:rsidRPr="002A02C5" w:rsidP="002A02C5">
            <w:pPr>
              <w:pStyle w:val="ListBullet"/>
            </w:pPr>
            <w:r w:rsidRPr="002A02C5">
              <w:t>planning for electrical energy production plant operation</w:t>
            </w:r>
          </w:p>
          <w:p w:rsidR="00000000" w:rsidRPr="002A02C5" w:rsidP="002A02C5">
            <w:pPr>
              <w:pStyle w:val="ListBullet"/>
            </w:pPr>
            <w:r w:rsidRPr="002A02C5">
              <w:t>reviewing electrical energy production plant operation using data analysis techniques and tools</w:t>
            </w:r>
          </w:p>
          <w:p w:rsidR="00000000" w:rsidRPr="002A02C5" w:rsidP="002A02C5">
            <w:pPr>
              <w:pStyle w:val="ListBullet"/>
            </w:pPr>
            <w:r w:rsidRPr="002A02C5">
              <w:t>undertaking corrective actions</w:t>
            </w:r>
          </w:p>
        </w:tc>
      </w:tr>
    </w:tbl>
    <w:p w:rsidR="00000000" w:rsidRPr="002A02C5" w:rsidP="002A02C5">
      <w:pPr>
        <w:pStyle w:val="NoPaddingFontSize1"/>
      </w:pPr>
    </w:p>
    <w:p w:rsidR="00000000" w:rsidRPr="002A02C5" w:rsidP="002A02C5">
      <w:pPr>
        <w:pStyle w:val="AllowPageBreak"/>
      </w:pPr>
    </w:p>
    <w:p w:rsidR="00000000" w:rsidRPr="002A02C5" w:rsidP="002A02C5">
      <w:pPr>
        <w:pStyle w:val="Heading1"/>
      </w:pPr>
      <w:bookmarkStart w:id="13" w:name="O_984552"/>
      <w:bookmarkEnd w:id="13"/>
      <w:r w:rsidRPr="002A02C5">
        <w:t>Knowledge Evidence</w:t>
      </w:r>
    </w:p>
    <w:tbl>
      <w:tblPr>
        <w:tblW w:w="9497" w:type="dxa"/>
        <w:tblLayout w:type="fixed"/>
        <w:tblCellMar>
          <w:left w:w="62" w:type="dxa"/>
          <w:right w:w="62" w:type="dxa"/>
        </w:tblCellMar>
        <w:tblLook w:val="0000"/>
      </w:tblPr>
      <w:tblGrid>
        <w:gridCol w:w="9497"/>
      </w:tblGrid>
      <w:tr w:rsidTr="002A02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A02C5">
            <w:pPr>
              <w:pStyle w:val="BodyText"/>
              <w:rPr>
                <w:lang w:val="en-NZ"/>
              </w:rPr>
            </w:pPr>
            <w:r w:rsidRPr="002A02C5">
              <w:t xml:space="preserve">Evidence required to demonstrate </w:t>
            </w:r>
            <w:r w:rsidRPr="002A02C5">
              <w:t xml:space="preserve">competence in this unit must be relevant to and satisfy all the requirements of the elements, performance criteria and range of conditions and includes knowledge of: </w:t>
            </w:r>
          </w:p>
        </w:tc>
      </w:tr>
      <w:tr w:rsidTr="002A02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02C5" w:rsidP="002A02C5">
            <w:pPr>
              <w:pStyle w:val="ListBullet"/>
            </w:pPr>
            <w:r w:rsidRPr="002A02C5">
              <w:t>analysis of electrical energy production plant faults</w:t>
            </w:r>
          </w:p>
          <w:p w:rsidR="00000000" w:rsidRPr="002A02C5" w:rsidP="002A02C5">
            <w:pPr>
              <w:pStyle w:val="ListBullet"/>
            </w:pPr>
            <w:r w:rsidRPr="002A02C5">
              <w:t>control of electrical energy gene</w:t>
            </w:r>
            <w:r w:rsidRPr="002A02C5">
              <w:t>ration production</w:t>
            </w:r>
          </w:p>
          <w:p w:rsidR="00000000" w:rsidRPr="002A02C5" w:rsidP="002A02C5">
            <w:pPr>
              <w:pStyle w:val="ListBullet"/>
            </w:pPr>
            <w:r w:rsidRPr="002A02C5">
              <w:t>electrical energy production plant and equipment, its location and operating parameters</w:t>
            </w:r>
          </w:p>
          <w:p w:rsidR="00000000" w:rsidRPr="002A02C5" w:rsidP="002A02C5">
            <w:pPr>
              <w:pStyle w:val="ListBullet"/>
            </w:pPr>
            <w:r w:rsidRPr="002A02C5">
              <w:t>electrical energy production plant operation monitoring</w:t>
            </w:r>
          </w:p>
          <w:p w:rsidR="00000000" w:rsidRPr="002A02C5" w:rsidP="002A02C5">
            <w:pPr>
              <w:pStyle w:val="ListBullet"/>
            </w:pPr>
            <w:r w:rsidRPr="002A02C5">
              <w:t>electrical energy production unit operations</w:t>
            </w:r>
          </w:p>
          <w:p w:rsidR="00000000" w:rsidRPr="002A02C5" w:rsidP="002A02C5">
            <w:pPr>
              <w:pStyle w:val="ListBullet"/>
            </w:pPr>
            <w:r w:rsidRPr="002A02C5">
              <w:t xml:space="preserve">generator and system stability including system components and interactions </w:t>
            </w:r>
          </w:p>
          <w:p w:rsidR="00000000" w:rsidRPr="002A02C5" w:rsidP="002A02C5">
            <w:pPr>
              <w:pStyle w:val="ListBullet"/>
            </w:pPr>
            <w:r w:rsidRPr="002A02C5">
              <w:t xml:space="preserve">generator excitation and cooling system types and characteristics </w:t>
            </w:r>
          </w:p>
          <w:p w:rsidR="00000000" w:rsidRPr="002A02C5" w:rsidP="002A02C5">
            <w:pPr>
              <w:pStyle w:val="ListBullet"/>
            </w:pPr>
            <w:r w:rsidRPr="002A02C5">
              <w:t>legislation, industry standards, codes of practice and regulations</w:t>
            </w:r>
          </w:p>
          <w:p w:rsidR="00000000" w:rsidRPr="002A02C5" w:rsidP="002A02C5">
            <w:pPr>
              <w:pStyle w:val="ListBullet"/>
            </w:pPr>
            <w:r w:rsidRPr="002A02C5">
              <w:t>manufacturers</w:t>
            </w:r>
            <w:r>
              <w:t>’</w:t>
            </w:r>
            <w:r w:rsidRPr="002A02C5">
              <w:t xml:space="preserve"> specifications and manuals</w:t>
            </w:r>
          </w:p>
          <w:p w:rsidR="00000000" w:rsidRPr="002A02C5" w:rsidP="002A02C5">
            <w:pPr>
              <w:pStyle w:val="ListBullet"/>
            </w:pPr>
            <w:r w:rsidRPr="002A02C5">
              <w:t>ope</w:t>
            </w:r>
            <w:r w:rsidRPr="002A02C5">
              <w:t>ration of generator and excitation systems</w:t>
            </w:r>
          </w:p>
          <w:p w:rsidR="00000000" w:rsidRPr="002A02C5" w:rsidP="002A02C5">
            <w:pPr>
              <w:pStyle w:val="ListBullet"/>
            </w:pPr>
            <w:r w:rsidRPr="002A02C5">
              <w:t>typical arrangements of power generating production plant</w:t>
            </w:r>
          </w:p>
          <w:p w:rsidR="00000000" w:rsidRPr="002A02C5" w:rsidP="002A02C5">
            <w:pPr>
              <w:pStyle w:val="ListBullet"/>
            </w:pPr>
            <w:r w:rsidRPr="002A02C5">
              <w:t>WHS/OHS legislated requirements including:</w:t>
            </w:r>
          </w:p>
          <w:p w:rsidR="00000000" w:rsidRPr="002A02C5" w:rsidP="002A02C5">
            <w:pPr>
              <w:pStyle w:val="ListBullet2"/>
            </w:pPr>
            <w:r w:rsidRPr="002A02C5">
              <w:t>emergency procedures</w:t>
            </w:r>
          </w:p>
          <w:p w:rsidR="00000000" w:rsidRPr="002A02C5" w:rsidP="002A02C5">
            <w:pPr>
              <w:pStyle w:val="ListBullet2"/>
            </w:pPr>
            <w:r w:rsidRPr="002A02C5">
              <w:t>risk control measures</w:t>
            </w:r>
          </w:p>
          <w:p w:rsidR="00000000" w:rsidRPr="002A02C5" w:rsidP="002A02C5">
            <w:pPr>
              <w:pStyle w:val="ListBullet2"/>
            </w:pPr>
            <w:r w:rsidRPr="002A02C5">
              <w:t xml:space="preserve">safe working practices   </w:t>
            </w:r>
          </w:p>
          <w:p w:rsidR="00000000" w:rsidRPr="002A02C5" w:rsidP="002A02C5">
            <w:pPr>
              <w:pStyle w:val="ListBullet"/>
            </w:pPr>
            <w:r w:rsidRPr="002A02C5">
              <w:t>workplace documentation</w:t>
            </w:r>
          </w:p>
          <w:p w:rsidR="00000000" w:rsidRPr="002A02C5" w:rsidP="002A02C5">
            <w:pPr>
              <w:pStyle w:val="ListBullet"/>
            </w:pPr>
            <w:r w:rsidRPr="002A02C5">
              <w:t>workplace policies and procedures</w:t>
            </w:r>
          </w:p>
        </w:tc>
      </w:tr>
    </w:tbl>
    <w:p w:rsidR="00000000" w:rsidRPr="002A02C5" w:rsidP="002A02C5">
      <w:pPr>
        <w:pStyle w:val="NoPaddingFontSize1"/>
      </w:pPr>
    </w:p>
    <w:p w:rsidR="00000000" w:rsidRPr="002A02C5" w:rsidP="002A02C5">
      <w:pPr>
        <w:pStyle w:val="AllowPageBreak"/>
      </w:pPr>
    </w:p>
    <w:p w:rsidR="00000000" w:rsidRPr="002A02C5" w:rsidP="002A02C5">
      <w:pPr>
        <w:pStyle w:val="Heading1"/>
      </w:pPr>
      <w:bookmarkStart w:id="14" w:name="O_984553"/>
      <w:bookmarkEnd w:id="14"/>
      <w:r w:rsidRPr="002A02C5">
        <w:t>Assessment Conditions</w:t>
      </w:r>
    </w:p>
    <w:tbl>
      <w:tblPr>
        <w:tblW w:w="9497" w:type="dxa"/>
        <w:tblLayout w:type="fixed"/>
        <w:tblCellMar>
          <w:left w:w="62" w:type="dxa"/>
          <w:right w:w="62" w:type="dxa"/>
        </w:tblCellMar>
        <w:tblLook w:val="0000"/>
      </w:tblPr>
      <w:tblGrid>
        <w:gridCol w:w="9497"/>
      </w:tblGrid>
      <w:tr w:rsidTr="002A02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02C5" w:rsidP="002A02C5">
            <w:pPr>
              <w:pStyle w:val="BodyText"/>
            </w:pPr>
            <w:r w:rsidRPr="002A02C5">
              <w:t>As a minimum, assessors must satisfy applicable regulatory requirements, which include requirements in the Standards for Registered Training Organisations current at the time of ass</w:t>
            </w:r>
            <w:r w:rsidRPr="002A02C5">
              <w:t xml:space="preserve">essment. </w:t>
            </w:r>
          </w:p>
          <w:p w:rsidR="00000000" w:rsidRPr="002A02C5" w:rsidP="002A02C5">
            <w:pPr>
              <w:pStyle w:val="BodyText"/>
            </w:pPr>
            <w:r w:rsidRPr="002A02C5">
              <w:t>As a minimum, assessment must satisfy applicable regulatory requirements, which include requirements in the Standards for Registered Training Organisations current at the time of assessment.</w:t>
            </w:r>
          </w:p>
          <w:p w:rsidR="00000000" w:rsidRPr="002A02C5" w:rsidP="002A02C5">
            <w:pPr>
              <w:pStyle w:val="BodyText"/>
            </w:pPr>
            <w:r w:rsidRPr="002A02C5">
              <w:t>Assessment processes and techniques must be appropriate</w:t>
            </w:r>
            <w:r w:rsidRPr="002A02C5">
              <w:t xml:space="preserve"> to the language, literacy and numeracy requirements of the work being performed and the needs of the candidate.</w:t>
            </w:r>
          </w:p>
          <w:p w:rsidR="00000000" w:rsidRPr="002A02C5" w:rsidP="002A02C5">
            <w:pPr>
              <w:pStyle w:val="BodyText"/>
            </w:pPr>
            <w:r w:rsidRPr="002A02C5">
              <w:t>Assessment must occur in workplace operational situations. Where this is not appropriate, assessment must occur in simulated workplace operatio</w:t>
            </w:r>
            <w:r w:rsidRPr="002A02C5">
              <w:t>nal situations that reflect workplace conditions.</w:t>
            </w:r>
          </w:p>
          <w:p w:rsidR="00000000" w:rsidRPr="002A02C5" w:rsidP="002A02C5">
            <w:pPr>
              <w:pStyle w:val="BodyText"/>
            </w:pPr>
            <w:r w:rsidRPr="002A02C5">
              <w:t>Resources for assessment must include access to:</w:t>
            </w:r>
          </w:p>
          <w:p w:rsidR="00000000" w:rsidRPr="002A02C5" w:rsidP="002A02C5">
            <w:pPr>
              <w:pStyle w:val="ListBullet"/>
            </w:pPr>
            <w:r w:rsidRPr="002A02C5">
              <w:t>a range of relevant exercises, case studies and/or other simulations</w:t>
            </w:r>
          </w:p>
          <w:p w:rsidR="00000000" w:rsidRPr="002A02C5" w:rsidP="002A02C5">
            <w:pPr>
              <w:pStyle w:val="ListBullet"/>
            </w:pPr>
            <w:r w:rsidRPr="002A02C5">
              <w:t xml:space="preserve">relevant and appropriate materials, tools, equipment and personal protective equipment </w:t>
            </w:r>
            <w:r w:rsidRPr="002A02C5">
              <w:t xml:space="preserve">currently used in industry </w:t>
            </w:r>
          </w:p>
          <w:p w:rsidR="00000000" w:rsidRPr="002A02C5" w:rsidP="002A02C5">
            <w:pPr>
              <w:pStyle w:val="ListBullet"/>
            </w:pPr>
            <w:r w:rsidRPr="002A02C5">
              <w:t xml:space="preserve">applicable documentation including workplace procedures, industry standards, equipment specifications, regulations, codes of practice and operation manuals. </w:t>
            </w:r>
          </w:p>
        </w:tc>
      </w:tr>
    </w:tbl>
    <w:p w:rsidR="00000000" w:rsidRPr="002A02C5" w:rsidP="002A02C5">
      <w:pPr>
        <w:pStyle w:val="NoPaddingFontSize1"/>
      </w:pPr>
    </w:p>
    <w:p w:rsidR="00000000" w:rsidRPr="002A02C5" w:rsidP="002A02C5">
      <w:pPr>
        <w:pStyle w:val="AllowPageBreak"/>
      </w:pPr>
    </w:p>
    <w:p w:rsidR="00000000" w:rsidRPr="002A02C5" w:rsidP="002A02C5">
      <w:pPr>
        <w:pStyle w:val="Heading1"/>
      </w:pPr>
      <w:bookmarkStart w:id="15" w:name="O_984556"/>
      <w:bookmarkEnd w:id="15"/>
      <w:r w:rsidRPr="002A02C5">
        <w:t>Links</w:t>
      </w:r>
    </w:p>
    <w:p w:rsidR="00000000" w:rsidRPr="002A02C5" w:rsidP="00251E4E">
      <w:pPr>
        <w:pStyle w:val="BodyText"/>
      </w:pPr>
      <w:r w:rsidRPr="002A02C5">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1A2802">
        <w:rPr>
          <w:rStyle w:val="Hyperlink"/>
        </w:rPr>
        <w:t>https://vetnet.gov.au/Pages/TrainingDocs.aspx?q=1715b9fa-e7bd-441c-bb8d-cf22c9c825a8</w:t>
      </w:r>
      <w:r>
        <w:fldChar w:fldCharType="end"/>
      </w:r>
    </w:p>
    <w:p w:rsidR="00000000" w:rsidRPr="002A02C5" w:rsidP="002A02C5"/>
    <w:sectPr w:rsidSect="002A02C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2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2C5" w:rsidRPr="00251E4E" w:rsidP="00251E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2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E4E" w:rsidP="002A02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51E4E" w:rsidP="002A02C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51E4E" w:rsidP="002A02C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2C5" w:rsidP="002A02C5">
    <w:pPr>
      <w:pStyle w:val="Footer"/>
      <w:framePr w:wrap="around"/>
    </w:pPr>
    <w:r>
      <w:fldChar w:fldCharType="begin"/>
    </w:r>
    <w:r>
      <w:instrText xml:space="preserve"> DOCPROPERTY  Subject  \* MERGEFORMAT </w:instrText>
    </w:r>
    <w:r>
      <w:fldChar w:fldCharType="separate"/>
    </w:r>
    <w:r w:rsidR="00251E4E">
      <w:t>Approved</w:t>
    </w:r>
    <w:r w:rsidR="00251E4E">
      <w:fldChar w:fldCharType="end"/>
    </w:r>
    <w:r>
      <w:tab/>
      <w:t xml:space="preserve">Page </w:t>
    </w:r>
    <w:r>
      <w:fldChar w:fldCharType="begin"/>
    </w:r>
    <w:r>
      <w:instrText xml:space="preserve"> PAGE  \* Arabic  \* MERGEFORMAT </w:instrText>
    </w:r>
    <w:r>
      <w:fldChar w:fldCharType="separate"/>
    </w:r>
    <w:r w:rsidR="00251E4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51E4E">
      <w:rPr>
        <w:noProof/>
      </w:rPr>
      <w:t>4</w:t>
    </w:r>
    <w:r>
      <w:rPr>
        <w:noProof/>
      </w:rPr>
      <w:fldChar w:fldCharType="end"/>
    </w:r>
  </w:p>
  <w:p w:rsidR="002A02C5" w:rsidP="002A02C5">
    <w:pPr>
      <w:pStyle w:val="Footer"/>
      <w:framePr w:wrap="around"/>
    </w:pPr>
    <w:r>
      <w:t xml:space="preserve">© Commonwealth of Australia, </w:t>
    </w:r>
    <w:r>
      <w:fldChar w:fldCharType="begin"/>
    </w:r>
    <w:r>
      <w:instrText xml:space="preserve"> DATE  \@ "yyyy"  \* MERGEFORMAT </w:instrText>
    </w:r>
    <w:r>
      <w:fldChar w:fldCharType="separate"/>
    </w:r>
    <w:r w:rsidR="00251E4E">
      <w:rPr>
        <w:noProof/>
      </w:rPr>
      <w:t>2025</w:t>
    </w:r>
    <w:r>
      <w:fldChar w:fldCharType="end"/>
    </w:r>
    <w:r>
      <w:tab/>
    </w:r>
    <w:r>
      <w:fldChar w:fldCharType="begin"/>
    </w:r>
    <w:r>
      <w:instrText xml:space="preserve"> DOCPROPERTY  Author  \* MERGEFORMAT </w:instrText>
    </w:r>
    <w:r>
      <w:fldChar w:fldCharType="separate"/>
    </w:r>
    <w:r w:rsidR="00251E4E">
      <w:t>Powering Skills Organisation</w:t>
    </w:r>
    <w:r w:rsidR="00251E4E">
      <w:fldChar w:fldCharType="end"/>
    </w:r>
  </w:p>
  <w:p w:rsidR="002A02C5" w:rsidP="002A02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2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E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02C5" w:rsidRPr="00251E4E" w:rsidP="00251E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2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E4E" w:rsidRPr="002D2AF8" w:rsidP="002A02C5">
    <w:pPr>
      <w:pStyle w:val="Header"/>
      <w:framePr w:wrap="around"/>
    </w:pPr>
    <w:r>
      <w:fldChar w:fldCharType="begin"/>
    </w:r>
    <w:r>
      <w:instrText xml:space="preserve"> TITLE   \* MERGEFORMAT </w:instrText>
    </w:r>
    <w:r>
      <w:fldChar w:fldCharType="separate"/>
    </w:r>
    <w:r>
      <w:t>UEPOPS457 Control electrical energy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51E4E" w:rsidP="002A02C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2C5" w:rsidRPr="002D2AF8" w:rsidP="002A02C5">
    <w:pPr>
      <w:pStyle w:val="Header"/>
      <w:framePr w:wrap="around"/>
    </w:pPr>
    <w:r>
      <w:fldChar w:fldCharType="begin"/>
    </w:r>
    <w:r>
      <w:instrText xml:space="preserve"> TITLE   \* MERGEFORMAT </w:instrText>
    </w:r>
    <w:r>
      <w:fldChar w:fldCharType="separate"/>
    </w:r>
    <w:r w:rsidR="00251E4E">
      <w:t>UEPOPS457 Control electrical energy production</w:t>
    </w:r>
    <w:r w:rsidR="00251E4E">
      <w:fldChar w:fldCharType="end"/>
    </w:r>
    <w:r>
      <w:tab/>
      <w:t xml:space="preserve">Date this document was generated: </w:t>
    </w:r>
    <w:r>
      <w:fldChar w:fldCharType="begin"/>
    </w:r>
    <w:r>
      <w:instrText xml:space="preserve"> CREATEDATE  \@ "d MMMM yyyy"  \* MERGEFORMAT </w:instrText>
    </w:r>
    <w:r>
      <w:fldChar w:fldCharType="separate"/>
    </w:r>
    <w:r w:rsidR="00251E4E">
      <w:rPr>
        <w:noProof/>
      </w:rPr>
      <w:t>2 March 2025</w:t>
    </w:r>
    <w:r>
      <w:fldChar w:fldCharType="end"/>
    </w:r>
  </w:p>
  <w:p w:rsidR="002A02C5" w:rsidP="002A02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8226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4C8C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7400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02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02C5"/>
    <w:pPr>
      <w:spacing w:before="360" w:after="60"/>
      <w:outlineLvl w:val="0"/>
    </w:pPr>
    <w:rPr>
      <w:sz w:val="32"/>
    </w:rPr>
  </w:style>
  <w:style w:type="paragraph" w:styleId="Heading2">
    <w:name w:val="heading 2"/>
    <w:basedOn w:val="HeadingBase"/>
    <w:next w:val="BodyText"/>
    <w:link w:val="Heading2Char"/>
    <w:qFormat/>
    <w:rsid w:val="002A02C5"/>
    <w:pPr>
      <w:keepLines/>
      <w:spacing w:before="240" w:after="120"/>
      <w:outlineLvl w:val="1"/>
    </w:pPr>
    <w:rPr>
      <w:sz w:val="28"/>
      <w:szCs w:val="40"/>
    </w:rPr>
  </w:style>
  <w:style w:type="paragraph" w:styleId="Heading3">
    <w:name w:val="heading 3"/>
    <w:basedOn w:val="HeadingBase"/>
    <w:next w:val="BodyText"/>
    <w:link w:val="Heading3Char"/>
    <w:qFormat/>
    <w:rsid w:val="002A02C5"/>
    <w:pPr>
      <w:spacing w:before="180" w:after="120"/>
      <w:outlineLvl w:val="2"/>
    </w:pPr>
    <w:rPr>
      <w:spacing w:val="-10"/>
      <w:kern w:val="32"/>
    </w:rPr>
  </w:style>
  <w:style w:type="paragraph" w:styleId="Heading4">
    <w:name w:val="heading 4"/>
    <w:basedOn w:val="HeadingBase"/>
    <w:next w:val="BodyText"/>
    <w:link w:val="Heading4Char"/>
    <w:qFormat/>
    <w:rsid w:val="002A02C5"/>
    <w:pPr>
      <w:spacing w:before="160" w:after="120"/>
      <w:outlineLvl w:val="3"/>
    </w:pPr>
    <w:rPr>
      <w:sz w:val="22"/>
    </w:rPr>
  </w:style>
  <w:style w:type="paragraph" w:styleId="Heading5">
    <w:name w:val="heading 5"/>
    <w:basedOn w:val="HeadingBase"/>
    <w:next w:val="Normal"/>
    <w:link w:val="Heading5Char"/>
    <w:qFormat/>
    <w:rsid w:val="002A02C5"/>
    <w:pPr>
      <w:spacing w:before="80"/>
      <w:outlineLvl w:val="4"/>
    </w:pPr>
    <w:rPr>
      <w:color w:val="918585"/>
      <w:sz w:val="20"/>
    </w:rPr>
  </w:style>
  <w:style w:type="paragraph" w:styleId="Heading6">
    <w:name w:val="heading 6"/>
    <w:basedOn w:val="HeadingBase"/>
    <w:next w:val="Normal"/>
    <w:link w:val="Heading6Char"/>
    <w:qFormat/>
    <w:rsid w:val="002A02C5"/>
    <w:pPr>
      <w:spacing w:before="60"/>
      <w:outlineLvl w:val="5"/>
    </w:pPr>
    <w:rPr>
      <w:color w:val="918585"/>
      <w:sz w:val="20"/>
    </w:rPr>
  </w:style>
  <w:style w:type="paragraph" w:styleId="Heading7">
    <w:name w:val="heading 7"/>
    <w:basedOn w:val="Normal"/>
    <w:next w:val="Normal"/>
    <w:link w:val="Heading7Char"/>
    <w:qFormat/>
    <w:rsid w:val="002A02C5"/>
    <w:pPr>
      <w:ind w:left="720"/>
      <w:outlineLvl w:val="6"/>
    </w:pPr>
    <w:rPr>
      <w:i/>
    </w:rPr>
  </w:style>
  <w:style w:type="paragraph" w:styleId="Heading8">
    <w:name w:val="heading 8"/>
    <w:basedOn w:val="Normal"/>
    <w:next w:val="Normal"/>
    <w:link w:val="Heading8Char"/>
    <w:qFormat/>
    <w:rsid w:val="002A02C5"/>
    <w:pPr>
      <w:ind w:left="720"/>
      <w:outlineLvl w:val="7"/>
    </w:pPr>
    <w:rPr>
      <w:i/>
    </w:rPr>
  </w:style>
  <w:style w:type="paragraph" w:styleId="Heading9">
    <w:name w:val="heading 9"/>
    <w:basedOn w:val="Normal"/>
    <w:next w:val="Normal"/>
    <w:link w:val="Heading9Char"/>
    <w:qFormat/>
    <w:rsid w:val="002A02C5"/>
    <w:pPr>
      <w:ind w:left="720"/>
      <w:outlineLvl w:val="8"/>
    </w:pPr>
    <w:rPr>
      <w:i/>
    </w:rPr>
  </w:style>
  <w:style w:type="character" w:default="1" w:styleId="DefaultParagraphFont">
    <w:name w:val="Default Paragraph Font"/>
    <w:uiPriority w:val="1"/>
    <w:unhideWhenUsed/>
    <w:rsid w:val="002A02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02C5"/>
  </w:style>
  <w:style w:type="character" w:customStyle="1" w:styleId="Heading1Char">
    <w:name w:val="Heading 1 Char"/>
    <w:basedOn w:val="DefaultParagraphFont"/>
    <w:link w:val="Heading1"/>
    <w:rsid w:val="002A02C5"/>
    <w:rPr>
      <w:rFonts w:ascii="Times New Roman" w:eastAsia="Times New Roman" w:hAnsi="Times New Roman" w:cs="Times New Roman"/>
      <w:b/>
      <w:sz w:val="32"/>
      <w:szCs w:val="20"/>
      <w:lang w:eastAsia="en-US"/>
    </w:rPr>
  </w:style>
  <w:style w:type="paragraph" w:styleId="BodyText">
    <w:name w:val="Body Text"/>
    <w:basedOn w:val="Normal"/>
    <w:link w:val="BodyTextChar"/>
    <w:rsid w:val="002A02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02C5"/>
    <w:rPr>
      <w:rFonts w:ascii="Times New Roman" w:eastAsia="Times New Roman" w:hAnsi="Times New Roman" w:cs="Times New Roman"/>
      <w:sz w:val="24"/>
      <w:lang w:eastAsia="en-US"/>
    </w:rPr>
  </w:style>
  <w:style w:type="paragraph" w:styleId="ListBullet">
    <w:name w:val="List Bullet"/>
    <w:basedOn w:val="List"/>
    <w:rsid w:val="002A02C5"/>
    <w:pPr>
      <w:numPr>
        <w:numId w:val="12"/>
      </w:numPr>
      <w:tabs>
        <w:tab w:val="clear" w:pos="340"/>
      </w:tabs>
      <w:spacing w:before="40" w:after="40"/>
    </w:pPr>
  </w:style>
  <w:style w:type="character" w:customStyle="1" w:styleId="SpecialBold">
    <w:name w:val="Special Bold"/>
    <w:basedOn w:val="DefaultParagraphFont"/>
    <w:rsid w:val="002A02C5"/>
    <w:rPr>
      <w:b/>
      <w:spacing w:val="0"/>
    </w:rPr>
  </w:style>
  <w:style w:type="paragraph" w:styleId="ListBullet2">
    <w:name w:val="List Bullet 2"/>
    <w:basedOn w:val="List2"/>
    <w:rsid w:val="002A02C5"/>
    <w:pPr>
      <w:numPr>
        <w:numId w:val="13"/>
      </w:numPr>
      <w:tabs>
        <w:tab w:val="clear" w:pos="680"/>
      </w:tabs>
    </w:pPr>
  </w:style>
  <w:style w:type="paragraph" w:customStyle="1" w:styleId="SuperHeading">
    <w:name w:val="SuperHeading"/>
    <w:basedOn w:val="Normal"/>
    <w:rsid w:val="002A02C5"/>
    <w:pPr>
      <w:spacing w:before="240" w:after="120"/>
      <w:outlineLvl w:val="0"/>
    </w:pPr>
    <w:rPr>
      <w:rFonts w:ascii="Times New Roman" w:hAnsi="Times New Roman"/>
      <w:b/>
      <w:sz w:val="32"/>
    </w:rPr>
  </w:style>
  <w:style w:type="paragraph" w:customStyle="1" w:styleId="AllowPageBreak">
    <w:name w:val="AllowPageBreak"/>
    <w:rsid w:val="002A02C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A02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02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02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02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02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02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02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02C5"/>
    <w:rPr>
      <w:rFonts w:ascii="Courier New" w:eastAsia="Times New Roman" w:hAnsi="Courier New" w:cs="Times New Roman"/>
      <w:i/>
      <w:szCs w:val="20"/>
      <w:lang w:eastAsia="en-US"/>
    </w:rPr>
  </w:style>
  <w:style w:type="paragraph" w:customStyle="1" w:styleId="HeadingBase">
    <w:name w:val="Heading Base"/>
    <w:rsid w:val="002A02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02C5"/>
    <w:pPr>
      <w:tabs>
        <w:tab w:val="right" w:leader="dot" w:pos="9072"/>
      </w:tabs>
      <w:ind w:left="567"/>
    </w:pPr>
    <w:rPr>
      <w:szCs w:val="22"/>
    </w:rPr>
  </w:style>
  <w:style w:type="paragraph" w:customStyle="1" w:styleId="TOCBase">
    <w:name w:val="TOC Base"/>
    <w:rsid w:val="002A02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02C5"/>
    <w:pPr>
      <w:tabs>
        <w:tab w:val="right" w:leader="dot" w:pos="9072"/>
      </w:tabs>
      <w:spacing w:before="40" w:after="40"/>
      <w:ind w:left="284"/>
    </w:pPr>
    <w:rPr>
      <w:rFonts w:ascii="Times New Roman" w:hAnsi="Times New Roman"/>
    </w:rPr>
  </w:style>
  <w:style w:type="paragraph" w:styleId="TOC1">
    <w:name w:val="toc 1"/>
    <w:basedOn w:val="TOCBase"/>
    <w:next w:val="Normal"/>
    <w:rsid w:val="002A02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02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02C5"/>
    <w:rPr>
      <w:rFonts w:ascii="Times New Roman" w:eastAsia="Times New Roman" w:hAnsi="Times New Roman" w:cs="Times New Roman"/>
      <w:sz w:val="16"/>
      <w:lang w:eastAsia="en-US"/>
    </w:rPr>
  </w:style>
  <w:style w:type="paragraph" w:styleId="Title">
    <w:name w:val="Title"/>
    <w:basedOn w:val="HeadingBase"/>
    <w:link w:val="TitleChar"/>
    <w:qFormat/>
    <w:rsid w:val="002A02C5"/>
    <w:pPr>
      <w:spacing w:before="5040"/>
      <w:jc w:val="center"/>
    </w:pPr>
    <w:rPr>
      <w:sz w:val="48"/>
      <w:szCs w:val="72"/>
      <w:lang w:val="en-US"/>
    </w:rPr>
  </w:style>
  <w:style w:type="character" w:customStyle="1" w:styleId="TitleChar">
    <w:name w:val="Title Char"/>
    <w:basedOn w:val="DefaultParagraphFont"/>
    <w:link w:val="Title"/>
    <w:rsid w:val="002A02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02C5"/>
    <w:pPr>
      <w:tabs>
        <w:tab w:val="left" w:pos="3600"/>
        <w:tab w:val="left" w:pos="3958"/>
      </w:tabs>
    </w:pPr>
  </w:style>
  <w:style w:type="paragraph" w:styleId="List">
    <w:name w:val="List"/>
    <w:basedOn w:val="BodyText"/>
    <w:next w:val="BodyText"/>
    <w:rsid w:val="002A02C5"/>
    <w:pPr>
      <w:tabs>
        <w:tab w:val="left" w:pos="340"/>
      </w:tabs>
      <w:spacing w:before="60" w:after="60"/>
      <w:ind w:left="340" w:hanging="340"/>
    </w:pPr>
  </w:style>
  <w:style w:type="paragraph" w:customStyle="1" w:styleId="Note">
    <w:name w:val="Note"/>
    <w:basedOn w:val="BodyText"/>
    <w:rsid w:val="002A02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02C5"/>
    <w:pPr>
      <w:framePr w:wrap="auto" w:hAnchor="text" w:y="6049"/>
    </w:pPr>
    <w:rPr>
      <w:color w:val="000000"/>
      <w:sz w:val="40"/>
    </w:rPr>
  </w:style>
  <w:style w:type="paragraph" w:customStyle="1" w:styleId="TOCTitle">
    <w:name w:val="TOCTitle"/>
    <w:basedOn w:val="Heading1"/>
    <w:rsid w:val="002A02C5"/>
    <w:pPr>
      <w:spacing w:after="240"/>
      <w:jc w:val="center"/>
      <w:outlineLvl w:val="9"/>
    </w:pPr>
    <w:rPr>
      <w:caps/>
    </w:rPr>
  </w:style>
  <w:style w:type="paragraph" w:customStyle="1" w:styleId="Version">
    <w:name w:val="Version"/>
    <w:rsid w:val="002A02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02C5"/>
    <w:pPr>
      <w:keepNext w:val="0"/>
      <w:tabs>
        <w:tab w:val="right" w:pos="4176"/>
      </w:tabs>
      <w:ind w:left="198" w:hanging="198"/>
    </w:pPr>
    <w:rPr>
      <w:rFonts w:ascii="Garamond" w:hAnsi="Garamond"/>
    </w:rPr>
  </w:style>
  <w:style w:type="paragraph" w:styleId="IndexHeading">
    <w:name w:val="index heading"/>
    <w:basedOn w:val="Normal"/>
    <w:next w:val="Index1"/>
    <w:semiHidden/>
    <w:rsid w:val="002A02C5"/>
    <w:pPr>
      <w:spacing w:before="120" w:after="120"/>
    </w:pPr>
    <w:rPr>
      <w:rFonts w:ascii="Arial" w:hAnsi="Arial"/>
      <w:b/>
      <w:color w:val="918585"/>
      <w:sz w:val="24"/>
    </w:rPr>
  </w:style>
  <w:style w:type="paragraph" w:styleId="Header">
    <w:name w:val="header"/>
    <w:basedOn w:val="Normal"/>
    <w:link w:val="HeaderChar"/>
    <w:rsid w:val="002A02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02C5"/>
    <w:rPr>
      <w:rFonts w:ascii="Times New Roman" w:eastAsia="Times New Roman" w:hAnsi="Times New Roman" w:cs="Times New Roman"/>
      <w:sz w:val="16"/>
      <w:szCs w:val="20"/>
      <w:lang w:val="en-GB" w:eastAsia="en-US"/>
    </w:rPr>
  </w:style>
  <w:style w:type="paragraph" w:customStyle="1" w:styleId="Chapter">
    <w:name w:val="Chapter"/>
    <w:basedOn w:val="Normal"/>
    <w:rsid w:val="002A02C5"/>
    <w:pPr>
      <w:spacing w:before="240"/>
    </w:pPr>
    <w:rPr>
      <w:rFonts w:ascii="Times New Roman" w:hAnsi="Times New Roman"/>
      <w:smallCaps/>
      <w:spacing w:val="80"/>
      <w:sz w:val="28"/>
    </w:rPr>
  </w:style>
  <w:style w:type="paragraph" w:customStyle="1" w:styleId="InChapter">
    <w:name w:val="InChapter"/>
    <w:basedOn w:val="Heading3"/>
    <w:rsid w:val="002A02C5"/>
    <w:pPr>
      <w:spacing w:after="240"/>
      <w:outlineLvl w:val="9"/>
    </w:pPr>
    <w:rPr>
      <w:noProof/>
    </w:rPr>
  </w:style>
  <w:style w:type="paragraph" w:styleId="Index2">
    <w:name w:val="index 2"/>
    <w:basedOn w:val="Normal"/>
    <w:next w:val="Normal"/>
    <w:semiHidden/>
    <w:rsid w:val="002A02C5"/>
    <w:pPr>
      <w:tabs>
        <w:tab w:val="right" w:pos="4176"/>
      </w:tabs>
      <w:ind w:left="568" w:hanging="284"/>
    </w:pPr>
    <w:rPr>
      <w:rFonts w:ascii="Garamond" w:hAnsi="Garamond"/>
    </w:rPr>
  </w:style>
  <w:style w:type="paragraph" w:customStyle="1" w:styleId="Byline">
    <w:name w:val="Byline"/>
    <w:rsid w:val="002A02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02C5"/>
    <w:pPr>
      <w:tabs>
        <w:tab w:val="clear" w:pos="3600"/>
        <w:tab w:val="clear" w:pos="3958"/>
      </w:tabs>
      <w:jc w:val="right"/>
    </w:pPr>
  </w:style>
  <w:style w:type="character" w:styleId="Emphasis">
    <w:name w:val="Emphasis"/>
    <w:basedOn w:val="DefaultParagraphFont"/>
    <w:qFormat/>
    <w:rsid w:val="002A02C5"/>
    <w:rPr>
      <w:i/>
    </w:rPr>
  </w:style>
  <w:style w:type="paragraph" w:styleId="Caption">
    <w:name w:val="caption"/>
    <w:basedOn w:val="BodyText"/>
    <w:next w:val="Normal"/>
    <w:qFormat/>
    <w:rsid w:val="002A02C5"/>
    <w:pPr>
      <w:framePr w:w="2268" w:hSpace="181" w:vSpace="181" w:wrap="around" w:vAnchor="text" w:hAnchor="page" w:x="1135" w:y="285" w:anchorLock="1"/>
    </w:pPr>
    <w:rPr>
      <w:i/>
    </w:rPr>
  </w:style>
  <w:style w:type="paragraph" w:customStyle="1" w:styleId="MiniTOCTitle">
    <w:name w:val="MiniTOCTitle"/>
    <w:basedOn w:val="Heading4"/>
    <w:rsid w:val="002A02C5"/>
    <w:pPr>
      <w:spacing w:before="240"/>
      <w:outlineLvl w:val="9"/>
    </w:pPr>
    <w:rPr>
      <w:noProof/>
      <w:sz w:val="24"/>
    </w:rPr>
  </w:style>
  <w:style w:type="paragraph" w:customStyle="1" w:styleId="MiniTOCItem">
    <w:name w:val="MiniTOCItem"/>
    <w:basedOn w:val="ListBullet"/>
    <w:rsid w:val="002A02C5"/>
    <w:pPr>
      <w:numPr>
        <w:numId w:val="0"/>
      </w:numPr>
      <w:tabs>
        <w:tab w:val="right" w:leader="dot" w:pos="6521"/>
      </w:tabs>
      <w:spacing w:before="0" w:after="0"/>
    </w:pPr>
  </w:style>
  <w:style w:type="paragraph" w:customStyle="1" w:styleId="TOFTitle">
    <w:name w:val="TOFTitle"/>
    <w:basedOn w:val="TOCTitle"/>
    <w:rsid w:val="002A02C5"/>
  </w:style>
  <w:style w:type="paragraph" w:styleId="TableofFigures">
    <w:name w:val="table of figures"/>
    <w:basedOn w:val="Normal"/>
    <w:next w:val="Normal"/>
    <w:semiHidden/>
    <w:rsid w:val="002A02C5"/>
    <w:pPr>
      <w:tabs>
        <w:tab w:val="right" w:leader="dot" w:pos="9072"/>
      </w:tabs>
      <w:ind w:left="970" w:hanging="403"/>
    </w:pPr>
    <w:rPr>
      <w:rFonts w:ascii="Times New Roman" w:hAnsi="Times New Roman"/>
      <w:b/>
    </w:rPr>
  </w:style>
  <w:style w:type="paragraph" w:styleId="ListNumber">
    <w:name w:val="List Number"/>
    <w:basedOn w:val="List"/>
    <w:rsid w:val="002A02C5"/>
    <w:pPr>
      <w:numPr>
        <w:numId w:val="15"/>
      </w:numPr>
      <w:tabs>
        <w:tab w:val="clear" w:pos="340"/>
      </w:tabs>
    </w:pPr>
  </w:style>
  <w:style w:type="character" w:customStyle="1" w:styleId="WingdingSymbols">
    <w:name w:val="Wingding Symbols"/>
    <w:rsid w:val="002A02C5"/>
    <w:rPr>
      <w:rFonts w:ascii="Wingdings" w:hAnsi="Wingdings"/>
    </w:rPr>
  </w:style>
  <w:style w:type="paragraph" w:customStyle="1" w:styleId="TableHeading">
    <w:name w:val="Table Heading"/>
    <w:basedOn w:val="HeadingBase"/>
    <w:rsid w:val="002A02C5"/>
    <w:pPr>
      <w:keepLines/>
      <w:pBdr>
        <w:bottom w:val="single" w:sz="6" w:space="1" w:color="918585"/>
      </w:pBdr>
      <w:spacing w:before="240"/>
    </w:pPr>
  </w:style>
  <w:style w:type="character" w:customStyle="1" w:styleId="HotSpot">
    <w:name w:val="HotSpot"/>
    <w:rsid w:val="002A02C5"/>
    <w:rPr>
      <w:color w:val="0033CC"/>
      <w:u w:val="none"/>
    </w:rPr>
  </w:style>
  <w:style w:type="paragraph" w:customStyle="1" w:styleId="BodyTextRight">
    <w:name w:val="Body Text Right"/>
    <w:basedOn w:val="BodyText"/>
    <w:rsid w:val="002A02C5"/>
    <w:pPr>
      <w:spacing w:before="0" w:after="0"/>
      <w:jc w:val="right"/>
    </w:pPr>
  </w:style>
  <w:style w:type="paragraph" w:styleId="Index3">
    <w:name w:val="index 3"/>
    <w:basedOn w:val="ListNumber2"/>
    <w:next w:val="Normal"/>
    <w:semiHidden/>
    <w:rsid w:val="002A02C5"/>
    <w:pPr>
      <w:numPr>
        <w:numId w:val="0"/>
      </w:numPr>
      <w:tabs>
        <w:tab w:val="right" w:leader="dot" w:pos="4176"/>
      </w:tabs>
    </w:pPr>
  </w:style>
  <w:style w:type="paragraph" w:styleId="ListNumber2">
    <w:name w:val="List Number 2"/>
    <w:basedOn w:val="List2"/>
    <w:rsid w:val="002A02C5"/>
    <w:pPr>
      <w:numPr>
        <w:numId w:val="10"/>
      </w:numPr>
      <w:tabs>
        <w:tab w:val="clear" w:pos="1060"/>
      </w:tabs>
    </w:pPr>
  </w:style>
  <w:style w:type="paragraph" w:customStyle="1" w:styleId="MarginNote">
    <w:name w:val="Margin Note"/>
    <w:basedOn w:val="BodyText"/>
    <w:rsid w:val="002A02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02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02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02C5"/>
    <w:rPr>
      <w:sz w:val="32"/>
    </w:rPr>
  </w:style>
  <w:style w:type="paragraph" w:customStyle="1" w:styleId="HeadingProcedure">
    <w:name w:val="Heading Procedure"/>
    <w:basedOn w:val="HeadingBase"/>
    <w:next w:val="Normal"/>
    <w:rsid w:val="002A02C5"/>
    <w:pPr>
      <w:tabs>
        <w:tab w:val="left" w:pos="0"/>
      </w:tabs>
      <w:spacing w:before="120" w:after="60"/>
    </w:pPr>
    <w:rPr>
      <w:i/>
      <w:color w:val="918585"/>
      <w:sz w:val="22"/>
    </w:rPr>
  </w:style>
  <w:style w:type="paragraph" w:customStyle="1" w:styleId="TableBodyText">
    <w:name w:val="Table Body Text"/>
    <w:basedOn w:val="BodyText"/>
    <w:rsid w:val="002A02C5"/>
    <w:pPr>
      <w:spacing w:before="60" w:after="60"/>
    </w:pPr>
  </w:style>
  <w:style w:type="paragraph" w:styleId="ListContinue">
    <w:name w:val="List Continue"/>
    <w:basedOn w:val="List"/>
    <w:rsid w:val="002A02C5"/>
    <w:pPr>
      <w:ind w:firstLine="0"/>
    </w:pPr>
  </w:style>
  <w:style w:type="paragraph" w:customStyle="1" w:styleId="ListNote">
    <w:name w:val="List Note"/>
    <w:basedOn w:val="List"/>
    <w:rsid w:val="002A02C5"/>
    <w:pPr>
      <w:pBdr>
        <w:top w:val="single" w:sz="6" w:space="2" w:color="918585"/>
        <w:bottom w:val="single" w:sz="6" w:space="2" w:color="918585"/>
      </w:pBdr>
      <w:tabs>
        <w:tab w:val="left" w:pos="1021"/>
      </w:tabs>
      <w:ind w:firstLine="0"/>
    </w:pPr>
  </w:style>
  <w:style w:type="paragraph" w:customStyle="1" w:styleId="Warning">
    <w:name w:val="Warning"/>
    <w:basedOn w:val="BodyText"/>
    <w:rsid w:val="002A02C5"/>
    <w:pPr>
      <w:shd w:val="clear" w:color="auto" w:fill="D9D9D9"/>
      <w:tabs>
        <w:tab w:val="left" w:pos="992"/>
      </w:tabs>
      <w:ind w:left="119" w:right="119"/>
    </w:pPr>
    <w:rPr>
      <w:sz w:val="20"/>
    </w:rPr>
  </w:style>
  <w:style w:type="paragraph" w:customStyle="1" w:styleId="MarginIcons">
    <w:name w:val="Margin Icons"/>
    <w:basedOn w:val="BodyText"/>
    <w:rsid w:val="002A02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02C5"/>
    <w:rPr>
      <w:rFonts w:ascii="Courier New" w:hAnsi="Courier New"/>
    </w:rPr>
  </w:style>
  <w:style w:type="paragraph" w:customStyle="1" w:styleId="NoteBullet">
    <w:name w:val="Note Bullet"/>
    <w:basedOn w:val="Note"/>
    <w:rsid w:val="002A02C5"/>
    <w:pPr>
      <w:tabs>
        <w:tab w:val="clear" w:pos="680"/>
      </w:tabs>
      <w:spacing w:before="60" w:after="60"/>
    </w:pPr>
  </w:style>
  <w:style w:type="paragraph" w:customStyle="1" w:styleId="SubHeading2">
    <w:name w:val="SubHeading2"/>
    <w:basedOn w:val="HeadingBase"/>
    <w:rsid w:val="002A02C5"/>
    <w:pPr>
      <w:spacing w:before="240" w:after="60"/>
    </w:pPr>
    <w:rPr>
      <w:sz w:val="20"/>
    </w:rPr>
  </w:style>
  <w:style w:type="paragraph" w:customStyle="1" w:styleId="SubHeading1">
    <w:name w:val="SubHeading1"/>
    <w:basedOn w:val="HeadingBase"/>
    <w:rsid w:val="002A02C5"/>
    <w:pPr>
      <w:spacing w:before="240" w:after="60"/>
    </w:pPr>
    <w:rPr>
      <w:color w:val="918585"/>
      <w:sz w:val="22"/>
    </w:rPr>
  </w:style>
  <w:style w:type="paragraph" w:customStyle="1" w:styleId="SideHeading">
    <w:name w:val="Side Heading"/>
    <w:basedOn w:val="HeadingBase"/>
    <w:rsid w:val="002A02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02C5"/>
    <w:pPr>
      <w:tabs>
        <w:tab w:val="num" w:pos="360"/>
      </w:tabs>
    </w:pPr>
  </w:style>
  <w:style w:type="paragraph" w:styleId="PlainText">
    <w:name w:val="Plain Text"/>
    <w:basedOn w:val="Normal"/>
    <w:link w:val="PlainTextChar"/>
    <w:rsid w:val="002A02C5"/>
    <w:rPr>
      <w:sz w:val="20"/>
    </w:rPr>
  </w:style>
  <w:style w:type="character" w:customStyle="1" w:styleId="PlainTextChar">
    <w:name w:val="Plain Text Char"/>
    <w:basedOn w:val="DefaultParagraphFont"/>
    <w:link w:val="PlainText"/>
    <w:rsid w:val="002A02C5"/>
    <w:rPr>
      <w:rFonts w:ascii="Courier New" w:eastAsia="Times New Roman" w:hAnsi="Courier New" w:cs="Times New Roman"/>
      <w:sz w:val="20"/>
      <w:szCs w:val="20"/>
      <w:lang w:eastAsia="en-US"/>
    </w:rPr>
  </w:style>
  <w:style w:type="character" w:customStyle="1" w:styleId="MenuOption">
    <w:name w:val="Menu Option"/>
    <w:basedOn w:val="DefaultParagraphFont"/>
    <w:rsid w:val="002A02C5"/>
    <w:rPr>
      <w:b/>
      <w:smallCaps/>
    </w:rPr>
  </w:style>
  <w:style w:type="paragraph" w:customStyle="1" w:styleId="TableListNumber">
    <w:name w:val="Table List Number"/>
    <w:basedOn w:val="ListNumber"/>
    <w:rsid w:val="002A02C5"/>
    <w:pPr>
      <w:numPr>
        <w:numId w:val="0"/>
      </w:numPr>
    </w:pPr>
  </w:style>
  <w:style w:type="paragraph" w:styleId="TOC4">
    <w:name w:val="toc 4"/>
    <w:basedOn w:val="TOCBase"/>
    <w:next w:val="Normal"/>
    <w:semiHidden/>
    <w:rsid w:val="002A02C5"/>
    <w:pPr>
      <w:tabs>
        <w:tab w:val="right" w:leader="dot" w:pos="9071"/>
      </w:tabs>
      <w:ind w:left="1701"/>
    </w:pPr>
  </w:style>
  <w:style w:type="paragraph" w:customStyle="1" w:styleId="ListAlpha">
    <w:name w:val="List Alpha"/>
    <w:basedOn w:val="List"/>
    <w:rsid w:val="002A02C5"/>
    <w:pPr>
      <w:numPr>
        <w:numId w:val="9"/>
      </w:numPr>
    </w:pPr>
  </w:style>
  <w:style w:type="paragraph" w:customStyle="1" w:styleId="ListAlpha2">
    <w:name w:val="List Alpha 2"/>
    <w:basedOn w:val="List2"/>
    <w:rsid w:val="002A02C5"/>
    <w:pPr>
      <w:numPr>
        <w:numId w:val="8"/>
      </w:numPr>
    </w:pPr>
  </w:style>
  <w:style w:type="paragraph" w:styleId="List2">
    <w:name w:val="List 2"/>
    <w:basedOn w:val="BodyText"/>
    <w:rsid w:val="002A02C5"/>
    <w:pPr>
      <w:tabs>
        <w:tab w:val="left" w:pos="680"/>
      </w:tabs>
      <w:spacing w:before="60" w:after="60"/>
      <w:ind w:left="680" w:hanging="340"/>
    </w:pPr>
  </w:style>
  <w:style w:type="paragraph" w:styleId="List3">
    <w:name w:val="List 3"/>
    <w:basedOn w:val="BodyText"/>
    <w:rsid w:val="002A02C5"/>
    <w:pPr>
      <w:tabs>
        <w:tab w:val="left" w:pos="1021"/>
      </w:tabs>
      <w:spacing w:before="60" w:after="60"/>
      <w:ind w:left="1020" w:hanging="340"/>
    </w:pPr>
  </w:style>
  <w:style w:type="paragraph" w:styleId="List4">
    <w:name w:val="List 4"/>
    <w:basedOn w:val="BodyText"/>
    <w:rsid w:val="002A02C5"/>
    <w:pPr>
      <w:tabs>
        <w:tab w:val="left" w:pos="1361"/>
      </w:tabs>
      <w:spacing w:before="60" w:after="60"/>
      <w:ind w:left="1361" w:hanging="340"/>
    </w:pPr>
  </w:style>
  <w:style w:type="paragraph" w:styleId="List5">
    <w:name w:val="List 5"/>
    <w:basedOn w:val="BodyText"/>
    <w:rsid w:val="002A02C5"/>
    <w:pPr>
      <w:tabs>
        <w:tab w:val="left" w:pos="1701"/>
      </w:tabs>
      <w:spacing w:before="60" w:after="60"/>
      <w:ind w:left="1701" w:hanging="340"/>
    </w:pPr>
  </w:style>
  <w:style w:type="paragraph" w:styleId="ListBullet3">
    <w:name w:val="List Bullet 3"/>
    <w:basedOn w:val="List3"/>
    <w:rsid w:val="002A02C5"/>
    <w:pPr>
      <w:numPr>
        <w:numId w:val="14"/>
      </w:numPr>
      <w:tabs>
        <w:tab w:val="clear" w:pos="1021"/>
      </w:tabs>
      <w:ind w:left="1037" w:hanging="357"/>
    </w:pPr>
  </w:style>
  <w:style w:type="paragraph" w:styleId="ListBullet4">
    <w:name w:val="List Bullet 4"/>
    <w:basedOn w:val="List4"/>
    <w:rsid w:val="002A02C5"/>
    <w:pPr>
      <w:numPr>
        <w:numId w:val="3"/>
      </w:numPr>
      <w:tabs>
        <w:tab w:val="clear" w:pos="1361"/>
      </w:tabs>
    </w:pPr>
  </w:style>
  <w:style w:type="paragraph" w:styleId="ListBullet5">
    <w:name w:val="List Bullet 5"/>
    <w:basedOn w:val="List5"/>
    <w:rsid w:val="002A02C5"/>
    <w:pPr>
      <w:numPr>
        <w:numId w:val="4"/>
      </w:numPr>
    </w:pPr>
  </w:style>
  <w:style w:type="paragraph" w:styleId="ListContinue2">
    <w:name w:val="List Continue 2"/>
    <w:basedOn w:val="List2"/>
    <w:rsid w:val="002A02C5"/>
    <w:pPr>
      <w:ind w:firstLine="0"/>
    </w:pPr>
  </w:style>
  <w:style w:type="paragraph" w:styleId="ListContinue3">
    <w:name w:val="List Continue 3"/>
    <w:basedOn w:val="List3"/>
    <w:rsid w:val="002A02C5"/>
    <w:pPr>
      <w:ind w:left="1021" w:firstLine="0"/>
    </w:pPr>
  </w:style>
  <w:style w:type="paragraph" w:styleId="ListContinue4">
    <w:name w:val="List Continue 4"/>
    <w:basedOn w:val="List4"/>
    <w:rsid w:val="002A02C5"/>
    <w:pPr>
      <w:ind w:firstLine="0"/>
    </w:pPr>
  </w:style>
  <w:style w:type="paragraph" w:styleId="ListContinue5">
    <w:name w:val="List Continue 5"/>
    <w:basedOn w:val="List5"/>
    <w:rsid w:val="002A02C5"/>
    <w:pPr>
      <w:ind w:firstLine="0"/>
    </w:pPr>
  </w:style>
  <w:style w:type="paragraph" w:styleId="ListNumber3">
    <w:name w:val="List Number 3"/>
    <w:basedOn w:val="List3"/>
    <w:rsid w:val="002A02C5"/>
    <w:pPr>
      <w:numPr>
        <w:numId w:val="5"/>
      </w:numPr>
    </w:pPr>
  </w:style>
  <w:style w:type="paragraph" w:styleId="ListNumber4">
    <w:name w:val="List Number 4"/>
    <w:basedOn w:val="List4"/>
    <w:rsid w:val="002A02C5"/>
    <w:pPr>
      <w:numPr>
        <w:numId w:val="6"/>
      </w:numPr>
    </w:pPr>
  </w:style>
  <w:style w:type="paragraph" w:styleId="ListNumber5">
    <w:name w:val="List Number 5"/>
    <w:basedOn w:val="List5"/>
    <w:rsid w:val="002A02C5"/>
    <w:pPr>
      <w:numPr>
        <w:numId w:val="7"/>
      </w:numPr>
    </w:pPr>
  </w:style>
  <w:style w:type="paragraph" w:styleId="BlockText">
    <w:name w:val="Block Text"/>
    <w:basedOn w:val="Normal"/>
    <w:rsid w:val="002A02C5"/>
    <w:pPr>
      <w:spacing w:after="120"/>
      <w:ind w:left="1440" w:right="1440"/>
    </w:pPr>
  </w:style>
  <w:style w:type="character" w:customStyle="1" w:styleId="Subscript">
    <w:name w:val="Subscript"/>
    <w:basedOn w:val="DefaultParagraphFont"/>
    <w:rsid w:val="002A02C5"/>
    <w:rPr>
      <w:sz w:val="16"/>
      <w:vertAlign w:val="subscript"/>
    </w:rPr>
  </w:style>
  <w:style w:type="character" w:customStyle="1" w:styleId="Superscript">
    <w:name w:val="Superscript"/>
    <w:basedOn w:val="DefaultParagraphFont"/>
    <w:rsid w:val="002A02C5"/>
    <w:rPr>
      <w:sz w:val="16"/>
      <w:vertAlign w:val="superscript"/>
    </w:rPr>
  </w:style>
  <w:style w:type="character" w:customStyle="1" w:styleId="Symbols">
    <w:name w:val="Symbols"/>
    <w:basedOn w:val="DefaultParagraphFont"/>
    <w:rsid w:val="002A02C5"/>
    <w:rPr>
      <w:rFonts w:ascii="Symbol" w:hAnsi="Symbol"/>
    </w:rPr>
  </w:style>
  <w:style w:type="character" w:customStyle="1" w:styleId="MenuOptions">
    <w:name w:val="Menu Options"/>
    <w:basedOn w:val="DefaultParagraphFont"/>
    <w:rsid w:val="002A02C5"/>
    <w:rPr>
      <w:rFonts w:ascii="Arial Narrow" w:hAnsi="Arial Narrow"/>
      <w:smallCaps/>
    </w:rPr>
  </w:style>
  <w:style w:type="character" w:customStyle="1" w:styleId="Buttons">
    <w:name w:val="Buttons"/>
    <w:basedOn w:val="DefaultParagraphFont"/>
    <w:rsid w:val="002A02C5"/>
    <w:rPr>
      <w:b/>
    </w:rPr>
  </w:style>
  <w:style w:type="character" w:customStyle="1" w:styleId="Underlined">
    <w:name w:val="Underlined"/>
    <w:basedOn w:val="DefaultParagraphFont"/>
    <w:rsid w:val="002A02C5"/>
    <w:rPr>
      <w:u w:val="single"/>
    </w:rPr>
  </w:style>
  <w:style w:type="paragraph" w:customStyle="1" w:styleId="TableBodyTextRight">
    <w:name w:val="Table Body Text Right"/>
    <w:basedOn w:val="TableBodyText"/>
    <w:rsid w:val="002A02C5"/>
    <w:pPr>
      <w:widowControl w:val="0"/>
      <w:autoSpaceDE w:val="0"/>
      <w:autoSpaceDN w:val="0"/>
      <w:adjustRightInd w:val="0"/>
      <w:jc w:val="right"/>
    </w:pPr>
    <w:rPr>
      <w:rFonts w:cs="Arial"/>
      <w:szCs w:val="18"/>
    </w:rPr>
  </w:style>
  <w:style w:type="paragraph" w:customStyle="1" w:styleId="CopyrightText">
    <w:name w:val="Copyright Text"/>
    <w:basedOn w:val="BodyText"/>
    <w:rsid w:val="002A02C5"/>
    <w:rPr>
      <w:sz w:val="18"/>
    </w:rPr>
  </w:style>
  <w:style w:type="paragraph" w:customStyle="1" w:styleId="BodySmallRight">
    <w:name w:val="Body Small Right"/>
    <w:basedOn w:val="BodyTextRight"/>
    <w:rsid w:val="002A02C5"/>
    <w:rPr>
      <w:sz w:val="18"/>
      <w:szCs w:val="18"/>
    </w:rPr>
  </w:style>
  <w:style w:type="paragraph" w:customStyle="1" w:styleId="MarginEdition">
    <w:name w:val="Margin Edition"/>
    <w:basedOn w:val="MarginNote"/>
    <w:rsid w:val="002A02C5"/>
    <w:pPr>
      <w:spacing w:before="0" w:after="0"/>
    </w:pPr>
    <w:rPr>
      <w:rFonts w:ascii="Times New Roman" w:hAnsi="Times New Roman"/>
      <w:color w:val="999999"/>
    </w:rPr>
  </w:style>
  <w:style w:type="paragraph" w:customStyle="1" w:styleId="Spacer">
    <w:name w:val="Spacer"/>
    <w:basedOn w:val="Normal"/>
    <w:rsid w:val="002A02C5"/>
    <w:rPr>
      <w:sz w:val="2"/>
      <w:szCs w:val="2"/>
    </w:rPr>
  </w:style>
  <w:style w:type="character" w:customStyle="1" w:styleId="Small">
    <w:name w:val="Small"/>
    <w:basedOn w:val="DefaultParagraphFont"/>
    <w:rsid w:val="002A02C5"/>
    <w:rPr>
      <w:sz w:val="16"/>
    </w:rPr>
  </w:style>
  <w:style w:type="paragraph" w:customStyle="1" w:styleId="WideTable">
    <w:name w:val="Wide Table"/>
    <w:basedOn w:val="Normal"/>
    <w:rsid w:val="002A02C5"/>
    <w:pPr>
      <w:ind w:left="-1418"/>
    </w:pPr>
    <w:rPr>
      <w:sz w:val="2"/>
      <w:szCs w:val="2"/>
    </w:rPr>
  </w:style>
  <w:style w:type="character" w:styleId="PageNumber">
    <w:name w:val="page number"/>
    <w:basedOn w:val="DefaultParagraphFont"/>
    <w:rsid w:val="002A02C5"/>
  </w:style>
  <w:style w:type="paragraph" w:styleId="Quote">
    <w:name w:val="Quote"/>
    <w:basedOn w:val="Heading1"/>
    <w:link w:val="QuoteChar"/>
    <w:qFormat/>
    <w:rsid w:val="002A02C5"/>
    <w:rPr>
      <w:b w:val="0"/>
      <w:sz w:val="72"/>
      <w:szCs w:val="72"/>
      <w:lang w:val="en-NZ"/>
    </w:rPr>
  </w:style>
  <w:style w:type="character" w:customStyle="1" w:styleId="QuoteChar">
    <w:name w:val="Quote Char"/>
    <w:basedOn w:val="DefaultParagraphFont"/>
    <w:link w:val="Quote"/>
    <w:rsid w:val="002A02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02C5"/>
    <w:pPr>
      <w:pageBreakBefore/>
    </w:pPr>
  </w:style>
  <w:style w:type="paragraph" w:customStyle="1" w:styleId="Border">
    <w:name w:val="Border"/>
    <w:basedOn w:val="Normal"/>
    <w:qFormat/>
    <w:rsid w:val="002A02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02C5"/>
    <w:rPr>
      <w:b/>
      <w:bCs/>
      <w:i/>
      <w:iCs/>
      <w:color w:val="auto"/>
    </w:rPr>
  </w:style>
  <w:style w:type="paragraph" w:styleId="IntenseQuote">
    <w:name w:val="Intense Quote"/>
    <w:basedOn w:val="Normal"/>
    <w:next w:val="Normal"/>
    <w:link w:val="IntenseQuoteChar"/>
    <w:uiPriority w:val="30"/>
    <w:qFormat/>
    <w:rsid w:val="002A02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02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02C5"/>
    <w:rPr>
      <w:smallCaps/>
      <w:color w:val="auto"/>
      <w:u w:val="single"/>
    </w:rPr>
  </w:style>
  <w:style w:type="character" w:styleId="IntenseReference">
    <w:name w:val="Intense Reference"/>
    <w:basedOn w:val="DefaultParagraphFont"/>
    <w:uiPriority w:val="32"/>
    <w:qFormat/>
    <w:rsid w:val="002A02C5"/>
    <w:rPr>
      <w:b/>
      <w:bCs/>
      <w:smallCaps/>
      <w:color w:val="auto"/>
      <w:spacing w:val="5"/>
      <w:u w:val="single"/>
    </w:rPr>
  </w:style>
  <w:style w:type="paragraph" w:customStyle="1" w:styleId="2ColumnHeading">
    <w:name w:val="2Column Heading"/>
    <w:basedOn w:val="BodyText"/>
    <w:qFormat/>
    <w:rsid w:val="002A02C5"/>
    <w:pPr>
      <w:spacing w:after="60"/>
      <w:ind w:left="-2268"/>
    </w:pPr>
    <w:rPr>
      <w:b/>
    </w:rPr>
  </w:style>
  <w:style w:type="paragraph" w:customStyle="1" w:styleId="Heading1TOC">
    <w:name w:val="Heading1 TOC"/>
    <w:basedOn w:val="Normal"/>
    <w:qFormat/>
    <w:rsid w:val="002A02C5"/>
    <w:pPr>
      <w:spacing w:before="240" w:after="120"/>
    </w:pPr>
    <w:rPr>
      <w:rFonts w:ascii="Times New Roman" w:hAnsi="Times New Roman"/>
      <w:b/>
      <w:sz w:val="32"/>
    </w:rPr>
  </w:style>
  <w:style w:type="paragraph" w:customStyle="1" w:styleId="Heading2TOC">
    <w:name w:val="Heading2 TOC"/>
    <w:basedOn w:val="Normal"/>
    <w:qFormat/>
    <w:rsid w:val="002A02C5"/>
    <w:pPr>
      <w:spacing w:before="240" w:after="60"/>
    </w:pPr>
    <w:rPr>
      <w:rFonts w:ascii="Times New Roman" w:hAnsi="Times New Roman"/>
      <w:b/>
      <w:sz w:val="28"/>
    </w:rPr>
  </w:style>
  <w:style w:type="character" w:customStyle="1" w:styleId="Underline">
    <w:name w:val="Underline"/>
    <w:basedOn w:val="DefaultParagraphFont"/>
    <w:qFormat/>
    <w:rsid w:val="002A02C5"/>
    <w:rPr>
      <w:u w:val="single"/>
    </w:rPr>
  </w:style>
  <w:style w:type="character" w:customStyle="1" w:styleId="BoldandItalics">
    <w:name w:val="Bold and Italics"/>
    <w:qFormat/>
    <w:rsid w:val="002A02C5"/>
    <w:rPr>
      <w:b/>
      <w:i/>
      <w:u w:val="none"/>
    </w:rPr>
  </w:style>
  <w:style w:type="paragraph" w:styleId="BalloonText">
    <w:name w:val="Balloon Text"/>
    <w:basedOn w:val="Normal"/>
    <w:link w:val="BalloonTextChar"/>
    <w:rsid w:val="002A02C5"/>
    <w:rPr>
      <w:rFonts w:ascii="Tahoma" w:hAnsi="Tahoma" w:cs="Tahoma"/>
      <w:sz w:val="16"/>
      <w:szCs w:val="16"/>
    </w:rPr>
  </w:style>
  <w:style w:type="character" w:customStyle="1" w:styleId="BalloonTextChar">
    <w:name w:val="Balloon Text Char"/>
    <w:basedOn w:val="DefaultParagraphFont"/>
    <w:link w:val="BalloonText"/>
    <w:rsid w:val="002A02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02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02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02C5"/>
    <w:rPr>
      <w:b/>
      <w:color w:val="660033"/>
      <w:spacing w:val="0"/>
    </w:rPr>
  </w:style>
  <w:style w:type="paragraph" w:customStyle="1" w:styleId="Nameditemlist">
    <w:name w:val="Named item list"/>
    <w:basedOn w:val="BodyText"/>
    <w:qFormat/>
    <w:rsid w:val="002A02C5"/>
    <w:pPr>
      <w:tabs>
        <w:tab w:val="left" w:pos="2835"/>
      </w:tabs>
      <w:ind w:left="2835" w:hanging="2835"/>
    </w:pPr>
  </w:style>
  <w:style w:type="paragraph" w:customStyle="1" w:styleId="BodyTextnopadding">
    <w:name w:val="Body Text no padding"/>
    <w:basedOn w:val="BodyText"/>
    <w:qFormat/>
    <w:rsid w:val="002A02C5"/>
    <w:pPr>
      <w:spacing w:before="0" w:after="0"/>
    </w:pPr>
  </w:style>
  <w:style w:type="paragraph" w:customStyle="1" w:styleId="BodyTextBold">
    <w:name w:val="Body Text Bold"/>
    <w:basedOn w:val="BodyText"/>
    <w:qFormat/>
    <w:rsid w:val="002A02C5"/>
    <w:rPr>
      <w:b/>
    </w:rPr>
  </w:style>
  <w:style w:type="character" w:styleId="Hyperlink">
    <w:name w:val="Hyperlink"/>
    <w:basedOn w:val="DefaultParagraphFont"/>
    <w:uiPriority w:val="99"/>
    <w:unhideWhenUsed/>
    <w:rsid w:val="00251E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1112</Words>
  <Characters>7608</Characters>
  <Application>Microsoft Office Word</Application>
  <DocSecurity>0</DocSecurity>
  <Lines>245</Lines>
  <Paragraphs>140</Paragraphs>
  <ScaleCrop>false</ScaleCrop>
  <Company>Author-it Software Corporation Ltd.</Company>
  <LinksUpToDate>false</LinksUpToDate>
  <CharactersWithSpaces>8580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UEPOPS457 Control electrical energy production</dc:title>
  <dc:subject>Approved</dc:subject>
  <dc:creator>Powering Skills Organisation</dc:creator>
  <cp:keywords>Release: 1</cp:keywords>
  <dc:description>Review Date: 12 April 2008</dc:description>
  <cp:lastModifiedBy>HSD_TPCMSd.prod</cp:lastModifiedBy>
  <cp:revision>3</cp:revision>
  <dcterms:created xsi:type="dcterms:W3CDTF">2025-03-02T00:46:00Z</dcterms:created>
  <dcterms:modified xsi:type="dcterms:W3CDTF">2025-03-02T00:46:00Z</dcterms:modified>
</cp:coreProperties>
</file>