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20F" w:rsidP="0069320F">
      <w:pPr>
        <w:pStyle w:val="Title"/>
      </w:pPr>
      <w:r>
        <w:fldChar w:fldCharType="begin"/>
      </w:r>
      <w:r>
        <w:instrText xml:space="preserve"> TITLE   \* MERGEFORMAT </w:instrText>
      </w:r>
      <w:r>
        <w:fldChar w:fldCharType="separate"/>
      </w:r>
      <w:r>
        <w:t>UEPOPS453 Monitor Work, Health and Safety policy and procedures compliance</w:t>
      </w:r>
      <w:r>
        <w:fldChar w:fldCharType="end"/>
      </w:r>
    </w:p>
    <w:p w:rsidR="0069320F" w:rsidP="0069320F">
      <w:pPr>
        <w:pStyle w:val="Version"/>
        <w:sectPr w:rsidSect="005638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886" w:rsidP="00563886">
      <w:pPr>
        <w:pStyle w:val="SuperHeading"/>
      </w:pPr>
      <w:r w:rsidRPr="00563886">
        <w:t>UEPOPS453 Monitor Work, Health and Safety policy and procedures compliance</w:t>
      </w:r>
    </w:p>
    <w:p w:rsidR="00000000" w:rsidRPr="00563886" w:rsidP="00563886">
      <w:pPr>
        <w:pStyle w:val="Heading1"/>
      </w:pPr>
      <w:bookmarkStart w:id="1" w:name="O_984483"/>
      <w:bookmarkEnd w:id="1"/>
      <w:r w:rsidRPr="00563886">
        <w:t>Modification History</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Release 1.</w:t>
            </w:r>
            <w:r w:rsidRPr="00563886">
              <w:t xml:space="preserve"> This is the first release of this unit of competency in the UEP Generation Training Package.</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2" w:name="O_984484"/>
      <w:bookmarkEnd w:id="2"/>
      <w:r w:rsidRPr="00563886">
        <w:t>Application</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 xml:space="preserve">This unit involves the skills and knowledge required to implement and monitor Work, Health and Safety (WHS)/Occupational Health and Safety (OHS) policies, procedures and program. </w:t>
            </w:r>
          </w:p>
          <w:p w:rsidR="00000000" w:rsidRPr="00563886" w:rsidP="00563886">
            <w:pPr>
              <w:pStyle w:val="BodyText"/>
            </w:pPr>
            <w:r w:rsidRPr="00563886">
              <w:t>Work, Health and Safety is concerned with protecting the wellbeing of all po</w:t>
            </w:r>
            <w:r w:rsidRPr="00563886">
              <w:t>wer generation facility stakeholders. It involves the application of WHS/OHS legislation and codes of practice including duty of care obligations, implementing WHS/OHS procedures in hazard identification and risk control measures, engaging staff in safe wo</w:t>
            </w:r>
            <w:r w:rsidRPr="00563886">
              <w:t>rking practices and maintaining a robust health and safety regime in the workplace.</w:t>
            </w:r>
          </w:p>
          <w:p w:rsidR="00000000" w:rsidRPr="00563886" w:rsidP="00563886">
            <w:pPr>
              <w:pStyle w:val="BodyText"/>
            </w:pPr>
            <w:r w:rsidRPr="00563886">
              <w:t>Competency in this unit requires the ability to provide WHS/OHS information, implement and monitor management of WHS/OHS,</w:t>
            </w:r>
            <w:r w:rsidRPr="00563886">
              <w:rPr>
                <w:rStyle w:val="SpecialBold"/>
              </w:rPr>
              <w:t xml:space="preserve"> </w:t>
            </w:r>
            <w:r w:rsidRPr="00563886">
              <w:t>monitor hazards and assess risks,</w:t>
            </w:r>
            <w:r w:rsidRPr="00563886">
              <w:rPr>
                <w:rStyle w:val="SpecialBold"/>
              </w:rPr>
              <w:t xml:space="preserve"> </w:t>
            </w:r>
            <w:r w:rsidRPr="00563886">
              <w:t>implement and mo</w:t>
            </w:r>
            <w:r w:rsidRPr="00563886">
              <w:t>nitor procedures for controlling risks,</w:t>
            </w:r>
            <w:r w:rsidRPr="00563886">
              <w:rPr>
                <w:rStyle w:val="SpecialBold"/>
              </w:rPr>
              <w:t xml:space="preserve"> </w:t>
            </w:r>
            <w:r w:rsidRPr="00563886">
              <w:t>implement and monitor WHS/OHS training</w:t>
            </w:r>
            <w:r w:rsidRPr="00563886">
              <w:rPr>
                <w:rStyle w:val="SpecialBold"/>
              </w:rPr>
              <w:t xml:space="preserve"> </w:t>
            </w:r>
            <w:r w:rsidRPr="00563886">
              <w:t>and monitor WHS/OHS records. Individuals will, in general, work as an operator with responsibility for WHS/OHS, in a power generation facility.</w:t>
            </w:r>
          </w:p>
          <w:p w:rsidR="00000000" w:rsidRPr="00563886" w:rsidP="00563886">
            <w:pPr>
              <w:pStyle w:val="BodyText"/>
            </w:pPr>
            <w:r w:rsidRPr="00563886">
              <w:t>No licensing, legislative or cert</w:t>
            </w:r>
            <w:r w:rsidRPr="00563886">
              <w:t>ification requirements apply to this unit at the time of publication.</w:t>
            </w:r>
          </w:p>
          <w:p w:rsidR="00000000" w:rsidRPr="00563886" w:rsidP="00563886">
            <w:pPr>
              <w:pStyle w:val="BodyText"/>
            </w:pPr>
            <w:r w:rsidRPr="00563886">
              <w:rPr>
                <w:rStyle w:val="SpecialBold"/>
              </w:rPr>
              <w:t>Note: Workplace practice</w:t>
            </w:r>
          </w:p>
          <w:p w:rsidR="00000000" w:rsidRPr="00563886" w:rsidP="00563886">
            <w:pPr>
              <w:pStyle w:val="BodyText"/>
            </w:pPr>
            <w:r w:rsidRPr="00563886">
              <w:t>The application of the skills and knowledge described in this unit may require a licence or training permit to practice in the workplace where work is carried ou</w:t>
            </w:r>
            <w:r w:rsidRPr="00563886">
              <w:t>t on gas and electrical installations. Additional conditions may apply under state and territory legislative and regulatory licensing requirements.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3" w:name="O_984485"/>
      <w:bookmarkEnd w:id="3"/>
      <w:r w:rsidRPr="00563886">
        <w:t>Pre-requisite Unit</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UEPOPS364 Ensure compliance with Work, Health and Safety policy and pr</w:t>
            </w:r>
            <w:r w:rsidRPr="00563886">
              <w:t>ocedures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4" w:name="O_984486"/>
      <w:bookmarkEnd w:id="4"/>
      <w:r w:rsidRPr="00563886">
        <w:t>Competency Field</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Operations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5" w:name="O_984487"/>
      <w:bookmarkEnd w:id="5"/>
      <w:r w:rsidRPr="00563886">
        <w:t>Unit Sector</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Electricity generation</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6" w:name="O_984488"/>
      <w:bookmarkEnd w:id="6"/>
      <w:r w:rsidRPr="005638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638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PERFORMANCE CRITERIA</w:t>
            </w:r>
          </w:p>
        </w:tc>
      </w:tr>
      <w:tr w:rsidTr="005638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Performance criteria describe the performance needed to demonstrate achievement of the element.</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Provide WHS/OHS</w:t>
            </w:r>
            <w:r w:rsidRPr="00563886">
              <w:t xml:space="preserve"> </w:t>
            </w:r>
            <w:r w:rsidRPr="00563886">
              <w:rPr>
                <w:rStyle w:val="SpecialBold"/>
              </w:rPr>
              <w:t xml:space="preserve">information </w:t>
            </w:r>
          </w:p>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Provisions of Work, Health and Safety (WHS)/Occupational Health and Safety (OHS) legislation and codes of practice are ex</w:t>
            </w:r>
            <w:r w:rsidRPr="00563886">
              <w:t xml:space="preserve">plained to personnel,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Information on WHS/OHS policies, procedures and programs is provided to all personnel,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Information about identified hazards and the outcome of risk assessments and risk control procedures is provided to all personnel,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Implement and monitor management of WHS/OHS</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Organisational procedures for con</w:t>
            </w:r>
            <w:r w:rsidRPr="00563886">
              <w:t xml:space="preserve">sultation on WHS/OHS issues are implemented and monitored,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Issues raised in WHS/OHS consultations are acknowledged and resolved promptly, or referred to appropriate personnel for resolution, in accordance wi</w:t>
            </w:r>
            <w:r w:rsidRPr="00563886">
              <w:t xml:space="preserve">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Outcomes of WHS/OHS consultations are communicated to key stakeholders,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Monitor hazards and assess risks</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Existing and potential hazards in the workplace are identified and reported,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A risk assessment of hazards is performed,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Implement and monitor procedures for control</w:t>
            </w:r>
            <w:r w:rsidRPr="00563886">
              <w:rPr>
                <w:rStyle w:val="SpecialBold"/>
              </w:rPr>
              <w:t>ling risks</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Risk controls are implemented, and adherence to them is monitored, in accordance with workplace procedures</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Risk control results are reported, in accordance with workplace procedures</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Inadequacies in existing risk control measures are identified using the hierarchy of control, and they are </w:t>
            </w:r>
            <w:r w:rsidRPr="00563886">
              <w:t xml:space="preserve">reported to relevant personnel,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Shortcomings in resource allocation are identified and reported to ap</w:t>
            </w:r>
            <w:r w:rsidRPr="00563886">
              <w:t>propriate personnel, in accordance with workplace procedures</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Implement procedures for hazardous events</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Workplace procedures for dealing with hazardous events are implemented, as required, to ensure prompt control action is taken</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Hazardous eve</w:t>
            </w:r>
            <w:r w:rsidRPr="00563886">
              <w:t>nts are investigated to identify cause, in accordance with workplace investigation procedures</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Control measures to minimise risks of hazardous events are implemented,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Implement and monitor</w:t>
            </w:r>
            <w:r w:rsidRPr="00563886">
              <w:t xml:space="preserve"> </w:t>
            </w:r>
            <w:r w:rsidRPr="00563886">
              <w:rPr>
                <w:rStyle w:val="SpecialBold"/>
              </w:rPr>
              <w:t>WHS/OHS</w:t>
            </w:r>
            <w:r w:rsidRPr="00563886">
              <w:t xml:space="preserve"> </w:t>
            </w:r>
            <w:r w:rsidRPr="00563886">
              <w:rPr>
                <w:rStyle w:val="SpecialBold"/>
              </w:rPr>
              <w:t>training</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 WHS/OHS training needs for personnel are identified,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Arrangements are made to provide WHS/OHS training to personnel,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rPr>
                <w:rStyle w:val="SpecialBold"/>
              </w:rPr>
              <w:t>Monitor WHS/OHS</w:t>
            </w:r>
            <w:r w:rsidRPr="00563886">
              <w:t xml:space="preserve"> </w:t>
            </w:r>
            <w:r w:rsidRPr="00563886">
              <w:rPr>
                <w:rStyle w:val="SpecialBold"/>
              </w:rPr>
              <w:t>records</w:t>
            </w: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WHS/OHS reco</w:t>
            </w:r>
            <w:r w:rsidRPr="00563886">
              <w:t xml:space="preserve">rds are completed, in accordance with workplace procedures </w:t>
            </w:r>
          </w:p>
        </w:tc>
      </w:tr>
      <w:tr w:rsidTr="005638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8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 xml:space="preserve">Aggregate information from WHS/OHS records is used to identify hazards and monitor risk control procedures, in accordance with workplace procedures </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7" w:name="O_984489"/>
      <w:bookmarkEnd w:id="7"/>
      <w:r w:rsidRPr="00563886">
        <w:t>Foundation Skills</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Foundation skills essential to performance are explicit in the performance criteria of this unit of competency.</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8" w:name="O_984490"/>
      <w:bookmarkEnd w:id="8"/>
      <w:r w:rsidRPr="00563886">
        <w:t>Range of Conditions</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Range is restricted to essential operating conditions and any other variables essential to the work envir</w:t>
            </w:r>
            <w:r w:rsidRPr="00563886">
              <w:t>onment.</w:t>
            </w:r>
          </w:p>
          <w:p w:rsidR="00000000" w:rsidRPr="00563886" w:rsidP="00563886">
            <w:pPr>
              <w:pStyle w:val="BodyText"/>
            </w:pPr>
            <w:r w:rsidRPr="00563886">
              <w:t>Non-essential conditions may be found in the Companion Volume Implementation Guide.</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9" w:name="O_984491"/>
      <w:bookmarkEnd w:id="9"/>
      <w:r w:rsidRPr="00563886">
        <w:t>Unit Mapping Information</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This unit replaces and is equivalent to UEPOPS453A Monitor Occupational Health and Safety policy and procedures complian</w:t>
            </w:r>
            <w:r w:rsidRPr="00563886">
              <w:t>ce.</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10" w:name="O_984498"/>
      <w:bookmarkEnd w:id="10"/>
      <w:r w:rsidRPr="00563886">
        <w:t>Links</w:t>
      </w:r>
    </w:p>
    <w:p w:rsidR="00000000" w:rsidRPr="00563886" w:rsidP="0069320F">
      <w:pPr>
        <w:pStyle w:val="BodyText"/>
      </w:pPr>
      <w:r w:rsidRPr="005638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663FA">
        <w:rPr>
          <w:rStyle w:val="Hyperlink"/>
        </w:rPr>
        <w:t>https://vetnet.gov.au/Pages/TrainingDocs.aspx?q=1715b9fa-e7bd-441c-bb8d-cf22c9c825a8</w:t>
      </w:r>
      <w:r>
        <w:fldChar w:fldCharType="end"/>
      </w:r>
    </w:p>
    <w:p w:rsidR="00000000" w:rsidRPr="00563886" w:rsidP="0069320F">
      <w:pPr>
        <w:pStyle w:val="BodyText"/>
        <w:sectPr w:rsidSect="00563886">
          <w:headerReference w:type="default" r:id="rId10"/>
          <w:footerReference w:type="default" r:id="rId11"/>
          <w:pgSz w:w="11908" w:h="16833"/>
          <w:pgMar w:top="1702" w:right="1418" w:bottom="1702" w:left="1418" w:header="992" w:footer="992" w:gutter="0"/>
          <w:cols w:space="720"/>
          <w:noEndnote/>
          <w:docGrid w:linePitch="299"/>
        </w:sectPr>
      </w:pPr>
    </w:p>
    <w:p w:rsidR="00000000" w:rsidRPr="00563886" w:rsidP="00563886">
      <w:pPr>
        <w:pStyle w:val="SuperHeading"/>
      </w:pPr>
      <w:r w:rsidRPr="00563886">
        <w:t xml:space="preserve">Assessment </w:t>
      </w:r>
      <w:r w:rsidRPr="00563886">
        <w:t>Requirements for UEPOPS453 Monitor Work, Health and Safety policy and procedures compliance</w:t>
      </w:r>
    </w:p>
    <w:p w:rsidR="00000000" w:rsidRPr="00563886" w:rsidP="00563886">
      <w:pPr>
        <w:pStyle w:val="Heading1"/>
      </w:pPr>
      <w:bookmarkStart w:id="11" w:name="O_984493"/>
      <w:bookmarkEnd w:id="11"/>
      <w:r w:rsidRPr="00563886">
        <w:t>Modification History</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Release 1. This is the first release of this unit of competency in the UEP Generation Training Package.</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12" w:name="O_984494"/>
      <w:bookmarkEnd w:id="12"/>
      <w:r w:rsidRPr="00563886">
        <w:t>Perf</w:t>
      </w:r>
      <w:r w:rsidRPr="00563886">
        <w:t>ormance Evidence</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Evidence required to demonstrate competence in this unit must be relevant to and satisfy all the requirements of the elements, performance criteria and range of conditions on at least two separate occasions and includes: </w:t>
            </w:r>
          </w:p>
        </w:tc>
      </w:tr>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ListBullet"/>
            </w:pPr>
            <w:r w:rsidRPr="00563886">
              <w:t xml:space="preserve">applying Work, </w:t>
            </w:r>
            <w:r w:rsidRPr="00563886">
              <w:t>Health and Safety (WHS)/Occupational Health and Safety (OHS) requirements including:</w:t>
            </w:r>
          </w:p>
          <w:p w:rsidR="00000000" w:rsidRPr="00563886" w:rsidP="00563886">
            <w:pPr>
              <w:pStyle w:val="ListBullet2"/>
            </w:pPr>
            <w:r w:rsidRPr="00563886">
              <w:t xml:space="preserve">emergency procedures </w:t>
            </w:r>
          </w:p>
          <w:p w:rsidR="00000000" w:rsidRPr="00563886" w:rsidP="00563886">
            <w:pPr>
              <w:pStyle w:val="ListBullet2"/>
            </w:pPr>
            <w:r w:rsidRPr="00563886">
              <w:t>risk control measures</w:t>
            </w:r>
          </w:p>
          <w:p w:rsidR="00000000" w:rsidRPr="00563886" w:rsidP="00563886">
            <w:pPr>
              <w:pStyle w:val="ListBullet2"/>
            </w:pPr>
            <w:r w:rsidRPr="00563886">
              <w:t>safety working practices and procedures</w:t>
            </w:r>
          </w:p>
          <w:p w:rsidR="00000000" w:rsidRPr="00563886" w:rsidP="00563886">
            <w:pPr>
              <w:pStyle w:val="ListBullet"/>
            </w:pPr>
            <w:r w:rsidRPr="00563886">
              <w:t>communicating with personnel and key stakeholders</w:t>
            </w:r>
          </w:p>
          <w:p w:rsidR="00000000" w:rsidRPr="00563886" w:rsidP="00563886">
            <w:pPr>
              <w:pStyle w:val="ListBullet"/>
            </w:pPr>
            <w:r w:rsidRPr="00563886">
              <w:t>identifying hazards</w:t>
            </w:r>
          </w:p>
          <w:p w:rsidR="00000000" w:rsidRPr="00563886" w:rsidP="00563886">
            <w:pPr>
              <w:pStyle w:val="ListBullet"/>
            </w:pPr>
            <w:r w:rsidRPr="00563886">
              <w:t>implementing and monitoring WHS/OHS programs</w:t>
            </w:r>
          </w:p>
          <w:p w:rsidR="00000000" w:rsidRPr="00563886" w:rsidP="00563886">
            <w:pPr>
              <w:pStyle w:val="ListBullet"/>
            </w:pPr>
            <w:r w:rsidRPr="00563886">
              <w:t>implementing legislation, industry standards, codes of practice and regulations</w:t>
            </w:r>
          </w:p>
          <w:p w:rsidR="00000000" w:rsidRPr="00563886" w:rsidP="00563886">
            <w:pPr>
              <w:pStyle w:val="ListBullet"/>
            </w:pPr>
            <w:r w:rsidRPr="00563886">
              <w:t>monitoring WHS/OHS procedures</w:t>
            </w:r>
          </w:p>
          <w:p w:rsidR="00000000" w:rsidRPr="00563886" w:rsidP="00563886">
            <w:pPr>
              <w:pStyle w:val="ListBullet"/>
            </w:pPr>
            <w:r w:rsidRPr="00563886">
              <w:t xml:space="preserve">providing WHS/OHS information </w:t>
            </w:r>
          </w:p>
          <w:p w:rsidR="00000000" w:rsidRPr="00563886" w:rsidP="00563886">
            <w:pPr>
              <w:pStyle w:val="ListBullet"/>
            </w:pPr>
            <w:r w:rsidRPr="00563886">
              <w:t>providing WHS/OHS training programs</w:t>
            </w:r>
          </w:p>
          <w:p w:rsidR="00000000" w:rsidRPr="00563886" w:rsidP="00563886">
            <w:pPr>
              <w:pStyle w:val="ListBullet"/>
            </w:pPr>
            <w:r w:rsidRPr="00563886">
              <w:t>undertaking Training Needs Analysi</w:t>
            </w:r>
            <w:r w:rsidRPr="00563886">
              <w:t>s (TNA)</w:t>
            </w:r>
          </w:p>
          <w:p w:rsidR="00000000" w:rsidRPr="00563886" w:rsidP="00563886">
            <w:pPr>
              <w:pStyle w:val="ListBullet"/>
            </w:pPr>
            <w:r w:rsidRPr="00563886">
              <w:t xml:space="preserve">using hierarchy of control </w:t>
            </w:r>
          </w:p>
          <w:p w:rsidR="00000000" w:rsidRPr="00563886" w:rsidP="00563886">
            <w:pPr>
              <w:pStyle w:val="ListBullet"/>
            </w:pPr>
            <w:r w:rsidRPr="00563886">
              <w:t>utilising reporting and recording procedures</w:t>
            </w:r>
          </w:p>
          <w:p w:rsidR="00000000" w:rsidRPr="00563886" w:rsidP="00563886">
            <w:pPr>
              <w:pStyle w:val="ListBullet"/>
            </w:pPr>
            <w:r w:rsidRPr="00563886">
              <w:t>working with WHS/OHS committees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13" w:name="O_984495"/>
      <w:bookmarkEnd w:id="13"/>
      <w:r w:rsidRPr="00563886">
        <w:t>Knowledge Evidence</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3886">
            <w:pPr>
              <w:pStyle w:val="BodyText"/>
              <w:rPr>
                <w:lang w:val="en-NZ"/>
              </w:rPr>
            </w:pPr>
            <w:r w:rsidRPr="00563886">
              <w:t xml:space="preserve">Evidence required to demonstrate competence in this unit must be relevant to and satisfy all the requirements of the elements, performance criteria and range of conditions and includes knowledge of: </w:t>
            </w:r>
          </w:p>
        </w:tc>
      </w:tr>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ListBullet"/>
            </w:pPr>
            <w:r w:rsidRPr="00563886">
              <w:t>hierarchy of control</w:t>
            </w:r>
          </w:p>
          <w:p w:rsidR="00000000" w:rsidRPr="00563886" w:rsidP="00563886">
            <w:pPr>
              <w:pStyle w:val="ListBullet"/>
            </w:pPr>
            <w:r w:rsidRPr="00563886">
              <w:t>identification of hazards and con</w:t>
            </w:r>
            <w:r w:rsidRPr="00563886">
              <w:t>trol of risks</w:t>
            </w:r>
          </w:p>
          <w:p w:rsidR="00000000" w:rsidRPr="00563886" w:rsidP="00563886">
            <w:pPr>
              <w:pStyle w:val="ListBullet"/>
            </w:pPr>
            <w:r w:rsidRPr="00563886">
              <w:t>legislation, industry standards, codes of practice and regulations</w:t>
            </w:r>
          </w:p>
          <w:p w:rsidR="00000000" w:rsidRPr="00563886" w:rsidP="00563886">
            <w:pPr>
              <w:pStyle w:val="ListBullet"/>
            </w:pPr>
            <w:r w:rsidRPr="00563886">
              <w:t>maintenance of WHS/OHS records</w:t>
            </w:r>
          </w:p>
          <w:p w:rsidR="00000000" w:rsidRPr="00563886" w:rsidP="00563886">
            <w:pPr>
              <w:pStyle w:val="ListBullet"/>
            </w:pPr>
            <w:r w:rsidRPr="00563886">
              <w:t>manufacturers</w:t>
            </w:r>
            <w:r>
              <w:t>’</w:t>
            </w:r>
            <w:r w:rsidRPr="00563886">
              <w:t xml:space="preserve"> specifications and manuals</w:t>
            </w:r>
          </w:p>
          <w:p w:rsidR="00000000" w:rsidRPr="00563886" w:rsidP="00563886">
            <w:pPr>
              <w:pStyle w:val="ListBullet"/>
            </w:pPr>
            <w:r w:rsidRPr="00563886">
              <w:t>monitoring systems and procedures for WHS/OHS</w:t>
            </w:r>
          </w:p>
          <w:p w:rsidR="00000000" w:rsidRPr="00563886" w:rsidP="00563886">
            <w:pPr>
              <w:pStyle w:val="ListBullet"/>
            </w:pPr>
            <w:r w:rsidRPr="00563886">
              <w:t xml:space="preserve">provision of WHS/OHS training </w:t>
            </w:r>
          </w:p>
          <w:p w:rsidR="00000000" w:rsidRPr="00563886" w:rsidP="00563886">
            <w:pPr>
              <w:pStyle w:val="ListBullet"/>
            </w:pPr>
            <w:r w:rsidRPr="00563886">
              <w:t>Training Needs Analysis (TNA)</w:t>
            </w:r>
          </w:p>
          <w:p w:rsidR="00000000" w:rsidRPr="00563886" w:rsidP="00563886">
            <w:pPr>
              <w:pStyle w:val="ListBullet"/>
            </w:pPr>
            <w:r w:rsidRPr="00563886">
              <w:t>WHS/OHS committees</w:t>
            </w:r>
          </w:p>
          <w:p w:rsidR="00000000" w:rsidRPr="00563886" w:rsidP="00563886">
            <w:pPr>
              <w:pStyle w:val="ListBullet"/>
            </w:pPr>
            <w:r w:rsidRPr="00563886">
              <w:t>WHS/OHS legislated requirements including:</w:t>
            </w:r>
          </w:p>
          <w:p w:rsidR="00000000" w:rsidRPr="00563886" w:rsidP="00563886">
            <w:pPr>
              <w:pStyle w:val="ListBullet2"/>
            </w:pPr>
            <w:r w:rsidRPr="00563886">
              <w:t xml:space="preserve">emergency procedures   </w:t>
            </w:r>
          </w:p>
          <w:p w:rsidR="00000000" w:rsidRPr="00563886" w:rsidP="00563886">
            <w:pPr>
              <w:pStyle w:val="ListBullet2"/>
            </w:pPr>
            <w:r w:rsidRPr="00563886">
              <w:t>risk control measures</w:t>
            </w:r>
          </w:p>
          <w:p w:rsidR="00000000" w:rsidRPr="00563886" w:rsidP="00563886">
            <w:pPr>
              <w:pStyle w:val="ListBullet2"/>
            </w:pPr>
            <w:r w:rsidRPr="00563886">
              <w:t>safety working practices and procedures</w:t>
            </w:r>
          </w:p>
          <w:p w:rsidR="00000000" w:rsidRPr="00563886" w:rsidP="00563886">
            <w:pPr>
              <w:pStyle w:val="ListBullet"/>
            </w:pPr>
            <w:r w:rsidRPr="00563886">
              <w:t>workplace documentation</w:t>
            </w:r>
          </w:p>
          <w:p w:rsidR="00000000" w:rsidRPr="00563886" w:rsidP="00563886">
            <w:pPr>
              <w:pStyle w:val="ListBullet"/>
            </w:pPr>
            <w:r w:rsidRPr="00563886">
              <w:t>workplace policies and procedures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14" w:name="O_984496"/>
      <w:bookmarkEnd w:id="14"/>
      <w:r w:rsidRPr="00563886">
        <w:t>Assessment Conditions</w:t>
      </w:r>
    </w:p>
    <w:tbl>
      <w:tblPr>
        <w:tblW w:w="9497" w:type="dxa"/>
        <w:tblLayout w:type="fixed"/>
        <w:tblCellMar>
          <w:left w:w="62" w:type="dxa"/>
          <w:right w:w="62" w:type="dxa"/>
        </w:tblCellMar>
        <w:tblLook w:val="0000"/>
      </w:tblPr>
      <w:tblGrid>
        <w:gridCol w:w="9497"/>
      </w:tblGrid>
      <w:tr w:rsidTr="005638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86" w:rsidP="00563886">
            <w:pPr>
              <w:pStyle w:val="BodyText"/>
            </w:pPr>
            <w:r w:rsidRPr="00563886">
              <w:t xml:space="preserve">As a minimum, assessors must satisfy applicable regulatory requirements, which include requirements in the Standards for Registered Training Organisations current at the time of assessment. </w:t>
            </w:r>
          </w:p>
          <w:p w:rsidR="00000000" w:rsidRPr="00563886" w:rsidP="00563886">
            <w:pPr>
              <w:pStyle w:val="BodyText"/>
            </w:pPr>
            <w:r w:rsidRPr="00563886">
              <w:t>As a minimum, assessment must satis</w:t>
            </w:r>
            <w:r w:rsidRPr="00563886">
              <w:t>fy applicable regulatory requirements, which include requirements in the Standards for Registered Training Organisations current at the time of assessment.</w:t>
            </w:r>
          </w:p>
          <w:p w:rsidR="00000000" w:rsidRPr="00563886" w:rsidP="00563886">
            <w:pPr>
              <w:pStyle w:val="BodyText"/>
            </w:pPr>
            <w:r w:rsidRPr="00563886">
              <w:t>Assessment processes and techniques must be appropriate to the language, literacy and numeracy requi</w:t>
            </w:r>
            <w:r w:rsidRPr="00563886">
              <w:t>rements of the work being performed and the needs of the candidate.</w:t>
            </w:r>
          </w:p>
          <w:p w:rsidR="00000000" w:rsidRPr="00563886" w:rsidP="00563886">
            <w:pPr>
              <w:pStyle w:val="BodyText"/>
            </w:pPr>
            <w:r w:rsidRPr="00563886">
              <w:t>Assessment must occur in workplace operational situations. Where this is not appropriate, assessment must occur in simulated workplace operational situations that reflect workplace conditi</w:t>
            </w:r>
            <w:r w:rsidRPr="00563886">
              <w:t>ons.</w:t>
            </w:r>
          </w:p>
          <w:p w:rsidR="00000000" w:rsidRPr="00563886" w:rsidP="00563886">
            <w:pPr>
              <w:pStyle w:val="BodyText"/>
            </w:pPr>
            <w:r w:rsidRPr="00563886">
              <w:t>Resources for assessment must include access to:</w:t>
            </w:r>
          </w:p>
          <w:p w:rsidR="00000000" w:rsidRPr="00563886" w:rsidP="00563886">
            <w:pPr>
              <w:pStyle w:val="ListBullet"/>
            </w:pPr>
            <w:r w:rsidRPr="00563886">
              <w:t>a range of relevant exercises, case studies and/or other simulations</w:t>
            </w:r>
          </w:p>
          <w:p w:rsidR="00000000" w:rsidRPr="00563886" w:rsidP="00563886">
            <w:pPr>
              <w:pStyle w:val="ListBullet"/>
            </w:pPr>
            <w:r w:rsidRPr="00563886">
              <w:t xml:space="preserve">relevant and appropriate materials, tools, equipment and personal protective equipment currently used in industry </w:t>
            </w:r>
          </w:p>
          <w:p w:rsidR="00000000" w:rsidRPr="00563886" w:rsidP="00563886">
            <w:pPr>
              <w:pStyle w:val="ListBullet"/>
            </w:pPr>
            <w:r w:rsidRPr="00563886">
              <w:t>applicable docume</w:t>
            </w:r>
            <w:r w:rsidRPr="00563886">
              <w:t>ntation including workplace procedures, industry standards, equipment specifications, regulations, codes of practice and operation manuals.</w:t>
            </w:r>
          </w:p>
        </w:tc>
      </w:tr>
    </w:tbl>
    <w:p w:rsidR="00000000" w:rsidRPr="00563886" w:rsidP="00563886">
      <w:pPr>
        <w:pStyle w:val="NoPaddingFontSize1"/>
      </w:pPr>
    </w:p>
    <w:p w:rsidR="00000000" w:rsidRPr="00563886" w:rsidP="00563886">
      <w:pPr>
        <w:pStyle w:val="AllowPageBreak"/>
      </w:pPr>
    </w:p>
    <w:p w:rsidR="00000000" w:rsidRPr="00563886" w:rsidP="00563886">
      <w:pPr>
        <w:pStyle w:val="Heading1"/>
      </w:pPr>
      <w:bookmarkStart w:id="15" w:name="O_984499"/>
      <w:bookmarkEnd w:id="15"/>
      <w:r w:rsidRPr="00563886">
        <w:t>Links</w:t>
      </w:r>
    </w:p>
    <w:p w:rsidR="00000000" w:rsidRPr="00563886" w:rsidP="0069320F">
      <w:pPr>
        <w:pStyle w:val="BodyText"/>
      </w:pPr>
      <w:r w:rsidRPr="005638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663FA">
        <w:rPr>
          <w:rStyle w:val="Hyperlink"/>
        </w:rPr>
        <w:t>https://vetnet.gov.au/Pages/TrainingDocs.aspx?q=1715b9fa-e7bd-441c-bb8d-cf22c9c825a8</w:t>
      </w:r>
      <w:r>
        <w:fldChar w:fldCharType="end"/>
      </w:r>
    </w:p>
    <w:p w:rsidR="00000000" w:rsidRPr="00563886" w:rsidP="00563886"/>
    <w:sectPr w:rsidSect="005638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rsidRPr="0069320F" w:rsidP="00693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0F" w:rsidP="00563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320F" w:rsidP="005638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320F" w:rsidP="005638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rsidP="00563886">
    <w:pPr>
      <w:pStyle w:val="Footer"/>
      <w:framePr w:wrap="around"/>
    </w:pPr>
    <w:r>
      <w:fldChar w:fldCharType="begin"/>
    </w:r>
    <w:r>
      <w:instrText xml:space="preserve"> DOCPROPERTY  Subject  \* MERGEFORMAT </w:instrText>
    </w:r>
    <w:r>
      <w:fldChar w:fldCharType="separate"/>
    </w:r>
    <w:r w:rsidR="0069320F">
      <w:t>Approved</w:t>
    </w:r>
    <w:r w:rsidR="0069320F">
      <w:fldChar w:fldCharType="end"/>
    </w:r>
    <w:r>
      <w:tab/>
      <w:t xml:space="preserve">Page </w:t>
    </w:r>
    <w:r>
      <w:fldChar w:fldCharType="begin"/>
    </w:r>
    <w:r>
      <w:instrText xml:space="preserve"> PAGE  \* Arabic  \* MERGEFORMAT </w:instrText>
    </w:r>
    <w:r>
      <w:fldChar w:fldCharType="separate"/>
    </w:r>
    <w:r w:rsidR="006932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320F">
      <w:rPr>
        <w:noProof/>
      </w:rPr>
      <w:t>5</w:t>
    </w:r>
    <w:r>
      <w:rPr>
        <w:noProof/>
      </w:rPr>
      <w:fldChar w:fldCharType="end"/>
    </w:r>
  </w:p>
  <w:p w:rsidR="00563886" w:rsidP="00563886">
    <w:pPr>
      <w:pStyle w:val="Footer"/>
      <w:framePr w:wrap="around"/>
    </w:pPr>
    <w:r>
      <w:t xml:space="preserve">© Commonwealth of Australia, </w:t>
    </w:r>
    <w:r>
      <w:fldChar w:fldCharType="begin"/>
    </w:r>
    <w:r>
      <w:instrText xml:space="preserve"> DATE  \@ "yyyy"  \* MERGEFORMAT </w:instrText>
    </w:r>
    <w:r>
      <w:fldChar w:fldCharType="separate"/>
    </w:r>
    <w:r w:rsidR="0069320F">
      <w:rPr>
        <w:noProof/>
      </w:rPr>
      <w:t>2025</w:t>
    </w:r>
    <w:r>
      <w:fldChar w:fldCharType="end"/>
    </w:r>
    <w:r>
      <w:tab/>
    </w:r>
    <w:r>
      <w:fldChar w:fldCharType="begin"/>
    </w:r>
    <w:r>
      <w:instrText xml:space="preserve"> DOCPROPERTY  Author  \* MERGEFORMAT </w:instrText>
    </w:r>
    <w:r>
      <w:fldChar w:fldCharType="separate"/>
    </w:r>
    <w:r w:rsidR="0069320F">
      <w:t>Powering Skills Organisation</w:t>
    </w:r>
    <w:r w:rsidR="0069320F">
      <w:fldChar w:fldCharType="end"/>
    </w:r>
  </w:p>
  <w:p w:rsidR="00563886" w:rsidP="005638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886" w:rsidRPr="0069320F" w:rsidP="006932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0F" w:rsidRPr="002D2AF8" w:rsidP="00563886">
    <w:pPr>
      <w:pStyle w:val="Header"/>
      <w:framePr w:wrap="around"/>
    </w:pPr>
    <w:r>
      <w:fldChar w:fldCharType="begin"/>
    </w:r>
    <w:r>
      <w:instrText xml:space="preserve"> TITLE   \* MERGEFORMAT </w:instrText>
    </w:r>
    <w:r>
      <w:fldChar w:fldCharType="separate"/>
    </w:r>
    <w:r>
      <w:t>UEPOPS453 Monitor Work, Health and Safety policy and procedures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320F" w:rsidP="005638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86" w:rsidRPr="002D2AF8" w:rsidP="00563886">
    <w:pPr>
      <w:pStyle w:val="Header"/>
      <w:framePr w:wrap="around"/>
    </w:pPr>
    <w:r>
      <w:fldChar w:fldCharType="begin"/>
    </w:r>
    <w:r>
      <w:instrText xml:space="preserve"> TITLE   \* MERGEFORMAT </w:instrText>
    </w:r>
    <w:r>
      <w:fldChar w:fldCharType="separate"/>
    </w:r>
    <w:r w:rsidR="0069320F">
      <w:t>UEPOPS453 Monitor Work, Health and Safety policy and procedures compliance</w:t>
    </w:r>
    <w:r w:rsidR="0069320F">
      <w:fldChar w:fldCharType="end"/>
    </w:r>
    <w:r>
      <w:tab/>
      <w:t xml:space="preserve">Date this document was generated: </w:t>
    </w:r>
    <w:r>
      <w:fldChar w:fldCharType="begin"/>
    </w:r>
    <w:r>
      <w:instrText xml:space="preserve"> CREATEDATE  \@ "d MMMM yyyy"  \* MERGEFORMAT </w:instrText>
    </w:r>
    <w:r>
      <w:fldChar w:fldCharType="separate"/>
    </w:r>
    <w:r w:rsidR="0069320F">
      <w:rPr>
        <w:noProof/>
      </w:rPr>
      <w:t>1 March 2025</w:t>
    </w:r>
    <w:r>
      <w:fldChar w:fldCharType="end"/>
    </w:r>
  </w:p>
  <w:p w:rsidR="00563886" w:rsidP="00563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0C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AA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45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886"/>
    <w:pPr>
      <w:spacing w:before="360" w:after="60"/>
      <w:outlineLvl w:val="0"/>
    </w:pPr>
    <w:rPr>
      <w:sz w:val="32"/>
    </w:rPr>
  </w:style>
  <w:style w:type="paragraph" w:styleId="Heading2">
    <w:name w:val="heading 2"/>
    <w:basedOn w:val="HeadingBase"/>
    <w:next w:val="BodyText"/>
    <w:link w:val="Heading2Char"/>
    <w:qFormat/>
    <w:rsid w:val="00563886"/>
    <w:pPr>
      <w:keepLines/>
      <w:spacing w:before="240" w:after="120"/>
      <w:outlineLvl w:val="1"/>
    </w:pPr>
    <w:rPr>
      <w:sz w:val="28"/>
      <w:szCs w:val="40"/>
    </w:rPr>
  </w:style>
  <w:style w:type="paragraph" w:styleId="Heading3">
    <w:name w:val="heading 3"/>
    <w:basedOn w:val="HeadingBase"/>
    <w:next w:val="BodyText"/>
    <w:link w:val="Heading3Char"/>
    <w:qFormat/>
    <w:rsid w:val="00563886"/>
    <w:pPr>
      <w:spacing w:before="180" w:after="120"/>
      <w:outlineLvl w:val="2"/>
    </w:pPr>
    <w:rPr>
      <w:spacing w:val="-10"/>
      <w:kern w:val="32"/>
    </w:rPr>
  </w:style>
  <w:style w:type="paragraph" w:styleId="Heading4">
    <w:name w:val="heading 4"/>
    <w:basedOn w:val="HeadingBase"/>
    <w:next w:val="BodyText"/>
    <w:link w:val="Heading4Char"/>
    <w:qFormat/>
    <w:rsid w:val="00563886"/>
    <w:pPr>
      <w:spacing w:before="160" w:after="120"/>
      <w:outlineLvl w:val="3"/>
    </w:pPr>
    <w:rPr>
      <w:sz w:val="22"/>
    </w:rPr>
  </w:style>
  <w:style w:type="paragraph" w:styleId="Heading5">
    <w:name w:val="heading 5"/>
    <w:basedOn w:val="HeadingBase"/>
    <w:next w:val="Normal"/>
    <w:link w:val="Heading5Char"/>
    <w:qFormat/>
    <w:rsid w:val="00563886"/>
    <w:pPr>
      <w:spacing w:before="80"/>
      <w:outlineLvl w:val="4"/>
    </w:pPr>
    <w:rPr>
      <w:color w:val="918585"/>
      <w:sz w:val="20"/>
    </w:rPr>
  </w:style>
  <w:style w:type="paragraph" w:styleId="Heading6">
    <w:name w:val="heading 6"/>
    <w:basedOn w:val="HeadingBase"/>
    <w:next w:val="Normal"/>
    <w:link w:val="Heading6Char"/>
    <w:qFormat/>
    <w:rsid w:val="00563886"/>
    <w:pPr>
      <w:spacing w:before="60"/>
      <w:outlineLvl w:val="5"/>
    </w:pPr>
    <w:rPr>
      <w:color w:val="918585"/>
      <w:sz w:val="20"/>
    </w:rPr>
  </w:style>
  <w:style w:type="paragraph" w:styleId="Heading7">
    <w:name w:val="heading 7"/>
    <w:basedOn w:val="Normal"/>
    <w:next w:val="Normal"/>
    <w:link w:val="Heading7Char"/>
    <w:qFormat/>
    <w:rsid w:val="00563886"/>
    <w:pPr>
      <w:ind w:left="720"/>
      <w:outlineLvl w:val="6"/>
    </w:pPr>
    <w:rPr>
      <w:i/>
    </w:rPr>
  </w:style>
  <w:style w:type="paragraph" w:styleId="Heading8">
    <w:name w:val="heading 8"/>
    <w:basedOn w:val="Normal"/>
    <w:next w:val="Normal"/>
    <w:link w:val="Heading8Char"/>
    <w:qFormat/>
    <w:rsid w:val="00563886"/>
    <w:pPr>
      <w:ind w:left="720"/>
      <w:outlineLvl w:val="7"/>
    </w:pPr>
    <w:rPr>
      <w:i/>
    </w:rPr>
  </w:style>
  <w:style w:type="paragraph" w:styleId="Heading9">
    <w:name w:val="heading 9"/>
    <w:basedOn w:val="Normal"/>
    <w:next w:val="Normal"/>
    <w:link w:val="Heading9Char"/>
    <w:qFormat/>
    <w:rsid w:val="00563886"/>
    <w:pPr>
      <w:ind w:left="720"/>
      <w:outlineLvl w:val="8"/>
    </w:pPr>
    <w:rPr>
      <w:i/>
    </w:rPr>
  </w:style>
  <w:style w:type="character" w:default="1" w:styleId="DefaultParagraphFont">
    <w:name w:val="Default Paragraph Font"/>
    <w:uiPriority w:val="1"/>
    <w:unhideWhenUsed/>
    <w:rsid w:val="00563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886"/>
  </w:style>
  <w:style w:type="character" w:customStyle="1" w:styleId="Heading1Char">
    <w:name w:val="Heading 1 Char"/>
    <w:basedOn w:val="DefaultParagraphFont"/>
    <w:link w:val="Heading1"/>
    <w:rsid w:val="00563886"/>
    <w:rPr>
      <w:rFonts w:ascii="Times New Roman" w:eastAsia="Times New Roman" w:hAnsi="Times New Roman" w:cs="Times New Roman"/>
      <w:b/>
      <w:sz w:val="32"/>
      <w:szCs w:val="20"/>
      <w:lang w:eastAsia="en-US"/>
    </w:rPr>
  </w:style>
  <w:style w:type="paragraph" w:styleId="BodyText">
    <w:name w:val="Body Text"/>
    <w:basedOn w:val="Normal"/>
    <w:link w:val="BodyTextChar"/>
    <w:rsid w:val="005638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886"/>
    <w:rPr>
      <w:rFonts w:ascii="Times New Roman" w:eastAsia="Times New Roman" w:hAnsi="Times New Roman" w:cs="Times New Roman"/>
      <w:sz w:val="24"/>
      <w:lang w:eastAsia="en-US"/>
    </w:rPr>
  </w:style>
  <w:style w:type="paragraph" w:styleId="ListBullet">
    <w:name w:val="List Bullet"/>
    <w:basedOn w:val="List"/>
    <w:rsid w:val="00563886"/>
    <w:pPr>
      <w:numPr>
        <w:numId w:val="12"/>
      </w:numPr>
      <w:tabs>
        <w:tab w:val="clear" w:pos="340"/>
      </w:tabs>
      <w:spacing w:before="40" w:after="40"/>
    </w:pPr>
  </w:style>
  <w:style w:type="character" w:customStyle="1" w:styleId="SpecialBold">
    <w:name w:val="Special Bold"/>
    <w:basedOn w:val="DefaultParagraphFont"/>
    <w:rsid w:val="00563886"/>
    <w:rPr>
      <w:b/>
      <w:spacing w:val="0"/>
    </w:rPr>
  </w:style>
  <w:style w:type="paragraph" w:styleId="ListBullet2">
    <w:name w:val="List Bullet 2"/>
    <w:basedOn w:val="List2"/>
    <w:rsid w:val="00563886"/>
    <w:pPr>
      <w:numPr>
        <w:numId w:val="13"/>
      </w:numPr>
      <w:tabs>
        <w:tab w:val="clear" w:pos="680"/>
      </w:tabs>
    </w:pPr>
  </w:style>
  <w:style w:type="paragraph" w:customStyle="1" w:styleId="SuperHeading">
    <w:name w:val="SuperHeading"/>
    <w:basedOn w:val="Normal"/>
    <w:rsid w:val="00563886"/>
    <w:pPr>
      <w:spacing w:before="240" w:after="120"/>
      <w:outlineLvl w:val="0"/>
    </w:pPr>
    <w:rPr>
      <w:rFonts w:ascii="Times New Roman" w:hAnsi="Times New Roman"/>
      <w:b/>
      <w:sz w:val="32"/>
    </w:rPr>
  </w:style>
  <w:style w:type="paragraph" w:customStyle="1" w:styleId="AllowPageBreak">
    <w:name w:val="AllowPageBreak"/>
    <w:rsid w:val="005638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3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886"/>
    <w:rPr>
      <w:rFonts w:ascii="Courier New" w:eastAsia="Times New Roman" w:hAnsi="Courier New" w:cs="Times New Roman"/>
      <w:i/>
      <w:szCs w:val="20"/>
      <w:lang w:eastAsia="en-US"/>
    </w:rPr>
  </w:style>
  <w:style w:type="paragraph" w:customStyle="1" w:styleId="HeadingBase">
    <w:name w:val="Heading Base"/>
    <w:rsid w:val="00563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886"/>
    <w:pPr>
      <w:tabs>
        <w:tab w:val="right" w:leader="dot" w:pos="9072"/>
      </w:tabs>
      <w:ind w:left="567"/>
    </w:pPr>
    <w:rPr>
      <w:szCs w:val="22"/>
    </w:rPr>
  </w:style>
  <w:style w:type="paragraph" w:customStyle="1" w:styleId="TOCBase">
    <w:name w:val="TOC Base"/>
    <w:rsid w:val="00563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886"/>
    <w:pPr>
      <w:tabs>
        <w:tab w:val="right" w:leader="dot" w:pos="9072"/>
      </w:tabs>
      <w:spacing w:before="40" w:after="40"/>
      <w:ind w:left="284"/>
    </w:pPr>
    <w:rPr>
      <w:rFonts w:ascii="Times New Roman" w:hAnsi="Times New Roman"/>
    </w:rPr>
  </w:style>
  <w:style w:type="paragraph" w:styleId="TOC1">
    <w:name w:val="toc 1"/>
    <w:basedOn w:val="TOCBase"/>
    <w:next w:val="Normal"/>
    <w:rsid w:val="005638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886"/>
    <w:rPr>
      <w:rFonts w:ascii="Times New Roman" w:eastAsia="Times New Roman" w:hAnsi="Times New Roman" w:cs="Times New Roman"/>
      <w:sz w:val="16"/>
      <w:lang w:eastAsia="en-US"/>
    </w:rPr>
  </w:style>
  <w:style w:type="paragraph" w:styleId="Title">
    <w:name w:val="Title"/>
    <w:basedOn w:val="HeadingBase"/>
    <w:link w:val="TitleChar"/>
    <w:qFormat/>
    <w:rsid w:val="00563886"/>
    <w:pPr>
      <w:spacing w:before="5040"/>
      <w:jc w:val="center"/>
    </w:pPr>
    <w:rPr>
      <w:sz w:val="48"/>
      <w:szCs w:val="72"/>
      <w:lang w:val="en-US"/>
    </w:rPr>
  </w:style>
  <w:style w:type="character" w:customStyle="1" w:styleId="TitleChar">
    <w:name w:val="Title Char"/>
    <w:basedOn w:val="DefaultParagraphFont"/>
    <w:link w:val="Title"/>
    <w:rsid w:val="00563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886"/>
    <w:pPr>
      <w:tabs>
        <w:tab w:val="left" w:pos="3600"/>
        <w:tab w:val="left" w:pos="3958"/>
      </w:tabs>
    </w:pPr>
  </w:style>
  <w:style w:type="paragraph" w:styleId="List">
    <w:name w:val="List"/>
    <w:basedOn w:val="BodyText"/>
    <w:next w:val="BodyText"/>
    <w:rsid w:val="00563886"/>
    <w:pPr>
      <w:tabs>
        <w:tab w:val="left" w:pos="340"/>
      </w:tabs>
      <w:spacing w:before="60" w:after="60"/>
      <w:ind w:left="340" w:hanging="340"/>
    </w:pPr>
  </w:style>
  <w:style w:type="paragraph" w:customStyle="1" w:styleId="Note">
    <w:name w:val="Note"/>
    <w:basedOn w:val="BodyText"/>
    <w:rsid w:val="00563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886"/>
    <w:pPr>
      <w:framePr w:wrap="auto" w:hAnchor="text" w:y="6049"/>
    </w:pPr>
    <w:rPr>
      <w:color w:val="000000"/>
      <w:sz w:val="40"/>
    </w:rPr>
  </w:style>
  <w:style w:type="paragraph" w:customStyle="1" w:styleId="TOCTitle">
    <w:name w:val="TOCTitle"/>
    <w:basedOn w:val="Heading1"/>
    <w:rsid w:val="00563886"/>
    <w:pPr>
      <w:spacing w:after="240"/>
      <w:jc w:val="center"/>
      <w:outlineLvl w:val="9"/>
    </w:pPr>
    <w:rPr>
      <w:caps/>
    </w:rPr>
  </w:style>
  <w:style w:type="paragraph" w:customStyle="1" w:styleId="Version">
    <w:name w:val="Version"/>
    <w:rsid w:val="00563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886"/>
    <w:pPr>
      <w:keepNext w:val="0"/>
      <w:tabs>
        <w:tab w:val="right" w:pos="4176"/>
      </w:tabs>
      <w:ind w:left="198" w:hanging="198"/>
    </w:pPr>
    <w:rPr>
      <w:rFonts w:ascii="Garamond" w:hAnsi="Garamond"/>
    </w:rPr>
  </w:style>
  <w:style w:type="paragraph" w:styleId="IndexHeading">
    <w:name w:val="index heading"/>
    <w:basedOn w:val="Normal"/>
    <w:next w:val="Index1"/>
    <w:semiHidden/>
    <w:rsid w:val="00563886"/>
    <w:pPr>
      <w:spacing w:before="120" w:after="120"/>
    </w:pPr>
    <w:rPr>
      <w:rFonts w:ascii="Arial" w:hAnsi="Arial"/>
      <w:b/>
      <w:color w:val="918585"/>
      <w:sz w:val="24"/>
    </w:rPr>
  </w:style>
  <w:style w:type="paragraph" w:styleId="Header">
    <w:name w:val="header"/>
    <w:basedOn w:val="Normal"/>
    <w:link w:val="HeaderChar"/>
    <w:rsid w:val="00563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886"/>
    <w:rPr>
      <w:rFonts w:ascii="Times New Roman" w:eastAsia="Times New Roman" w:hAnsi="Times New Roman" w:cs="Times New Roman"/>
      <w:sz w:val="16"/>
      <w:szCs w:val="20"/>
      <w:lang w:val="en-GB" w:eastAsia="en-US"/>
    </w:rPr>
  </w:style>
  <w:style w:type="paragraph" w:customStyle="1" w:styleId="Chapter">
    <w:name w:val="Chapter"/>
    <w:basedOn w:val="Normal"/>
    <w:rsid w:val="00563886"/>
    <w:pPr>
      <w:spacing w:before="240"/>
    </w:pPr>
    <w:rPr>
      <w:rFonts w:ascii="Times New Roman" w:hAnsi="Times New Roman"/>
      <w:smallCaps/>
      <w:spacing w:val="80"/>
      <w:sz w:val="28"/>
    </w:rPr>
  </w:style>
  <w:style w:type="paragraph" w:customStyle="1" w:styleId="InChapter">
    <w:name w:val="InChapter"/>
    <w:basedOn w:val="Heading3"/>
    <w:rsid w:val="00563886"/>
    <w:pPr>
      <w:spacing w:after="240"/>
      <w:outlineLvl w:val="9"/>
    </w:pPr>
    <w:rPr>
      <w:noProof/>
    </w:rPr>
  </w:style>
  <w:style w:type="paragraph" w:styleId="Index2">
    <w:name w:val="index 2"/>
    <w:basedOn w:val="Normal"/>
    <w:next w:val="Normal"/>
    <w:semiHidden/>
    <w:rsid w:val="00563886"/>
    <w:pPr>
      <w:tabs>
        <w:tab w:val="right" w:pos="4176"/>
      </w:tabs>
      <w:ind w:left="568" w:hanging="284"/>
    </w:pPr>
    <w:rPr>
      <w:rFonts w:ascii="Garamond" w:hAnsi="Garamond"/>
    </w:rPr>
  </w:style>
  <w:style w:type="paragraph" w:customStyle="1" w:styleId="Byline">
    <w:name w:val="Byline"/>
    <w:rsid w:val="00563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886"/>
    <w:pPr>
      <w:tabs>
        <w:tab w:val="clear" w:pos="3600"/>
        <w:tab w:val="clear" w:pos="3958"/>
      </w:tabs>
      <w:jc w:val="right"/>
    </w:pPr>
  </w:style>
  <w:style w:type="character" w:styleId="Emphasis">
    <w:name w:val="Emphasis"/>
    <w:basedOn w:val="DefaultParagraphFont"/>
    <w:qFormat/>
    <w:rsid w:val="00563886"/>
    <w:rPr>
      <w:i/>
    </w:rPr>
  </w:style>
  <w:style w:type="paragraph" w:styleId="Caption">
    <w:name w:val="caption"/>
    <w:basedOn w:val="BodyText"/>
    <w:next w:val="Normal"/>
    <w:qFormat/>
    <w:rsid w:val="00563886"/>
    <w:pPr>
      <w:framePr w:w="2268" w:hSpace="181" w:vSpace="181" w:wrap="around" w:vAnchor="text" w:hAnchor="page" w:x="1135" w:y="285" w:anchorLock="1"/>
    </w:pPr>
    <w:rPr>
      <w:i/>
    </w:rPr>
  </w:style>
  <w:style w:type="paragraph" w:customStyle="1" w:styleId="MiniTOCTitle">
    <w:name w:val="MiniTOCTitle"/>
    <w:basedOn w:val="Heading4"/>
    <w:rsid w:val="00563886"/>
    <w:pPr>
      <w:spacing w:before="240"/>
      <w:outlineLvl w:val="9"/>
    </w:pPr>
    <w:rPr>
      <w:noProof/>
      <w:sz w:val="24"/>
    </w:rPr>
  </w:style>
  <w:style w:type="paragraph" w:customStyle="1" w:styleId="MiniTOCItem">
    <w:name w:val="MiniTOCItem"/>
    <w:basedOn w:val="ListBullet"/>
    <w:rsid w:val="00563886"/>
    <w:pPr>
      <w:numPr>
        <w:numId w:val="0"/>
      </w:numPr>
      <w:tabs>
        <w:tab w:val="right" w:leader="dot" w:pos="6521"/>
      </w:tabs>
      <w:spacing w:before="0" w:after="0"/>
    </w:pPr>
  </w:style>
  <w:style w:type="paragraph" w:customStyle="1" w:styleId="TOFTitle">
    <w:name w:val="TOFTitle"/>
    <w:basedOn w:val="TOCTitle"/>
    <w:rsid w:val="00563886"/>
  </w:style>
  <w:style w:type="paragraph" w:styleId="TableofFigures">
    <w:name w:val="table of figures"/>
    <w:basedOn w:val="Normal"/>
    <w:next w:val="Normal"/>
    <w:semiHidden/>
    <w:rsid w:val="00563886"/>
    <w:pPr>
      <w:tabs>
        <w:tab w:val="right" w:leader="dot" w:pos="9072"/>
      </w:tabs>
      <w:ind w:left="970" w:hanging="403"/>
    </w:pPr>
    <w:rPr>
      <w:rFonts w:ascii="Times New Roman" w:hAnsi="Times New Roman"/>
      <w:b/>
    </w:rPr>
  </w:style>
  <w:style w:type="paragraph" w:styleId="ListNumber">
    <w:name w:val="List Number"/>
    <w:basedOn w:val="List"/>
    <w:rsid w:val="00563886"/>
    <w:pPr>
      <w:numPr>
        <w:numId w:val="15"/>
      </w:numPr>
      <w:tabs>
        <w:tab w:val="clear" w:pos="340"/>
      </w:tabs>
    </w:pPr>
  </w:style>
  <w:style w:type="character" w:customStyle="1" w:styleId="WingdingSymbols">
    <w:name w:val="Wingding Symbols"/>
    <w:rsid w:val="00563886"/>
    <w:rPr>
      <w:rFonts w:ascii="Wingdings" w:hAnsi="Wingdings"/>
    </w:rPr>
  </w:style>
  <w:style w:type="paragraph" w:customStyle="1" w:styleId="TableHeading">
    <w:name w:val="Table Heading"/>
    <w:basedOn w:val="HeadingBase"/>
    <w:rsid w:val="00563886"/>
    <w:pPr>
      <w:keepLines/>
      <w:pBdr>
        <w:bottom w:val="single" w:sz="6" w:space="1" w:color="918585"/>
      </w:pBdr>
      <w:spacing w:before="240"/>
    </w:pPr>
  </w:style>
  <w:style w:type="character" w:customStyle="1" w:styleId="HotSpot">
    <w:name w:val="HotSpot"/>
    <w:rsid w:val="00563886"/>
    <w:rPr>
      <w:color w:val="0033CC"/>
      <w:u w:val="none"/>
    </w:rPr>
  </w:style>
  <w:style w:type="paragraph" w:customStyle="1" w:styleId="BodyTextRight">
    <w:name w:val="Body Text Right"/>
    <w:basedOn w:val="BodyText"/>
    <w:rsid w:val="00563886"/>
    <w:pPr>
      <w:spacing w:before="0" w:after="0"/>
      <w:jc w:val="right"/>
    </w:pPr>
  </w:style>
  <w:style w:type="paragraph" w:styleId="Index3">
    <w:name w:val="index 3"/>
    <w:basedOn w:val="ListNumber2"/>
    <w:next w:val="Normal"/>
    <w:semiHidden/>
    <w:rsid w:val="00563886"/>
    <w:pPr>
      <w:numPr>
        <w:numId w:val="0"/>
      </w:numPr>
      <w:tabs>
        <w:tab w:val="right" w:leader="dot" w:pos="4176"/>
      </w:tabs>
    </w:pPr>
  </w:style>
  <w:style w:type="paragraph" w:styleId="ListNumber2">
    <w:name w:val="List Number 2"/>
    <w:basedOn w:val="List2"/>
    <w:rsid w:val="00563886"/>
    <w:pPr>
      <w:numPr>
        <w:numId w:val="10"/>
      </w:numPr>
      <w:tabs>
        <w:tab w:val="clear" w:pos="1060"/>
      </w:tabs>
    </w:pPr>
  </w:style>
  <w:style w:type="paragraph" w:customStyle="1" w:styleId="MarginNote">
    <w:name w:val="Margin Note"/>
    <w:basedOn w:val="BodyText"/>
    <w:rsid w:val="00563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886"/>
    <w:rPr>
      <w:sz w:val="32"/>
    </w:rPr>
  </w:style>
  <w:style w:type="paragraph" w:customStyle="1" w:styleId="HeadingProcedure">
    <w:name w:val="Heading Procedure"/>
    <w:basedOn w:val="HeadingBase"/>
    <w:next w:val="Normal"/>
    <w:rsid w:val="00563886"/>
    <w:pPr>
      <w:tabs>
        <w:tab w:val="left" w:pos="0"/>
      </w:tabs>
      <w:spacing w:before="120" w:after="60"/>
    </w:pPr>
    <w:rPr>
      <w:i/>
      <w:color w:val="918585"/>
      <w:sz w:val="22"/>
    </w:rPr>
  </w:style>
  <w:style w:type="paragraph" w:customStyle="1" w:styleId="TableBodyText">
    <w:name w:val="Table Body Text"/>
    <w:basedOn w:val="BodyText"/>
    <w:rsid w:val="00563886"/>
    <w:pPr>
      <w:spacing w:before="60" w:after="60"/>
    </w:pPr>
  </w:style>
  <w:style w:type="paragraph" w:styleId="ListContinue">
    <w:name w:val="List Continue"/>
    <w:basedOn w:val="List"/>
    <w:rsid w:val="00563886"/>
    <w:pPr>
      <w:ind w:firstLine="0"/>
    </w:pPr>
  </w:style>
  <w:style w:type="paragraph" w:customStyle="1" w:styleId="ListNote">
    <w:name w:val="List Note"/>
    <w:basedOn w:val="List"/>
    <w:rsid w:val="00563886"/>
    <w:pPr>
      <w:pBdr>
        <w:top w:val="single" w:sz="6" w:space="2" w:color="918585"/>
        <w:bottom w:val="single" w:sz="6" w:space="2" w:color="918585"/>
      </w:pBdr>
      <w:tabs>
        <w:tab w:val="left" w:pos="1021"/>
      </w:tabs>
      <w:ind w:firstLine="0"/>
    </w:pPr>
  </w:style>
  <w:style w:type="paragraph" w:customStyle="1" w:styleId="Warning">
    <w:name w:val="Warning"/>
    <w:basedOn w:val="BodyText"/>
    <w:rsid w:val="00563886"/>
    <w:pPr>
      <w:shd w:val="clear" w:color="auto" w:fill="D9D9D9"/>
      <w:tabs>
        <w:tab w:val="left" w:pos="992"/>
      </w:tabs>
      <w:ind w:left="119" w:right="119"/>
    </w:pPr>
    <w:rPr>
      <w:sz w:val="20"/>
    </w:rPr>
  </w:style>
  <w:style w:type="paragraph" w:customStyle="1" w:styleId="MarginIcons">
    <w:name w:val="Margin Icons"/>
    <w:basedOn w:val="BodyText"/>
    <w:rsid w:val="00563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886"/>
    <w:rPr>
      <w:rFonts w:ascii="Courier New" w:hAnsi="Courier New"/>
    </w:rPr>
  </w:style>
  <w:style w:type="paragraph" w:customStyle="1" w:styleId="NoteBullet">
    <w:name w:val="Note Bullet"/>
    <w:basedOn w:val="Note"/>
    <w:rsid w:val="00563886"/>
    <w:pPr>
      <w:tabs>
        <w:tab w:val="clear" w:pos="680"/>
      </w:tabs>
      <w:spacing w:before="60" w:after="60"/>
    </w:pPr>
  </w:style>
  <w:style w:type="paragraph" w:customStyle="1" w:styleId="SubHeading2">
    <w:name w:val="SubHeading2"/>
    <w:basedOn w:val="HeadingBase"/>
    <w:rsid w:val="00563886"/>
    <w:pPr>
      <w:spacing w:before="240" w:after="60"/>
    </w:pPr>
    <w:rPr>
      <w:sz w:val="20"/>
    </w:rPr>
  </w:style>
  <w:style w:type="paragraph" w:customStyle="1" w:styleId="SubHeading1">
    <w:name w:val="SubHeading1"/>
    <w:basedOn w:val="HeadingBase"/>
    <w:rsid w:val="00563886"/>
    <w:pPr>
      <w:spacing w:before="240" w:after="60"/>
    </w:pPr>
    <w:rPr>
      <w:color w:val="918585"/>
      <w:sz w:val="22"/>
    </w:rPr>
  </w:style>
  <w:style w:type="paragraph" w:customStyle="1" w:styleId="SideHeading">
    <w:name w:val="Side Heading"/>
    <w:basedOn w:val="HeadingBase"/>
    <w:rsid w:val="00563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886"/>
    <w:pPr>
      <w:tabs>
        <w:tab w:val="num" w:pos="360"/>
      </w:tabs>
    </w:pPr>
  </w:style>
  <w:style w:type="paragraph" w:styleId="PlainText">
    <w:name w:val="Plain Text"/>
    <w:basedOn w:val="Normal"/>
    <w:link w:val="PlainTextChar"/>
    <w:rsid w:val="00563886"/>
    <w:rPr>
      <w:sz w:val="20"/>
    </w:rPr>
  </w:style>
  <w:style w:type="character" w:customStyle="1" w:styleId="PlainTextChar">
    <w:name w:val="Plain Text Char"/>
    <w:basedOn w:val="DefaultParagraphFont"/>
    <w:link w:val="PlainText"/>
    <w:rsid w:val="00563886"/>
    <w:rPr>
      <w:rFonts w:ascii="Courier New" w:eastAsia="Times New Roman" w:hAnsi="Courier New" w:cs="Times New Roman"/>
      <w:sz w:val="20"/>
      <w:szCs w:val="20"/>
      <w:lang w:eastAsia="en-US"/>
    </w:rPr>
  </w:style>
  <w:style w:type="character" w:customStyle="1" w:styleId="MenuOption">
    <w:name w:val="Menu Option"/>
    <w:basedOn w:val="DefaultParagraphFont"/>
    <w:rsid w:val="00563886"/>
    <w:rPr>
      <w:b/>
      <w:smallCaps/>
    </w:rPr>
  </w:style>
  <w:style w:type="paragraph" w:customStyle="1" w:styleId="TableListNumber">
    <w:name w:val="Table List Number"/>
    <w:basedOn w:val="ListNumber"/>
    <w:rsid w:val="00563886"/>
    <w:pPr>
      <w:numPr>
        <w:numId w:val="0"/>
      </w:numPr>
    </w:pPr>
  </w:style>
  <w:style w:type="paragraph" w:styleId="TOC4">
    <w:name w:val="toc 4"/>
    <w:basedOn w:val="TOCBase"/>
    <w:next w:val="Normal"/>
    <w:semiHidden/>
    <w:rsid w:val="00563886"/>
    <w:pPr>
      <w:tabs>
        <w:tab w:val="right" w:leader="dot" w:pos="9071"/>
      </w:tabs>
      <w:ind w:left="1701"/>
    </w:pPr>
  </w:style>
  <w:style w:type="paragraph" w:customStyle="1" w:styleId="ListAlpha">
    <w:name w:val="List Alpha"/>
    <w:basedOn w:val="List"/>
    <w:rsid w:val="00563886"/>
    <w:pPr>
      <w:numPr>
        <w:numId w:val="9"/>
      </w:numPr>
    </w:pPr>
  </w:style>
  <w:style w:type="paragraph" w:customStyle="1" w:styleId="ListAlpha2">
    <w:name w:val="List Alpha 2"/>
    <w:basedOn w:val="List2"/>
    <w:rsid w:val="00563886"/>
    <w:pPr>
      <w:numPr>
        <w:numId w:val="8"/>
      </w:numPr>
    </w:pPr>
  </w:style>
  <w:style w:type="paragraph" w:styleId="List2">
    <w:name w:val="List 2"/>
    <w:basedOn w:val="BodyText"/>
    <w:rsid w:val="00563886"/>
    <w:pPr>
      <w:tabs>
        <w:tab w:val="left" w:pos="680"/>
      </w:tabs>
      <w:spacing w:before="60" w:after="60"/>
      <w:ind w:left="680" w:hanging="340"/>
    </w:pPr>
  </w:style>
  <w:style w:type="paragraph" w:styleId="List3">
    <w:name w:val="List 3"/>
    <w:basedOn w:val="BodyText"/>
    <w:rsid w:val="00563886"/>
    <w:pPr>
      <w:tabs>
        <w:tab w:val="left" w:pos="1021"/>
      </w:tabs>
      <w:spacing w:before="60" w:after="60"/>
      <w:ind w:left="1020" w:hanging="340"/>
    </w:pPr>
  </w:style>
  <w:style w:type="paragraph" w:styleId="List4">
    <w:name w:val="List 4"/>
    <w:basedOn w:val="BodyText"/>
    <w:rsid w:val="00563886"/>
    <w:pPr>
      <w:tabs>
        <w:tab w:val="left" w:pos="1361"/>
      </w:tabs>
      <w:spacing w:before="60" w:after="60"/>
      <w:ind w:left="1361" w:hanging="340"/>
    </w:pPr>
  </w:style>
  <w:style w:type="paragraph" w:styleId="List5">
    <w:name w:val="List 5"/>
    <w:basedOn w:val="BodyText"/>
    <w:rsid w:val="00563886"/>
    <w:pPr>
      <w:tabs>
        <w:tab w:val="left" w:pos="1701"/>
      </w:tabs>
      <w:spacing w:before="60" w:after="60"/>
      <w:ind w:left="1701" w:hanging="340"/>
    </w:pPr>
  </w:style>
  <w:style w:type="paragraph" w:styleId="ListBullet3">
    <w:name w:val="List Bullet 3"/>
    <w:basedOn w:val="List3"/>
    <w:rsid w:val="00563886"/>
    <w:pPr>
      <w:numPr>
        <w:numId w:val="14"/>
      </w:numPr>
      <w:tabs>
        <w:tab w:val="clear" w:pos="1021"/>
      </w:tabs>
      <w:ind w:left="1037" w:hanging="357"/>
    </w:pPr>
  </w:style>
  <w:style w:type="paragraph" w:styleId="ListBullet4">
    <w:name w:val="List Bullet 4"/>
    <w:basedOn w:val="List4"/>
    <w:rsid w:val="00563886"/>
    <w:pPr>
      <w:numPr>
        <w:numId w:val="3"/>
      </w:numPr>
      <w:tabs>
        <w:tab w:val="clear" w:pos="1361"/>
      </w:tabs>
    </w:pPr>
  </w:style>
  <w:style w:type="paragraph" w:styleId="ListBullet5">
    <w:name w:val="List Bullet 5"/>
    <w:basedOn w:val="List5"/>
    <w:rsid w:val="00563886"/>
    <w:pPr>
      <w:numPr>
        <w:numId w:val="4"/>
      </w:numPr>
    </w:pPr>
  </w:style>
  <w:style w:type="paragraph" w:styleId="ListContinue2">
    <w:name w:val="List Continue 2"/>
    <w:basedOn w:val="List2"/>
    <w:rsid w:val="00563886"/>
    <w:pPr>
      <w:ind w:firstLine="0"/>
    </w:pPr>
  </w:style>
  <w:style w:type="paragraph" w:styleId="ListContinue3">
    <w:name w:val="List Continue 3"/>
    <w:basedOn w:val="List3"/>
    <w:rsid w:val="00563886"/>
    <w:pPr>
      <w:ind w:left="1021" w:firstLine="0"/>
    </w:pPr>
  </w:style>
  <w:style w:type="paragraph" w:styleId="ListContinue4">
    <w:name w:val="List Continue 4"/>
    <w:basedOn w:val="List4"/>
    <w:rsid w:val="00563886"/>
    <w:pPr>
      <w:ind w:firstLine="0"/>
    </w:pPr>
  </w:style>
  <w:style w:type="paragraph" w:styleId="ListContinue5">
    <w:name w:val="List Continue 5"/>
    <w:basedOn w:val="List5"/>
    <w:rsid w:val="00563886"/>
    <w:pPr>
      <w:ind w:firstLine="0"/>
    </w:pPr>
  </w:style>
  <w:style w:type="paragraph" w:styleId="ListNumber3">
    <w:name w:val="List Number 3"/>
    <w:basedOn w:val="List3"/>
    <w:rsid w:val="00563886"/>
    <w:pPr>
      <w:numPr>
        <w:numId w:val="5"/>
      </w:numPr>
    </w:pPr>
  </w:style>
  <w:style w:type="paragraph" w:styleId="ListNumber4">
    <w:name w:val="List Number 4"/>
    <w:basedOn w:val="List4"/>
    <w:rsid w:val="00563886"/>
    <w:pPr>
      <w:numPr>
        <w:numId w:val="6"/>
      </w:numPr>
    </w:pPr>
  </w:style>
  <w:style w:type="paragraph" w:styleId="ListNumber5">
    <w:name w:val="List Number 5"/>
    <w:basedOn w:val="List5"/>
    <w:rsid w:val="00563886"/>
    <w:pPr>
      <w:numPr>
        <w:numId w:val="7"/>
      </w:numPr>
    </w:pPr>
  </w:style>
  <w:style w:type="paragraph" w:styleId="BlockText">
    <w:name w:val="Block Text"/>
    <w:basedOn w:val="Normal"/>
    <w:rsid w:val="00563886"/>
    <w:pPr>
      <w:spacing w:after="120"/>
      <w:ind w:left="1440" w:right="1440"/>
    </w:pPr>
  </w:style>
  <w:style w:type="character" w:customStyle="1" w:styleId="Subscript">
    <w:name w:val="Subscript"/>
    <w:basedOn w:val="DefaultParagraphFont"/>
    <w:rsid w:val="00563886"/>
    <w:rPr>
      <w:sz w:val="16"/>
      <w:vertAlign w:val="subscript"/>
    </w:rPr>
  </w:style>
  <w:style w:type="character" w:customStyle="1" w:styleId="Superscript">
    <w:name w:val="Superscript"/>
    <w:basedOn w:val="DefaultParagraphFont"/>
    <w:rsid w:val="00563886"/>
    <w:rPr>
      <w:sz w:val="16"/>
      <w:vertAlign w:val="superscript"/>
    </w:rPr>
  </w:style>
  <w:style w:type="character" w:customStyle="1" w:styleId="Symbols">
    <w:name w:val="Symbols"/>
    <w:basedOn w:val="DefaultParagraphFont"/>
    <w:rsid w:val="00563886"/>
    <w:rPr>
      <w:rFonts w:ascii="Symbol" w:hAnsi="Symbol"/>
    </w:rPr>
  </w:style>
  <w:style w:type="character" w:customStyle="1" w:styleId="MenuOptions">
    <w:name w:val="Menu Options"/>
    <w:basedOn w:val="DefaultParagraphFont"/>
    <w:rsid w:val="00563886"/>
    <w:rPr>
      <w:rFonts w:ascii="Arial Narrow" w:hAnsi="Arial Narrow"/>
      <w:smallCaps/>
    </w:rPr>
  </w:style>
  <w:style w:type="character" w:customStyle="1" w:styleId="Buttons">
    <w:name w:val="Buttons"/>
    <w:basedOn w:val="DefaultParagraphFont"/>
    <w:rsid w:val="00563886"/>
    <w:rPr>
      <w:b/>
    </w:rPr>
  </w:style>
  <w:style w:type="character" w:customStyle="1" w:styleId="Underlined">
    <w:name w:val="Underlined"/>
    <w:basedOn w:val="DefaultParagraphFont"/>
    <w:rsid w:val="00563886"/>
    <w:rPr>
      <w:u w:val="single"/>
    </w:rPr>
  </w:style>
  <w:style w:type="paragraph" w:customStyle="1" w:styleId="TableBodyTextRight">
    <w:name w:val="Table Body Text Right"/>
    <w:basedOn w:val="TableBodyText"/>
    <w:rsid w:val="00563886"/>
    <w:pPr>
      <w:widowControl w:val="0"/>
      <w:autoSpaceDE w:val="0"/>
      <w:autoSpaceDN w:val="0"/>
      <w:adjustRightInd w:val="0"/>
      <w:jc w:val="right"/>
    </w:pPr>
    <w:rPr>
      <w:rFonts w:cs="Arial"/>
      <w:szCs w:val="18"/>
    </w:rPr>
  </w:style>
  <w:style w:type="paragraph" w:customStyle="1" w:styleId="CopyrightText">
    <w:name w:val="Copyright Text"/>
    <w:basedOn w:val="BodyText"/>
    <w:rsid w:val="00563886"/>
    <w:rPr>
      <w:sz w:val="18"/>
    </w:rPr>
  </w:style>
  <w:style w:type="paragraph" w:customStyle="1" w:styleId="BodySmallRight">
    <w:name w:val="Body Small Right"/>
    <w:basedOn w:val="BodyTextRight"/>
    <w:rsid w:val="00563886"/>
    <w:rPr>
      <w:sz w:val="18"/>
      <w:szCs w:val="18"/>
    </w:rPr>
  </w:style>
  <w:style w:type="paragraph" w:customStyle="1" w:styleId="MarginEdition">
    <w:name w:val="Margin Edition"/>
    <w:basedOn w:val="MarginNote"/>
    <w:rsid w:val="00563886"/>
    <w:pPr>
      <w:spacing w:before="0" w:after="0"/>
    </w:pPr>
    <w:rPr>
      <w:rFonts w:ascii="Times New Roman" w:hAnsi="Times New Roman"/>
      <w:color w:val="999999"/>
    </w:rPr>
  </w:style>
  <w:style w:type="paragraph" w:customStyle="1" w:styleId="Spacer">
    <w:name w:val="Spacer"/>
    <w:basedOn w:val="Normal"/>
    <w:rsid w:val="00563886"/>
    <w:rPr>
      <w:sz w:val="2"/>
      <w:szCs w:val="2"/>
    </w:rPr>
  </w:style>
  <w:style w:type="character" w:customStyle="1" w:styleId="Small">
    <w:name w:val="Small"/>
    <w:basedOn w:val="DefaultParagraphFont"/>
    <w:rsid w:val="00563886"/>
    <w:rPr>
      <w:sz w:val="16"/>
    </w:rPr>
  </w:style>
  <w:style w:type="paragraph" w:customStyle="1" w:styleId="WideTable">
    <w:name w:val="Wide Table"/>
    <w:basedOn w:val="Normal"/>
    <w:rsid w:val="00563886"/>
    <w:pPr>
      <w:ind w:left="-1418"/>
    </w:pPr>
    <w:rPr>
      <w:sz w:val="2"/>
      <w:szCs w:val="2"/>
    </w:rPr>
  </w:style>
  <w:style w:type="character" w:styleId="PageNumber">
    <w:name w:val="page number"/>
    <w:basedOn w:val="DefaultParagraphFont"/>
    <w:rsid w:val="00563886"/>
  </w:style>
  <w:style w:type="paragraph" w:styleId="Quote">
    <w:name w:val="Quote"/>
    <w:basedOn w:val="Heading1"/>
    <w:link w:val="QuoteChar"/>
    <w:qFormat/>
    <w:rsid w:val="00563886"/>
    <w:rPr>
      <w:b w:val="0"/>
      <w:sz w:val="72"/>
      <w:szCs w:val="72"/>
      <w:lang w:val="en-NZ"/>
    </w:rPr>
  </w:style>
  <w:style w:type="character" w:customStyle="1" w:styleId="QuoteChar">
    <w:name w:val="Quote Char"/>
    <w:basedOn w:val="DefaultParagraphFont"/>
    <w:link w:val="Quote"/>
    <w:rsid w:val="00563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886"/>
    <w:pPr>
      <w:pageBreakBefore/>
    </w:pPr>
  </w:style>
  <w:style w:type="paragraph" w:customStyle="1" w:styleId="Border">
    <w:name w:val="Border"/>
    <w:basedOn w:val="Normal"/>
    <w:qFormat/>
    <w:rsid w:val="00563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886"/>
    <w:rPr>
      <w:b/>
      <w:bCs/>
      <w:i/>
      <w:iCs/>
      <w:color w:val="auto"/>
    </w:rPr>
  </w:style>
  <w:style w:type="paragraph" w:styleId="IntenseQuote">
    <w:name w:val="Intense Quote"/>
    <w:basedOn w:val="Normal"/>
    <w:next w:val="Normal"/>
    <w:link w:val="IntenseQuoteChar"/>
    <w:uiPriority w:val="30"/>
    <w:qFormat/>
    <w:rsid w:val="00563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886"/>
    <w:rPr>
      <w:smallCaps/>
      <w:color w:val="auto"/>
      <w:u w:val="single"/>
    </w:rPr>
  </w:style>
  <w:style w:type="character" w:styleId="IntenseReference">
    <w:name w:val="Intense Reference"/>
    <w:basedOn w:val="DefaultParagraphFont"/>
    <w:uiPriority w:val="32"/>
    <w:qFormat/>
    <w:rsid w:val="00563886"/>
    <w:rPr>
      <w:b/>
      <w:bCs/>
      <w:smallCaps/>
      <w:color w:val="auto"/>
      <w:spacing w:val="5"/>
      <w:u w:val="single"/>
    </w:rPr>
  </w:style>
  <w:style w:type="paragraph" w:customStyle="1" w:styleId="2ColumnHeading">
    <w:name w:val="2Column Heading"/>
    <w:basedOn w:val="BodyText"/>
    <w:qFormat/>
    <w:rsid w:val="00563886"/>
    <w:pPr>
      <w:spacing w:after="60"/>
      <w:ind w:left="-2268"/>
    </w:pPr>
    <w:rPr>
      <w:b/>
    </w:rPr>
  </w:style>
  <w:style w:type="paragraph" w:customStyle="1" w:styleId="Heading1TOC">
    <w:name w:val="Heading1 TOC"/>
    <w:basedOn w:val="Normal"/>
    <w:qFormat/>
    <w:rsid w:val="00563886"/>
    <w:pPr>
      <w:spacing w:before="240" w:after="120"/>
    </w:pPr>
    <w:rPr>
      <w:rFonts w:ascii="Times New Roman" w:hAnsi="Times New Roman"/>
      <w:b/>
      <w:sz w:val="32"/>
    </w:rPr>
  </w:style>
  <w:style w:type="paragraph" w:customStyle="1" w:styleId="Heading2TOC">
    <w:name w:val="Heading2 TOC"/>
    <w:basedOn w:val="Normal"/>
    <w:qFormat/>
    <w:rsid w:val="00563886"/>
    <w:pPr>
      <w:spacing w:before="240" w:after="60"/>
    </w:pPr>
    <w:rPr>
      <w:rFonts w:ascii="Times New Roman" w:hAnsi="Times New Roman"/>
      <w:b/>
      <w:sz w:val="28"/>
    </w:rPr>
  </w:style>
  <w:style w:type="character" w:customStyle="1" w:styleId="Underline">
    <w:name w:val="Underline"/>
    <w:basedOn w:val="DefaultParagraphFont"/>
    <w:qFormat/>
    <w:rsid w:val="00563886"/>
    <w:rPr>
      <w:u w:val="single"/>
    </w:rPr>
  </w:style>
  <w:style w:type="character" w:customStyle="1" w:styleId="BoldandItalics">
    <w:name w:val="Bold and Italics"/>
    <w:qFormat/>
    <w:rsid w:val="00563886"/>
    <w:rPr>
      <w:b/>
      <w:i/>
      <w:u w:val="none"/>
    </w:rPr>
  </w:style>
  <w:style w:type="paragraph" w:styleId="BalloonText">
    <w:name w:val="Balloon Text"/>
    <w:basedOn w:val="Normal"/>
    <w:link w:val="BalloonTextChar"/>
    <w:rsid w:val="00563886"/>
    <w:rPr>
      <w:rFonts w:ascii="Tahoma" w:hAnsi="Tahoma" w:cs="Tahoma"/>
      <w:sz w:val="16"/>
      <w:szCs w:val="16"/>
    </w:rPr>
  </w:style>
  <w:style w:type="character" w:customStyle="1" w:styleId="BalloonTextChar">
    <w:name w:val="Balloon Text Char"/>
    <w:basedOn w:val="DefaultParagraphFont"/>
    <w:link w:val="BalloonText"/>
    <w:rsid w:val="00563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8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886"/>
    <w:rPr>
      <w:b/>
      <w:color w:val="660033"/>
      <w:spacing w:val="0"/>
    </w:rPr>
  </w:style>
  <w:style w:type="paragraph" w:customStyle="1" w:styleId="Nameditemlist">
    <w:name w:val="Named item list"/>
    <w:basedOn w:val="BodyText"/>
    <w:qFormat/>
    <w:rsid w:val="00563886"/>
    <w:pPr>
      <w:tabs>
        <w:tab w:val="left" w:pos="2835"/>
      </w:tabs>
      <w:ind w:left="2835" w:hanging="2835"/>
    </w:pPr>
  </w:style>
  <w:style w:type="paragraph" w:customStyle="1" w:styleId="BodyTextnopadding">
    <w:name w:val="Body Text no padding"/>
    <w:basedOn w:val="BodyText"/>
    <w:qFormat/>
    <w:rsid w:val="00563886"/>
    <w:pPr>
      <w:spacing w:before="0" w:after="0"/>
    </w:pPr>
  </w:style>
  <w:style w:type="paragraph" w:customStyle="1" w:styleId="BodyTextBold">
    <w:name w:val="Body Text Bold"/>
    <w:basedOn w:val="BodyText"/>
    <w:qFormat/>
    <w:rsid w:val="00563886"/>
    <w:rPr>
      <w:b/>
    </w:rPr>
  </w:style>
  <w:style w:type="character" w:styleId="Hyperlink">
    <w:name w:val="Hyperlink"/>
    <w:basedOn w:val="DefaultParagraphFont"/>
    <w:uiPriority w:val="99"/>
    <w:unhideWhenUsed/>
    <w:rsid w:val="006932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7779</Characters>
  <Application>Microsoft Office Word</Application>
  <DocSecurity>0</DocSecurity>
  <Lines>288</Lines>
  <Paragraphs>157</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UEPOPS453 Monitor Work, Health and Safety policy and procedures compliance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