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296" w:rsidP="003C0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UEPOPS447 Coordinate photovoltaic solar power plant operations</w:t>
      </w:r>
      <w:r>
        <w:fldChar w:fldCharType="end"/>
      </w:r>
    </w:p>
    <w:p w:rsidR="003C0296" w:rsidP="003C0296">
      <w:pPr>
        <w:pStyle w:val="Version"/>
        <w:sectPr w:rsidSect="007A1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B72" w:rsidP="007A1B72">
      <w:pPr>
        <w:pStyle w:val="SuperHeading"/>
      </w:pPr>
      <w:r w:rsidRPr="007A1B72">
        <w:t>UEPOPS447 Coordinate photovoltaic solar power plant operations</w:t>
      </w:r>
    </w:p>
    <w:p w:rsidR="00000000" w:rsidRPr="007A1B72" w:rsidP="007A1B72">
      <w:pPr>
        <w:pStyle w:val="Heading1"/>
      </w:pPr>
      <w:bookmarkStart w:id="1" w:name="O_984407"/>
      <w:bookmarkEnd w:id="1"/>
      <w:r w:rsidRPr="007A1B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Release 1.</w:t>
            </w:r>
            <w:r w:rsidRPr="007A1B72">
              <w:t xml:space="preserve"> This is the first release of this unit of competency in the UEP Generation Training Package.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2" w:name="O_984408"/>
      <w:bookmarkEnd w:id="2"/>
      <w:r w:rsidRPr="007A1B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This unit involves the skills and knowledge required to undertake the coordination of photovoltaic solar power plant operations.</w:t>
            </w:r>
          </w:p>
          <w:p w:rsidR="00000000" w:rsidRPr="007A1B72" w:rsidP="007A1B72">
            <w:pPr>
              <w:pStyle w:val="BodyText"/>
            </w:pPr>
            <w:r w:rsidRPr="007A1B72">
              <w:t>A photovoltaic solar power plant operation typically consists of a large scale Photovoltaic System (P.V.) system designed for t</w:t>
            </w:r>
            <w:r w:rsidRPr="007A1B72">
              <w:t>he supply of power into the electricity grid. The solar power source is via photovoltaic modules that convert light directly to electricity.</w:t>
            </w:r>
          </w:p>
          <w:p w:rsidR="00000000" w:rsidRPr="007A1B72" w:rsidP="007A1B72">
            <w:pPr>
              <w:pStyle w:val="BodyText"/>
            </w:pPr>
            <w:r w:rsidRPr="007A1B72">
              <w:t>Competency in this unit requires the ability to coordinate plant operations, monitor plant operations, test plant o</w:t>
            </w:r>
            <w:r w:rsidRPr="007A1B72">
              <w:t>perations, analyse plant faults</w:t>
            </w:r>
            <w:r w:rsidRPr="007A1B72">
              <w:rPr>
                <w:rStyle w:val="SpecialBold"/>
              </w:rPr>
              <w:t xml:space="preserve"> </w:t>
            </w:r>
            <w:r w:rsidRPr="007A1B72">
              <w:t xml:space="preserve">and report operation against strategy requirements. Individuals will, in general, work as an operator with responsibility for photovoltaic solar power plant coordination, in a power generation facility. </w:t>
            </w:r>
          </w:p>
          <w:p w:rsidR="00000000" w:rsidRPr="007A1B72" w:rsidP="007A1B72">
            <w:pPr>
              <w:pStyle w:val="BodyText"/>
            </w:pPr>
            <w:r w:rsidRPr="007A1B72">
              <w:t>Power generation pla</w:t>
            </w:r>
            <w:r w:rsidRPr="007A1B72">
              <w:t>nt operators are typically trained and authorised to isolate, prepare plant and issue permits to work.</w:t>
            </w:r>
          </w:p>
          <w:p w:rsidR="00000000" w:rsidRPr="007A1B72" w:rsidP="007A1B72">
            <w:pPr>
              <w:pStyle w:val="BodyText"/>
            </w:pPr>
            <w:r w:rsidRPr="007A1B72">
              <w:t>No licensing, legislative or certification requirements apply to this unit at the time of publication.</w:t>
            </w:r>
          </w:p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Note: Workplace practice</w:t>
            </w:r>
          </w:p>
          <w:p w:rsidR="00000000" w:rsidRPr="007A1B72" w:rsidP="007A1B72">
            <w:pPr>
              <w:pStyle w:val="BodyText"/>
            </w:pPr>
            <w:r w:rsidRPr="007A1B72">
              <w:t>The application of the sk</w:t>
            </w:r>
            <w:r w:rsidRPr="007A1B72">
              <w:t>ills and knowledge described in this unit may require a licence or training permit to practice in the workplace where work is carried out on gas and electrical installations. Additional conditions may apply under state and territory legislative and regulat</w:t>
            </w:r>
            <w:r w:rsidRPr="007A1B72">
              <w:t>ory licensing requirements.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3" w:name="O_984409"/>
      <w:bookmarkEnd w:id="3"/>
      <w:r w:rsidRPr="007A1B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There are no prerequisite units.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4" w:name="O_984410"/>
      <w:bookmarkEnd w:id="4"/>
      <w:r w:rsidRPr="007A1B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Operations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5" w:name="O_984411"/>
      <w:bookmarkEnd w:id="5"/>
      <w:r w:rsidRPr="007A1B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Electricity generation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6" w:name="O_984412"/>
      <w:bookmarkEnd w:id="6"/>
      <w:r w:rsidRPr="007A1B7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PERFORMANCE CRITERIA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Performance criteria describe the performance needed to demonstrate achievement of the element.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Coordinate plant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 xml:space="preserve">Photovoltaic solar power plant operational procedures are implemented, in accordance with workplace procedures 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Resources and supplies are coordinated to meet photovoltaic solar power plant requirements,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Monitor plant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Deviations from photovoltaic solar power plant operations are identified and recorded,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Photovoltaic solar power plant operation and condition is monitored, in accordance with workp</w:t>
            </w:r>
            <w:r w:rsidRPr="007A1B72">
              <w:t xml:space="preserve">lace procedures and legislative requirements 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Requirements that may impact on photovoltaic solar power plant operations are monitored,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Photovoltaic solar power plant operations are monitored to meet leg</w:t>
            </w:r>
            <w:r w:rsidRPr="007A1B72">
              <w:t>islative, industry and site requirements,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Test 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 xml:space="preserve">Operational tests are performed on photovoltaic solar power plant, in accordance with workplace procedures 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Photovoltaic solar power plant is observed for correct operational response,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Corrective action is taken, in accordance with workplace procedures, when response does not meet with documentation, photovoltaic so</w:t>
            </w:r>
            <w:r w:rsidRPr="007A1B72">
              <w:t>lar power plant integrity or personnel safety requirements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Photovoltaic solar power plant is returned to required operational status upon completion of testing,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Analyse 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Causes of abnormal p</w:t>
            </w:r>
            <w:r w:rsidRPr="007A1B72">
              <w:t xml:space="preserve">hotovoltaic solar power plant operating conditions are identified, in accordance with workplace procedures, by analysing technical and </w:t>
            </w:r>
            <w:r w:rsidRPr="007A1B72">
              <w:t xml:space="preserve">operational information 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Corrective actions to rectify faults are determined,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Photovoltaic solar power plant integrity and personnel safety are maintained, in accordance with workplace procedures, and through consultation with personn</w:t>
            </w:r>
            <w:r w:rsidRPr="007A1B72">
              <w:t>el and technical and operational documentation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Appropriate personnel, including specialists, are arranged for investigation of identified photovoltaic solar power plant operational abnormalities, in accordance with workplace procedures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rPr>
                <w:rStyle w:val="SpecialBold"/>
              </w:rPr>
              <w:t>Report ope</w:t>
            </w:r>
            <w:r w:rsidRPr="007A1B72">
              <w:rPr>
                <w:rStyle w:val="SpecialBold"/>
              </w:rPr>
              <w:t>ration against strategy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Data is collected and processed for review, in accordance with workplace procedures and operational strategy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 xml:space="preserve">Photovoltaic solar power plant operation or condition is reported, in accordance with workplace procedures and legislative requirements 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Abnormal photovoltaic solar power plant operating conditions are reported, in accordance with workplace procedur</w:t>
            </w:r>
            <w:r w:rsidRPr="007A1B72">
              <w:t>es</w:t>
            </w:r>
          </w:p>
        </w:tc>
      </w:tr>
      <w:tr w:rsidTr="007A1B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 xml:space="preserve">Changes to operational strategy are coordinated, in accordance with workplace procedures 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7" w:name="O_984413"/>
      <w:bookmarkEnd w:id="7"/>
      <w:r w:rsidRPr="007A1B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Foundation skills essential to performance are explicit in the performance criteria of this unit of competency.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8" w:name="O_984414"/>
      <w:bookmarkEnd w:id="8"/>
      <w:r w:rsidRPr="007A1B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Range is restricted to essential operating conditions and any other variables essential to the work environment.</w:t>
            </w:r>
          </w:p>
          <w:p w:rsidR="00000000" w:rsidRPr="007A1B72" w:rsidP="007A1B72">
            <w:pPr>
              <w:pStyle w:val="BodyText"/>
            </w:pPr>
            <w:r w:rsidRPr="007A1B72">
              <w:t>Non-essential conditions may be found in the Companion Volume Implementation Guide.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9" w:name="O_984415"/>
      <w:bookmarkEnd w:id="9"/>
      <w:r w:rsidRPr="007A1B72">
        <w:t>Unit</w:t>
      </w:r>
      <w:r w:rsidRPr="007A1B72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This unit replaces and is equivalent to UEPOPS447A Coordinate photovoltaic solar power plant operations.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10" w:name="O_984422"/>
      <w:bookmarkEnd w:id="10"/>
      <w:r w:rsidRPr="007A1B72">
        <w:t>Links</w:t>
      </w:r>
    </w:p>
    <w:p w:rsidR="00000000" w:rsidRPr="007A1B72" w:rsidP="003C0296">
      <w:pPr>
        <w:pStyle w:val="BodyText"/>
      </w:pPr>
      <w:r w:rsidRPr="007A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7E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A1B72" w:rsidP="003C0296">
      <w:pPr>
        <w:pStyle w:val="BodyText"/>
        <w:sectPr w:rsidSect="007A1B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B72" w:rsidP="007A1B72">
      <w:pPr>
        <w:pStyle w:val="SuperHeading"/>
      </w:pPr>
      <w:r w:rsidRPr="007A1B72">
        <w:t>Assessment Requirements for UEPOPS447 Coordinate photovoltaic solar power plant operations</w:t>
      </w:r>
    </w:p>
    <w:p w:rsidR="00000000" w:rsidRPr="007A1B72" w:rsidP="007A1B72">
      <w:pPr>
        <w:pStyle w:val="Heading1"/>
      </w:pPr>
      <w:bookmarkStart w:id="11" w:name="O_984417"/>
      <w:bookmarkEnd w:id="11"/>
      <w:r w:rsidRPr="007A1B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>Release 1. This is the first release of this unit of competency in the UEP Generation Training Package.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12" w:name="O_984418"/>
      <w:bookmarkEnd w:id="12"/>
      <w:r w:rsidRPr="007A1B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>Evidence required to demonstrate compe</w:t>
            </w:r>
            <w:r w:rsidRPr="007A1B72">
              <w:t xml:space="preserve">tence in this unit must be relevant to and satisfy all the requirements of the elements, performance criteria and range of conditions on at least two separate occasions and includes: </w:t>
            </w:r>
          </w:p>
        </w:tc>
      </w:tr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ListBullet"/>
            </w:pPr>
            <w:r w:rsidRPr="007A1B72">
              <w:t>analysing photovoltaic solar power plant faults using data analysis te</w:t>
            </w:r>
            <w:r w:rsidRPr="007A1B72">
              <w:t>chniques and tools</w:t>
            </w:r>
          </w:p>
          <w:p w:rsidR="00000000" w:rsidRPr="007A1B72" w:rsidP="007A1B72">
            <w:pPr>
              <w:pStyle w:val="ListBullet"/>
            </w:pPr>
            <w:r w:rsidRPr="007A1B72">
              <w:t>applying Work, Health and Safety (WHS)/Occupational Health and Safety (OHS) requirements including:</w:t>
            </w:r>
          </w:p>
          <w:p w:rsidR="00000000" w:rsidRPr="007A1B72" w:rsidP="007A1B72">
            <w:pPr>
              <w:pStyle w:val="ListBullet2"/>
            </w:pPr>
            <w:r w:rsidRPr="007A1B72">
              <w:t>emergency procedures</w:t>
            </w:r>
          </w:p>
          <w:p w:rsidR="00000000" w:rsidRPr="007A1B72" w:rsidP="007A1B72">
            <w:pPr>
              <w:pStyle w:val="ListBullet2"/>
            </w:pPr>
            <w:r w:rsidRPr="007A1B72">
              <w:t>risk control measures</w:t>
            </w:r>
          </w:p>
          <w:p w:rsidR="00000000" w:rsidRPr="007A1B72" w:rsidP="007A1B72">
            <w:pPr>
              <w:pStyle w:val="ListBullet2"/>
            </w:pPr>
            <w:r w:rsidRPr="007A1B72">
              <w:t>safe working practices</w:t>
            </w:r>
          </w:p>
          <w:p w:rsidR="00000000" w:rsidRPr="007A1B72" w:rsidP="007A1B72">
            <w:pPr>
              <w:pStyle w:val="ListBullet"/>
            </w:pPr>
            <w:r w:rsidRPr="007A1B72">
              <w:t>communicating with personnel</w:t>
            </w:r>
          </w:p>
          <w:p w:rsidR="00000000" w:rsidRPr="007A1B72" w:rsidP="007A1B72">
            <w:pPr>
              <w:pStyle w:val="ListBullet"/>
            </w:pPr>
            <w:r w:rsidRPr="007A1B72">
              <w:t>coordinating operational strategies</w:t>
            </w:r>
          </w:p>
          <w:p w:rsidR="00000000" w:rsidRPr="007A1B72" w:rsidP="007A1B72">
            <w:pPr>
              <w:pStyle w:val="ListBullet"/>
            </w:pPr>
            <w:r w:rsidRPr="007A1B72">
              <w:t>coordinating photovoltaic solar power plant operations</w:t>
            </w:r>
          </w:p>
          <w:p w:rsidR="00000000" w:rsidRPr="007A1B72" w:rsidP="007A1B72">
            <w:pPr>
              <w:pStyle w:val="ListBullet"/>
            </w:pPr>
            <w:r w:rsidRPr="007A1B72">
              <w:t>identifying photovoltaic solar power plant status</w:t>
            </w:r>
          </w:p>
          <w:p w:rsidR="00000000" w:rsidRPr="007A1B72" w:rsidP="007A1B72">
            <w:pPr>
              <w:pStyle w:val="ListBullet"/>
            </w:pPr>
            <w:r w:rsidRPr="007A1B72">
              <w:t>implementing legislation, industry standards, codes of practice and regulations</w:t>
            </w:r>
          </w:p>
          <w:p w:rsidR="00000000" w:rsidRPr="007A1B72" w:rsidP="007A1B72">
            <w:pPr>
              <w:pStyle w:val="ListBullet"/>
            </w:pPr>
            <w:r w:rsidRPr="007A1B72">
              <w:t>interpreting manufacturers</w:t>
            </w:r>
            <w:r>
              <w:t>’</w:t>
            </w:r>
            <w:r w:rsidRPr="007A1B72">
              <w:t xml:space="preserve"> specifications and manuals</w:t>
            </w:r>
          </w:p>
          <w:p w:rsidR="00000000" w:rsidRPr="007A1B72" w:rsidP="007A1B72">
            <w:pPr>
              <w:pStyle w:val="ListBullet"/>
            </w:pPr>
            <w:r w:rsidRPr="007A1B72">
              <w:t>monitoring photo</w:t>
            </w:r>
            <w:r w:rsidRPr="007A1B72">
              <w:t>voltaic solar power plant operations</w:t>
            </w:r>
          </w:p>
          <w:p w:rsidR="00000000" w:rsidRPr="007A1B72" w:rsidP="007A1B72">
            <w:pPr>
              <w:pStyle w:val="ListBullet"/>
            </w:pPr>
            <w:r w:rsidRPr="007A1B72">
              <w:t>photovoltaic solar power plant generation and systems including operating parameters</w:t>
            </w:r>
          </w:p>
          <w:p w:rsidR="00000000" w:rsidRPr="007A1B72" w:rsidP="007A1B72">
            <w:pPr>
              <w:pStyle w:val="ListBullet"/>
            </w:pPr>
            <w:r w:rsidRPr="007A1B72">
              <w:t>reporting operations against operational strategy requirements using recording procedures</w:t>
            </w:r>
          </w:p>
          <w:p w:rsidR="00000000" w:rsidRPr="007A1B72" w:rsidP="007A1B72">
            <w:pPr>
              <w:pStyle w:val="ListBullet"/>
            </w:pPr>
            <w:r w:rsidRPr="007A1B72">
              <w:t>testing photovoltaic solar power plant opera</w:t>
            </w:r>
            <w:r w:rsidRPr="007A1B72">
              <w:t>tion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13" w:name="O_984419"/>
      <w:bookmarkEnd w:id="13"/>
      <w:r w:rsidRPr="007A1B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72">
            <w:pPr>
              <w:pStyle w:val="BodyText"/>
              <w:rPr>
                <w:lang w:val="en-NZ"/>
              </w:rPr>
            </w:pPr>
            <w:r w:rsidRPr="007A1B72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ListBullet"/>
            </w:pPr>
            <w:r w:rsidRPr="007A1B72">
              <w:t>coordination of operational strategies</w:t>
            </w:r>
          </w:p>
          <w:p w:rsidR="00000000" w:rsidRPr="007A1B72" w:rsidP="007A1B72">
            <w:pPr>
              <w:pStyle w:val="ListBullet"/>
            </w:pPr>
            <w:r w:rsidRPr="007A1B72">
              <w:t>data collection and recording techniques</w:t>
            </w:r>
          </w:p>
          <w:p w:rsidR="00000000" w:rsidRPr="007A1B72" w:rsidP="007A1B72">
            <w:pPr>
              <w:pStyle w:val="ListBullet"/>
            </w:pPr>
            <w:r w:rsidRPr="007A1B72">
              <w:t>legislation, industry standards, codes of practice and regulations</w:t>
            </w:r>
          </w:p>
          <w:p w:rsidR="00000000" w:rsidRPr="007A1B72" w:rsidP="007A1B72">
            <w:pPr>
              <w:pStyle w:val="ListBullet"/>
            </w:pPr>
            <w:r w:rsidRPr="007A1B72">
              <w:t>manufacturers</w:t>
            </w:r>
            <w:r>
              <w:t>’</w:t>
            </w:r>
            <w:r w:rsidRPr="007A1B72">
              <w:t xml:space="preserve"> specifications and manuals</w:t>
            </w:r>
          </w:p>
          <w:p w:rsidR="00000000" w:rsidRPr="007A1B72" w:rsidP="007A1B72">
            <w:pPr>
              <w:pStyle w:val="ListBullet"/>
            </w:pPr>
            <w:r w:rsidRPr="007A1B72">
              <w:t>measurement and analysis systems and procedures</w:t>
            </w:r>
          </w:p>
          <w:p w:rsidR="00000000" w:rsidRPr="007A1B72" w:rsidP="007A1B72">
            <w:pPr>
              <w:pStyle w:val="ListBullet"/>
            </w:pPr>
            <w:r w:rsidRPr="007A1B72">
              <w:t xml:space="preserve">photovoltaic solar </w:t>
            </w:r>
            <w:r w:rsidRPr="007A1B72">
              <w:t>power plant and equipment, its location and operating parameters</w:t>
            </w:r>
          </w:p>
          <w:p w:rsidR="00000000" w:rsidRPr="007A1B72" w:rsidP="007A1B72">
            <w:pPr>
              <w:pStyle w:val="ListBullet"/>
            </w:pPr>
            <w:r w:rsidRPr="007A1B72">
              <w:t>photovoltaic solar power plant efficiency including performance and reliability targets</w:t>
            </w:r>
          </w:p>
          <w:p w:rsidR="00000000" w:rsidRPr="007A1B72" w:rsidP="007A1B72">
            <w:pPr>
              <w:pStyle w:val="ListBullet"/>
            </w:pPr>
            <w:r w:rsidRPr="007A1B72">
              <w:t>photovoltaic solar power plant generation and systems</w:t>
            </w:r>
          </w:p>
          <w:p w:rsidR="00000000" w:rsidRPr="007A1B72" w:rsidP="007A1B72">
            <w:pPr>
              <w:pStyle w:val="ListBullet"/>
            </w:pPr>
            <w:r w:rsidRPr="007A1B72">
              <w:t>photovoltaic solar power plant operating parameters</w:t>
            </w:r>
          </w:p>
          <w:p w:rsidR="00000000" w:rsidRPr="007A1B72" w:rsidP="007A1B72">
            <w:pPr>
              <w:pStyle w:val="ListBullet"/>
            </w:pPr>
            <w:r w:rsidRPr="007A1B72">
              <w:t>typical arrangements of photovoltaic solar power plants</w:t>
            </w:r>
          </w:p>
          <w:p w:rsidR="00000000" w:rsidRPr="007A1B72" w:rsidP="007A1B72">
            <w:pPr>
              <w:pStyle w:val="ListBullet"/>
            </w:pPr>
            <w:r w:rsidRPr="007A1B72">
              <w:t>WHS/OHS legislated requirements including:</w:t>
            </w:r>
          </w:p>
          <w:p w:rsidR="00000000" w:rsidRPr="007A1B72" w:rsidP="007A1B72">
            <w:pPr>
              <w:pStyle w:val="ListBullet2"/>
            </w:pPr>
            <w:r w:rsidRPr="007A1B72">
              <w:t>emergency procedures</w:t>
            </w:r>
          </w:p>
          <w:p w:rsidR="00000000" w:rsidRPr="007A1B72" w:rsidP="007A1B72">
            <w:pPr>
              <w:pStyle w:val="ListBullet2"/>
            </w:pPr>
            <w:r w:rsidRPr="007A1B72">
              <w:t>risk control measures</w:t>
            </w:r>
          </w:p>
          <w:p w:rsidR="00000000" w:rsidRPr="007A1B72" w:rsidP="007A1B72">
            <w:pPr>
              <w:pStyle w:val="ListBullet2"/>
            </w:pPr>
            <w:r w:rsidRPr="007A1B72">
              <w:t xml:space="preserve">safe working practices </w:t>
            </w:r>
          </w:p>
          <w:p w:rsidR="00000000" w:rsidRPr="007A1B72" w:rsidP="007A1B72">
            <w:pPr>
              <w:pStyle w:val="ListBullet"/>
            </w:pPr>
            <w:r w:rsidRPr="007A1B72">
              <w:t>workplace documentation</w:t>
            </w:r>
          </w:p>
          <w:p w:rsidR="00000000" w:rsidRPr="007A1B72" w:rsidP="007A1B72">
            <w:pPr>
              <w:pStyle w:val="ListBullet"/>
            </w:pPr>
            <w:r w:rsidRPr="007A1B72">
              <w:t>workplace po</w:t>
            </w:r>
            <w:r w:rsidRPr="007A1B72">
              <w:t>licies and procedures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14" w:name="O_984420"/>
      <w:bookmarkEnd w:id="14"/>
      <w:r w:rsidRPr="007A1B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72" w:rsidP="007A1B72">
            <w:pPr>
              <w:pStyle w:val="BodyText"/>
            </w:pPr>
            <w:r w:rsidRPr="007A1B7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A1B72" w:rsidP="007A1B72">
            <w:pPr>
              <w:pStyle w:val="BodyText"/>
            </w:pPr>
            <w:r w:rsidRPr="007A1B7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A1B72" w:rsidP="007A1B72">
            <w:pPr>
              <w:pStyle w:val="BodyText"/>
            </w:pPr>
            <w:r w:rsidRPr="007A1B72">
              <w:t>Assessment processes and techniques must be appropriate to the la</w:t>
            </w:r>
            <w:r w:rsidRPr="007A1B72">
              <w:t>nguage, literacy and numeracy requirements of the work being performed and the needs of the candidate.</w:t>
            </w:r>
          </w:p>
          <w:p w:rsidR="00000000" w:rsidRPr="007A1B72" w:rsidP="007A1B72">
            <w:pPr>
              <w:pStyle w:val="BodyText"/>
            </w:pPr>
            <w:r w:rsidRPr="007A1B72">
              <w:t>Assessment must occur in workplace operational situations. Where this is not appropriate, assessment must occur in simulated workplace operational situat</w:t>
            </w:r>
            <w:r w:rsidRPr="007A1B72">
              <w:t>ions that reflect workplace conditions.</w:t>
            </w:r>
          </w:p>
          <w:p w:rsidR="00000000" w:rsidRPr="007A1B72" w:rsidP="007A1B72">
            <w:pPr>
              <w:pStyle w:val="BodyText"/>
            </w:pPr>
            <w:r w:rsidRPr="007A1B72">
              <w:t>Resources for assessment must include access to:</w:t>
            </w:r>
          </w:p>
          <w:p w:rsidR="00000000" w:rsidRPr="007A1B72" w:rsidP="007A1B72">
            <w:pPr>
              <w:pStyle w:val="ListBullet"/>
            </w:pPr>
            <w:r w:rsidRPr="007A1B72">
              <w:t>a range of relevant exercises, case studies and/or other simulations</w:t>
            </w:r>
          </w:p>
          <w:p w:rsidR="00000000" w:rsidRPr="007A1B72" w:rsidP="007A1B72">
            <w:pPr>
              <w:pStyle w:val="ListBullet"/>
            </w:pPr>
            <w:r w:rsidRPr="007A1B72">
              <w:t xml:space="preserve">relevant and appropriate materials, tools, equipment and personal protective equipment currently </w:t>
            </w:r>
            <w:r w:rsidRPr="007A1B72">
              <w:t xml:space="preserve">used in industry </w:t>
            </w:r>
          </w:p>
          <w:p w:rsidR="00000000" w:rsidRPr="007A1B72" w:rsidP="007A1B72">
            <w:pPr>
              <w:pStyle w:val="ListBullet"/>
            </w:pPr>
            <w:r w:rsidRPr="007A1B72">
              <w:t>applicable documentation including workplace procedures, industry standards, equipment specifications, regulations, codes of practice and operation manuals</w:t>
            </w:r>
          </w:p>
        </w:tc>
      </w:tr>
    </w:tbl>
    <w:p w:rsidR="00000000" w:rsidRPr="007A1B72" w:rsidP="007A1B72">
      <w:pPr>
        <w:pStyle w:val="NoPaddingFontSize1"/>
      </w:pPr>
    </w:p>
    <w:p w:rsidR="00000000" w:rsidRPr="007A1B72" w:rsidP="007A1B72">
      <w:pPr>
        <w:pStyle w:val="AllowPageBreak"/>
      </w:pPr>
    </w:p>
    <w:p w:rsidR="00000000" w:rsidRPr="007A1B72" w:rsidP="007A1B72">
      <w:pPr>
        <w:pStyle w:val="Heading1"/>
      </w:pPr>
      <w:bookmarkStart w:id="15" w:name="O_984423"/>
      <w:bookmarkEnd w:id="15"/>
      <w:r w:rsidRPr="007A1B72">
        <w:t>Links</w:t>
      </w:r>
    </w:p>
    <w:p w:rsidR="00000000" w:rsidRPr="007A1B72" w:rsidP="003C0296">
      <w:pPr>
        <w:pStyle w:val="BodyText"/>
      </w:pPr>
      <w:r w:rsidRPr="007A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7E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A1B72" w:rsidP="007A1B72"/>
    <w:sectPr w:rsidSect="007A1B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 w:rsidRPr="003C0296" w:rsidP="003C0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96" w:rsidP="007A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0296" w:rsidP="007A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C0296" w:rsidP="007A1B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 w:rsidP="007A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296">
      <w:t>Approved</w:t>
    </w:r>
    <w:r w:rsidR="003C02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2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296">
      <w:rPr>
        <w:noProof/>
      </w:rPr>
      <w:t>5</w:t>
    </w:r>
    <w:r>
      <w:rPr>
        <w:noProof/>
      </w:rPr>
      <w:fldChar w:fldCharType="end"/>
    </w:r>
  </w:p>
  <w:p w:rsidR="007A1B72" w:rsidP="007A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2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296">
      <w:t>Powering Skills Organisation</w:t>
    </w:r>
    <w:r w:rsidR="003C0296">
      <w:fldChar w:fldCharType="end"/>
    </w:r>
  </w:p>
  <w:p w:rsidR="007A1B72" w:rsidP="007A1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B72" w:rsidRPr="003C0296" w:rsidP="003C0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96" w:rsidRPr="002D2AF8" w:rsidP="007A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UEPOPS447 Coordinate photovoltaic solar power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296" w:rsidP="007A1B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72" w:rsidRPr="002D2AF8" w:rsidP="007A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296">
      <w:t>UEPOPS447 Coordinate photovoltaic solar power plant operations</w:t>
    </w:r>
    <w:r w:rsidR="003C02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296">
      <w:rPr>
        <w:noProof/>
      </w:rPr>
      <w:t>2 March 2025</w:t>
    </w:r>
    <w:r>
      <w:fldChar w:fldCharType="end"/>
    </w:r>
  </w:p>
  <w:p w:rsidR="007A1B72" w:rsidP="007A1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C1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4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0C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B72"/>
  </w:style>
  <w:style w:type="character" w:customStyle="1" w:styleId="Heading1Char">
    <w:name w:val="Heading 1 Char"/>
    <w:basedOn w:val="DefaultParagraphFont"/>
    <w:link w:val="Heading1"/>
    <w:rsid w:val="007A1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B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B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B72"/>
    <w:rPr>
      <w:b/>
      <w:spacing w:val="0"/>
    </w:rPr>
  </w:style>
  <w:style w:type="paragraph" w:styleId="ListBullet2">
    <w:name w:val="List Bullet 2"/>
    <w:basedOn w:val="List2"/>
    <w:rsid w:val="007A1B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1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B72"/>
    <w:rPr>
      <w:i/>
    </w:rPr>
  </w:style>
  <w:style w:type="paragraph" w:styleId="Caption">
    <w:name w:val="caption"/>
    <w:basedOn w:val="BodyText"/>
    <w:next w:val="Normal"/>
    <w:qFormat/>
    <w:rsid w:val="007A1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B72"/>
  </w:style>
  <w:style w:type="paragraph" w:styleId="TableofFigures">
    <w:name w:val="table of figures"/>
    <w:basedOn w:val="Normal"/>
    <w:next w:val="Normal"/>
    <w:semiHidden/>
    <w:rsid w:val="007A1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B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B72"/>
    <w:rPr>
      <w:rFonts w:ascii="Wingdings" w:hAnsi="Wingdings"/>
    </w:rPr>
  </w:style>
  <w:style w:type="paragraph" w:customStyle="1" w:styleId="TableHeading">
    <w:name w:val="Table Heading"/>
    <w:basedOn w:val="HeadingBase"/>
    <w:rsid w:val="007A1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B72"/>
    <w:rPr>
      <w:color w:val="0033CC"/>
      <w:u w:val="none"/>
    </w:rPr>
  </w:style>
  <w:style w:type="paragraph" w:customStyle="1" w:styleId="BodyTextRight">
    <w:name w:val="Body Text Right"/>
    <w:basedOn w:val="BodyText"/>
    <w:rsid w:val="007A1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B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B72"/>
    <w:rPr>
      <w:sz w:val="32"/>
    </w:rPr>
  </w:style>
  <w:style w:type="paragraph" w:customStyle="1" w:styleId="HeadingProcedure">
    <w:name w:val="Heading Procedure"/>
    <w:basedOn w:val="HeadingBase"/>
    <w:next w:val="Normal"/>
    <w:rsid w:val="007A1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B72"/>
    <w:pPr>
      <w:spacing w:before="60" w:after="60"/>
    </w:pPr>
  </w:style>
  <w:style w:type="paragraph" w:styleId="ListContinue">
    <w:name w:val="List Continue"/>
    <w:basedOn w:val="List"/>
    <w:rsid w:val="007A1B72"/>
    <w:pPr>
      <w:ind w:firstLine="0"/>
    </w:pPr>
  </w:style>
  <w:style w:type="paragraph" w:customStyle="1" w:styleId="ListNote">
    <w:name w:val="List Note"/>
    <w:basedOn w:val="List"/>
    <w:rsid w:val="007A1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B72"/>
    <w:rPr>
      <w:rFonts w:ascii="Courier New" w:hAnsi="Courier New"/>
    </w:rPr>
  </w:style>
  <w:style w:type="paragraph" w:customStyle="1" w:styleId="NoteBullet">
    <w:name w:val="Note Bullet"/>
    <w:basedOn w:val="Note"/>
    <w:rsid w:val="007A1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B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B72"/>
    <w:rPr>
      <w:b/>
      <w:smallCaps/>
    </w:rPr>
  </w:style>
  <w:style w:type="paragraph" w:customStyle="1" w:styleId="TableListNumber">
    <w:name w:val="Table List Number"/>
    <w:basedOn w:val="ListNumber"/>
    <w:rsid w:val="007A1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B72"/>
    <w:pPr>
      <w:numPr>
        <w:numId w:val="9"/>
      </w:numPr>
    </w:pPr>
  </w:style>
  <w:style w:type="paragraph" w:customStyle="1" w:styleId="ListAlpha2">
    <w:name w:val="List Alpha 2"/>
    <w:basedOn w:val="List2"/>
    <w:rsid w:val="007A1B72"/>
    <w:pPr>
      <w:numPr>
        <w:numId w:val="8"/>
      </w:numPr>
    </w:pPr>
  </w:style>
  <w:style w:type="paragraph" w:styleId="List2">
    <w:name w:val="List 2"/>
    <w:basedOn w:val="BodyText"/>
    <w:rsid w:val="007A1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B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B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B72"/>
    <w:pPr>
      <w:numPr>
        <w:numId w:val="4"/>
      </w:numPr>
    </w:pPr>
  </w:style>
  <w:style w:type="paragraph" w:styleId="ListContinue2">
    <w:name w:val="List Continue 2"/>
    <w:basedOn w:val="List2"/>
    <w:rsid w:val="007A1B72"/>
    <w:pPr>
      <w:ind w:firstLine="0"/>
    </w:pPr>
  </w:style>
  <w:style w:type="paragraph" w:styleId="ListContinue3">
    <w:name w:val="List Continue 3"/>
    <w:basedOn w:val="List3"/>
    <w:rsid w:val="007A1B72"/>
    <w:pPr>
      <w:ind w:left="1021" w:firstLine="0"/>
    </w:pPr>
  </w:style>
  <w:style w:type="paragraph" w:styleId="ListContinue4">
    <w:name w:val="List Continue 4"/>
    <w:basedOn w:val="List4"/>
    <w:rsid w:val="007A1B72"/>
    <w:pPr>
      <w:ind w:firstLine="0"/>
    </w:pPr>
  </w:style>
  <w:style w:type="paragraph" w:styleId="ListContinue5">
    <w:name w:val="List Continue 5"/>
    <w:basedOn w:val="List5"/>
    <w:rsid w:val="007A1B72"/>
    <w:pPr>
      <w:ind w:firstLine="0"/>
    </w:pPr>
  </w:style>
  <w:style w:type="paragraph" w:styleId="ListNumber3">
    <w:name w:val="List Number 3"/>
    <w:basedOn w:val="List3"/>
    <w:rsid w:val="007A1B72"/>
    <w:pPr>
      <w:numPr>
        <w:numId w:val="5"/>
      </w:numPr>
    </w:pPr>
  </w:style>
  <w:style w:type="paragraph" w:styleId="ListNumber4">
    <w:name w:val="List Number 4"/>
    <w:basedOn w:val="List4"/>
    <w:rsid w:val="007A1B72"/>
    <w:pPr>
      <w:numPr>
        <w:numId w:val="6"/>
      </w:numPr>
    </w:pPr>
  </w:style>
  <w:style w:type="paragraph" w:styleId="ListNumber5">
    <w:name w:val="List Number 5"/>
    <w:basedOn w:val="List5"/>
    <w:rsid w:val="007A1B72"/>
    <w:pPr>
      <w:numPr>
        <w:numId w:val="7"/>
      </w:numPr>
    </w:pPr>
  </w:style>
  <w:style w:type="paragraph" w:styleId="BlockText">
    <w:name w:val="Block Text"/>
    <w:basedOn w:val="Normal"/>
    <w:rsid w:val="007A1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B72"/>
    <w:rPr>
      <w:sz w:val="16"/>
      <w:vertAlign w:val="superscript"/>
    </w:rPr>
  </w:style>
  <w:style w:type="character" w:customStyle="1" w:styleId="Symbols">
    <w:name w:val="Symbols"/>
    <w:basedOn w:val="DefaultParagraphFont"/>
    <w:rsid w:val="007A1B72"/>
    <w:rPr>
      <w:rFonts w:ascii="Symbol" w:hAnsi="Symbol"/>
    </w:rPr>
  </w:style>
  <w:style w:type="character" w:customStyle="1" w:styleId="MenuOptions">
    <w:name w:val="Menu Options"/>
    <w:basedOn w:val="DefaultParagraphFont"/>
    <w:rsid w:val="007A1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B72"/>
    <w:rPr>
      <w:b/>
    </w:rPr>
  </w:style>
  <w:style w:type="character" w:customStyle="1" w:styleId="Underlined">
    <w:name w:val="Underlined"/>
    <w:basedOn w:val="DefaultParagraphFont"/>
    <w:rsid w:val="007A1B72"/>
    <w:rPr>
      <w:u w:val="single"/>
    </w:rPr>
  </w:style>
  <w:style w:type="paragraph" w:customStyle="1" w:styleId="TableBodyTextRight">
    <w:name w:val="Table Body Text Right"/>
    <w:basedOn w:val="TableBodyText"/>
    <w:rsid w:val="007A1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B72"/>
    <w:rPr>
      <w:sz w:val="18"/>
    </w:rPr>
  </w:style>
  <w:style w:type="paragraph" w:customStyle="1" w:styleId="BodySmallRight">
    <w:name w:val="Body Small Right"/>
    <w:basedOn w:val="BodyTextRight"/>
    <w:rsid w:val="007A1B72"/>
    <w:rPr>
      <w:sz w:val="18"/>
      <w:szCs w:val="18"/>
    </w:rPr>
  </w:style>
  <w:style w:type="paragraph" w:customStyle="1" w:styleId="MarginEdition">
    <w:name w:val="Margin Edition"/>
    <w:basedOn w:val="MarginNote"/>
    <w:rsid w:val="007A1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B72"/>
    <w:rPr>
      <w:sz w:val="2"/>
      <w:szCs w:val="2"/>
    </w:rPr>
  </w:style>
  <w:style w:type="character" w:customStyle="1" w:styleId="Small">
    <w:name w:val="Small"/>
    <w:basedOn w:val="DefaultParagraphFont"/>
    <w:rsid w:val="007A1B72"/>
    <w:rPr>
      <w:sz w:val="16"/>
    </w:rPr>
  </w:style>
  <w:style w:type="paragraph" w:customStyle="1" w:styleId="WideTable">
    <w:name w:val="Wide Table"/>
    <w:basedOn w:val="Normal"/>
    <w:rsid w:val="007A1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B72"/>
  </w:style>
  <w:style w:type="paragraph" w:styleId="Quote">
    <w:name w:val="Quote"/>
    <w:basedOn w:val="Heading1"/>
    <w:link w:val="QuoteChar"/>
    <w:qFormat/>
    <w:rsid w:val="007A1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B72"/>
    <w:pPr>
      <w:pageBreakBefore/>
    </w:pPr>
  </w:style>
  <w:style w:type="paragraph" w:customStyle="1" w:styleId="Border">
    <w:name w:val="Border"/>
    <w:basedOn w:val="Normal"/>
    <w:qFormat/>
    <w:rsid w:val="007A1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B72"/>
    <w:rPr>
      <w:u w:val="single"/>
    </w:rPr>
  </w:style>
  <w:style w:type="character" w:customStyle="1" w:styleId="BoldandItalics">
    <w:name w:val="Bold and Italics"/>
    <w:qFormat/>
    <w:rsid w:val="007A1B72"/>
    <w:rPr>
      <w:b/>
      <w:i/>
      <w:u w:val="none"/>
    </w:rPr>
  </w:style>
  <w:style w:type="paragraph" w:styleId="BalloonText">
    <w:name w:val="Balloon Text"/>
    <w:basedOn w:val="Normal"/>
    <w:link w:val="BalloonTextChar"/>
    <w:rsid w:val="007A1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B72"/>
    <w:pPr>
      <w:spacing w:before="0" w:after="0"/>
    </w:pPr>
  </w:style>
  <w:style w:type="paragraph" w:customStyle="1" w:styleId="BodyTextBold">
    <w:name w:val="Body Text Bold"/>
    <w:basedOn w:val="BodyText"/>
    <w:qFormat/>
    <w:rsid w:val="007A1B72"/>
    <w:rPr>
      <w:b/>
    </w:rPr>
  </w:style>
  <w:style w:type="character" w:styleId="Hyperlink">
    <w:name w:val="Hyperlink"/>
    <w:basedOn w:val="DefaultParagraphFont"/>
    <w:uiPriority w:val="99"/>
    <w:unhideWhenUsed/>
    <w:rsid w:val="003C0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7965</Characters>
  <Application>Microsoft Office Word</Application>
  <DocSecurity>0</DocSecurity>
  <Lines>274</Lines>
  <Paragraphs>152</Paragraphs>
  <ScaleCrop>false</ScaleCrop>
  <Company>Author-it Software Corporation Ltd.</Company>
  <LinksUpToDate>false</LinksUpToDate>
  <CharactersWithSpaces>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UEPOPS447 Coordinate photovoltaic solar power plant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