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C5BF9" w:rsidP="003C5BF9">
      <w:pPr>
        <w:pStyle w:val="Title"/>
      </w:pPr>
      <w:r>
        <w:fldChar w:fldCharType="begin"/>
      </w:r>
      <w:r>
        <w:instrText xml:space="preserve"> TITLE   \* MERGEFORMAT </w:instrText>
      </w:r>
      <w:r>
        <w:fldChar w:fldCharType="separate"/>
      </w:r>
      <w:r>
        <w:t>UEPOPS446 Operate and monitor hydro unit control and protection systems</w:t>
      </w:r>
      <w:r>
        <w:fldChar w:fldCharType="end"/>
      </w:r>
    </w:p>
    <w:p w:rsidR="003C5BF9" w:rsidP="003C5BF9">
      <w:pPr>
        <w:pStyle w:val="Version"/>
        <w:sectPr w:rsidSect="00A964F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964FD" w:rsidP="00A964FD">
      <w:pPr>
        <w:pStyle w:val="SuperHeading"/>
      </w:pPr>
      <w:r w:rsidRPr="00A964FD">
        <w:t>UEPOPS446 Operate and monitor hydro unit control and protection systems</w:t>
      </w:r>
    </w:p>
    <w:p w:rsidR="00000000" w:rsidRPr="00A964FD" w:rsidP="00A964FD">
      <w:pPr>
        <w:pStyle w:val="Heading1"/>
      </w:pPr>
      <w:bookmarkStart w:id="1" w:name="O_984388"/>
      <w:bookmarkEnd w:id="1"/>
      <w:r w:rsidRPr="00A964FD">
        <w:t>Modification History</w:t>
      </w:r>
    </w:p>
    <w:tbl>
      <w:tblPr>
        <w:tblW w:w="9497" w:type="dxa"/>
        <w:tblLayout w:type="fixed"/>
        <w:tblCellMar>
          <w:left w:w="62" w:type="dxa"/>
          <w:right w:w="62" w:type="dxa"/>
        </w:tblCellMar>
        <w:tblLook w:val="0000"/>
      </w:tblPr>
      <w:tblGrid>
        <w:gridCol w:w="9497"/>
      </w:tblGrid>
      <w:tr w:rsidTr="00A964F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964FD" w:rsidP="00A964FD">
            <w:pPr>
              <w:pStyle w:val="BodyText"/>
            </w:pPr>
            <w:r w:rsidRPr="00A964FD">
              <w:rPr>
                <w:rStyle w:val="SpecialBold"/>
              </w:rPr>
              <w:t>Release 1.</w:t>
            </w:r>
            <w:r w:rsidRPr="00A964FD">
              <w:t xml:space="preserve"> This is the first release of this unit of competency in the UEP Generation Training Package.</w:t>
            </w:r>
          </w:p>
        </w:tc>
      </w:tr>
    </w:tbl>
    <w:p w:rsidR="00000000" w:rsidRPr="00A964FD" w:rsidP="00A964FD">
      <w:pPr>
        <w:pStyle w:val="NoPaddingFontSize1"/>
      </w:pPr>
    </w:p>
    <w:p w:rsidR="00000000" w:rsidRPr="00A964FD" w:rsidP="00A964FD">
      <w:pPr>
        <w:pStyle w:val="AllowPageBreak"/>
      </w:pPr>
    </w:p>
    <w:p w:rsidR="00000000" w:rsidRPr="00A964FD" w:rsidP="00A964FD">
      <w:pPr>
        <w:pStyle w:val="Heading1"/>
      </w:pPr>
      <w:bookmarkStart w:id="2" w:name="O_984389"/>
      <w:bookmarkEnd w:id="2"/>
      <w:r w:rsidRPr="00A964FD">
        <w:t>Application</w:t>
      </w:r>
    </w:p>
    <w:tbl>
      <w:tblPr>
        <w:tblW w:w="9497" w:type="dxa"/>
        <w:tblLayout w:type="fixed"/>
        <w:tblCellMar>
          <w:left w:w="62" w:type="dxa"/>
          <w:right w:w="62" w:type="dxa"/>
        </w:tblCellMar>
        <w:tblLook w:val="0000"/>
      </w:tblPr>
      <w:tblGrid>
        <w:gridCol w:w="9497"/>
      </w:tblGrid>
      <w:tr w:rsidTr="00A964F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964FD" w:rsidP="00A964FD">
            <w:pPr>
              <w:pStyle w:val="BodyText"/>
            </w:pPr>
            <w:r w:rsidRPr="00A964FD">
              <w:t>This unit involves the skills and knowledge required to operate, inspect and monitor a hydro unit control and protection system.</w:t>
            </w:r>
          </w:p>
          <w:p w:rsidR="00000000" w:rsidRPr="00A964FD" w:rsidP="00A964FD">
            <w:pPr>
              <w:pStyle w:val="BodyText"/>
            </w:pPr>
            <w:r w:rsidRPr="00A964FD">
              <w:t xml:space="preserve">Hydro unit controls and protection systems provide operators with the facilities to control and supervise plant and equipment. </w:t>
            </w:r>
            <w:r w:rsidRPr="00A964FD">
              <w:t>Hydro unit control and protection systems help to ensure efficiency in critical applications such as turbine control, energy management and equipment protection.</w:t>
            </w:r>
          </w:p>
          <w:p w:rsidR="00000000" w:rsidRPr="00A964FD" w:rsidP="00A964FD">
            <w:pPr>
              <w:pStyle w:val="BodyText"/>
            </w:pPr>
            <w:r w:rsidRPr="00A964FD">
              <w:t>Competency in this unit requires the ability to plan work, carry out operation of hydro unit c</w:t>
            </w:r>
            <w:r w:rsidRPr="00A964FD">
              <w:t>ontrol and protection system, test hydro unit control and protection system operation, analyse hydro unit control and protection system faults, inspect and monitor hydro unit control and protection system and the completion of all documentation. Individual</w:t>
            </w:r>
            <w:r w:rsidRPr="00A964FD">
              <w:t xml:space="preserve">s will, in general, work under supervision, as an operator in a power generation facility. </w:t>
            </w:r>
          </w:p>
          <w:p w:rsidR="00000000" w:rsidRPr="00A964FD" w:rsidP="00A964FD">
            <w:pPr>
              <w:pStyle w:val="BodyText"/>
            </w:pPr>
            <w:r w:rsidRPr="00A964FD">
              <w:t>Power generation plant operators are typically trained and authorised to isolate, prepare plant and issue permits to work.</w:t>
            </w:r>
          </w:p>
          <w:p w:rsidR="00000000" w:rsidRPr="00A964FD" w:rsidP="00A964FD">
            <w:pPr>
              <w:pStyle w:val="BodyText"/>
            </w:pPr>
            <w:r w:rsidRPr="00A964FD">
              <w:t>No licensing, legislative or certificatio</w:t>
            </w:r>
            <w:r w:rsidRPr="00A964FD">
              <w:t>n requirements apply to this unit at the time of publication.</w:t>
            </w:r>
          </w:p>
          <w:p w:rsidR="00000000" w:rsidRPr="00A964FD" w:rsidP="00A964FD">
            <w:pPr>
              <w:pStyle w:val="BodyText"/>
            </w:pPr>
            <w:r w:rsidRPr="00A964FD">
              <w:rPr>
                <w:rStyle w:val="SpecialBold"/>
              </w:rPr>
              <w:t>Note: Workpl</w:t>
            </w:r>
            <w:r w:rsidRPr="00A964FD">
              <w:t>a</w:t>
            </w:r>
            <w:r w:rsidRPr="00A964FD">
              <w:rPr>
                <w:rStyle w:val="SpecialBold"/>
              </w:rPr>
              <w:t>ce practice</w:t>
            </w:r>
          </w:p>
          <w:p w:rsidR="00000000" w:rsidRPr="00A964FD" w:rsidP="00A964FD">
            <w:pPr>
              <w:pStyle w:val="BodyText"/>
            </w:pPr>
            <w:r w:rsidRPr="00A964FD">
              <w:t>The application of the skills and knowledge described in this unit may require a licence or training permit to practice in the workplace where work is carried out on gas</w:t>
            </w:r>
            <w:r w:rsidRPr="00A964FD">
              <w:t xml:space="preserve"> and electrical installations. Additional conditions may apply under state and territory legislative and regulatory licensing requirements.</w:t>
            </w:r>
          </w:p>
        </w:tc>
      </w:tr>
    </w:tbl>
    <w:p w:rsidR="00000000" w:rsidRPr="00A964FD" w:rsidP="00A964FD">
      <w:pPr>
        <w:pStyle w:val="NoPaddingFontSize1"/>
      </w:pPr>
    </w:p>
    <w:p w:rsidR="00000000" w:rsidRPr="00A964FD" w:rsidP="00A964FD">
      <w:pPr>
        <w:pStyle w:val="AllowPageBreak"/>
      </w:pPr>
    </w:p>
    <w:p w:rsidR="00000000" w:rsidRPr="00A964FD" w:rsidP="00A964FD">
      <w:pPr>
        <w:pStyle w:val="Heading1"/>
      </w:pPr>
      <w:bookmarkStart w:id="3" w:name="O_984390"/>
      <w:bookmarkEnd w:id="3"/>
      <w:r w:rsidRPr="00A964FD">
        <w:t>Pre-requisite Unit</w:t>
      </w:r>
    </w:p>
    <w:tbl>
      <w:tblPr>
        <w:tblW w:w="9497" w:type="dxa"/>
        <w:tblLayout w:type="fixed"/>
        <w:tblCellMar>
          <w:left w:w="62" w:type="dxa"/>
          <w:right w:w="62" w:type="dxa"/>
        </w:tblCellMar>
        <w:tblLook w:val="0000"/>
      </w:tblPr>
      <w:tblGrid>
        <w:gridCol w:w="9497"/>
      </w:tblGrid>
      <w:tr w:rsidTr="00A964F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964FD" w:rsidP="00A964FD">
            <w:pPr>
              <w:pStyle w:val="BodyText"/>
            </w:pPr>
            <w:r w:rsidRPr="00A964FD">
              <w:t>There are no prerequisite units</w:t>
            </w:r>
          </w:p>
        </w:tc>
      </w:tr>
    </w:tbl>
    <w:p w:rsidR="00000000" w:rsidRPr="00A964FD" w:rsidP="00A964FD">
      <w:pPr>
        <w:pStyle w:val="NoPaddingFontSize1"/>
      </w:pPr>
    </w:p>
    <w:p w:rsidR="00000000" w:rsidRPr="00A964FD" w:rsidP="00A964FD">
      <w:pPr>
        <w:pStyle w:val="AllowPageBreak"/>
      </w:pPr>
    </w:p>
    <w:p w:rsidR="00000000" w:rsidRPr="00A964FD" w:rsidP="00A964FD">
      <w:pPr>
        <w:pStyle w:val="Heading1"/>
      </w:pPr>
      <w:bookmarkStart w:id="4" w:name="O_984391"/>
      <w:bookmarkEnd w:id="4"/>
      <w:r w:rsidRPr="00A964FD">
        <w:t>Competency Field</w:t>
      </w:r>
    </w:p>
    <w:tbl>
      <w:tblPr>
        <w:tblW w:w="9497" w:type="dxa"/>
        <w:tblLayout w:type="fixed"/>
        <w:tblCellMar>
          <w:left w:w="62" w:type="dxa"/>
          <w:right w:w="62" w:type="dxa"/>
        </w:tblCellMar>
        <w:tblLook w:val="0000"/>
      </w:tblPr>
      <w:tblGrid>
        <w:gridCol w:w="9497"/>
      </w:tblGrid>
      <w:tr w:rsidTr="00A964F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964FD" w:rsidP="00A964FD">
            <w:pPr>
              <w:pStyle w:val="BodyText"/>
            </w:pPr>
            <w:r w:rsidRPr="00A964FD">
              <w:t>Operations</w:t>
            </w:r>
          </w:p>
        </w:tc>
      </w:tr>
    </w:tbl>
    <w:p w:rsidR="00000000" w:rsidRPr="00A964FD" w:rsidP="00A964FD">
      <w:pPr>
        <w:pStyle w:val="NoPaddingFontSize1"/>
      </w:pPr>
    </w:p>
    <w:p w:rsidR="00000000" w:rsidRPr="00A964FD" w:rsidP="00A964FD">
      <w:pPr>
        <w:pStyle w:val="AllowPageBreak"/>
      </w:pPr>
    </w:p>
    <w:p w:rsidR="00000000" w:rsidRPr="00A964FD" w:rsidP="00A964FD">
      <w:pPr>
        <w:pStyle w:val="Heading1"/>
      </w:pPr>
      <w:bookmarkStart w:id="5" w:name="O_984392"/>
      <w:bookmarkEnd w:id="5"/>
      <w:r w:rsidRPr="00A964FD">
        <w:t>Unit Sector</w:t>
      </w:r>
    </w:p>
    <w:tbl>
      <w:tblPr>
        <w:tblW w:w="9497" w:type="dxa"/>
        <w:tblLayout w:type="fixed"/>
        <w:tblCellMar>
          <w:left w:w="62" w:type="dxa"/>
          <w:right w:w="62" w:type="dxa"/>
        </w:tblCellMar>
        <w:tblLook w:val="0000"/>
      </w:tblPr>
      <w:tblGrid>
        <w:gridCol w:w="9497"/>
      </w:tblGrid>
      <w:tr w:rsidTr="00A964F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964FD" w:rsidP="00A964FD">
            <w:pPr>
              <w:pStyle w:val="BodyText"/>
            </w:pPr>
            <w:r w:rsidRPr="00A964FD">
              <w:t>Electricity generation</w:t>
            </w:r>
          </w:p>
        </w:tc>
      </w:tr>
    </w:tbl>
    <w:p w:rsidR="00000000" w:rsidRPr="00A964FD" w:rsidP="00A964FD">
      <w:pPr>
        <w:pStyle w:val="NoPaddingFontSize1"/>
      </w:pPr>
    </w:p>
    <w:p w:rsidR="00000000" w:rsidRPr="00A964FD" w:rsidP="00A964FD">
      <w:pPr>
        <w:pStyle w:val="AllowPageBreak"/>
      </w:pPr>
    </w:p>
    <w:p w:rsidR="00000000" w:rsidRPr="00A964FD" w:rsidP="00A964FD">
      <w:pPr>
        <w:pStyle w:val="Heading1"/>
      </w:pPr>
      <w:bookmarkStart w:id="6" w:name="O_984393"/>
      <w:bookmarkEnd w:id="6"/>
      <w:r w:rsidRPr="00A964FD">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A964FD">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A964FD" w:rsidP="00A964FD">
            <w:pPr>
              <w:pStyle w:val="BodyText"/>
            </w:pPr>
            <w:r w:rsidRPr="00A964FD">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A964FD">
            <w:pPr>
              <w:pStyle w:val="BodyText"/>
              <w:rPr>
                <w:lang w:val="en-NZ"/>
              </w:rPr>
            </w:pPr>
            <w:r w:rsidRPr="00A964FD">
              <w:rPr>
                <w:rStyle w:val="SpecialBold"/>
              </w:rPr>
              <w:t>PERFORMANCE CRITERIA</w:t>
            </w:r>
          </w:p>
        </w:tc>
      </w:tr>
      <w:tr w:rsidTr="00A964FD">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A964FD">
            <w:pPr>
              <w:pStyle w:val="BodyText"/>
              <w:rPr>
                <w:lang w:val="en-NZ"/>
              </w:rPr>
            </w:pPr>
            <w:r w:rsidRPr="00A964FD">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A964FD">
            <w:pPr>
              <w:pStyle w:val="BodyText"/>
              <w:rPr>
                <w:lang w:val="en-NZ"/>
              </w:rPr>
            </w:pPr>
            <w:r w:rsidRPr="00A964FD">
              <w:t>Performance criteria describe the performance needed to demonstrate achievement of the element.</w:t>
            </w:r>
          </w:p>
        </w:tc>
      </w:tr>
      <w:tr w:rsidTr="00A964F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A964FD" w:rsidP="00A964FD">
            <w:pPr>
              <w:pStyle w:val="BodyText"/>
            </w:pPr>
            <w:r w:rsidRPr="00A964FD">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A964FD" w:rsidP="00A964FD">
            <w:pPr>
              <w:pStyle w:val="BodyText"/>
            </w:pPr>
            <w:r w:rsidRPr="00A964FD">
              <w:rPr>
                <w:rStyle w:val="SpecialBold"/>
              </w:rPr>
              <w:t>Plan and prepare work</w:t>
            </w:r>
          </w:p>
        </w:tc>
        <w:tc>
          <w:tcPr>
            <w:tcW w:w="697" w:type="dxa"/>
            <w:tcBorders>
              <w:top w:val="nil"/>
              <w:left w:val="nil"/>
              <w:bottom w:val="nil"/>
              <w:right w:val="nil"/>
            </w:tcBorders>
            <w:tcMar>
              <w:top w:w="0" w:type="dxa"/>
              <w:left w:w="62" w:type="dxa"/>
              <w:bottom w:w="0" w:type="dxa"/>
              <w:right w:w="62" w:type="dxa"/>
            </w:tcMar>
          </w:tcPr>
          <w:p w:rsidR="00000000" w:rsidP="00A964FD">
            <w:pPr>
              <w:pStyle w:val="BodyText"/>
              <w:rPr>
                <w:lang w:val="en-NZ"/>
              </w:rPr>
            </w:pPr>
            <w:r w:rsidRPr="00A964FD">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A964FD">
            <w:pPr>
              <w:pStyle w:val="BodyText"/>
              <w:rPr>
                <w:lang w:val="en-NZ"/>
              </w:rPr>
            </w:pPr>
            <w:r w:rsidRPr="00A964FD">
              <w:t>Safety issues related to operating and monitoring hydro unit control and protection systems are identified, in accordance with wo</w:t>
            </w:r>
            <w:r w:rsidRPr="00A964FD">
              <w:t>rkplace procedures and Work, Health and Safety (WHS)/Occupational Health and Safety (OHS) regulations and legislative requirements</w:t>
            </w:r>
          </w:p>
        </w:tc>
      </w:tr>
      <w:tr w:rsidTr="00A964F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964F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964FD">
            <w:pPr>
              <w:pStyle w:val="BodyText"/>
              <w:rPr>
                <w:lang w:val="en-NZ"/>
              </w:rPr>
            </w:pPr>
            <w:r w:rsidRPr="00A964FD">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A964FD">
            <w:pPr>
              <w:pStyle w:val="BodyText"/>
              <w:rPr>
                <w:lang w:val="en-NZ"/>
              </w:rPr>
            </w:pPr>
            <w:r w:rsidRPr="00A964FD">
              <w:t>Work tasks, hydro unit control and protection system and type of start requirements are identified, in accordance with</w:t>
            </w:r>
            <w:r w:rsidRPr="00A964FD">
              <w:t xml:space="preserve"> workplace procedures, from appropriate personnel and documentation</w:t>
            </w:r>
          </w:p>
        </w:tc>
      </w:tr>
      <w:tr w:rsidTr="00A964F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964F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964FD">
            <w:pPr>
              <w:pStyle w:val="BodyText"/>
              <w:rPr>
                <w:lang w:val="en-NZ"/>
              </w:rPr>
            </w:pPr>
            <w:r w:rsidRPr="00A964FD">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A964FD">
            <w:pPr>
              <w:pStyle w:val="BodyText"/>
              <w:rPr>
                <w:lang w:val="en-NZ"/>
              </w:rPr>
            </w:pPr>
            <w:r w:rsidRPr="00A964FD">
              <w:t>Hydro unit control and protection system run-up and loading schedule are ascertained from relevant documentation, in accordance with workplace procedures and site requirements</w:t>
            </w:r>
          </w:p>
        </w:tc>
      </w:tr>
      <w:tr w:rsidTr="00A964F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964F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964FD">
            <w:pPr>
              <w:pStyle w:val="BodyText"/>
              <w:rPr>
                <w:lang w:val="en-NZ"/>
              </w:rPr>
            </w:pPr>
            <w:r w:rsidRPr="00A964FD">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A964FD">
            <w:pPr>
              <w:pStyle w:val="BodyText"/>
              <w:rPr>
                <w:lang w:val="en-NZ"/>
              </w:rPr>
            </w:pPr>
            <w:r w:rsidRPr="00A964FD">
              <w:t>Inspection, preoperational tests and field preparation for hydro unit control and protection system service are carried out, in accordance with workplace procedures and manufacturers</w:t>
            </w:r>
            <w:r>
              <w:t>’</w:t>
            </w:r>
            <w:r w:rsidRPr="00A964FD">
              <w:t xml:space="preserve"> recommendations </w:t>
            </w:r>
          </w:p>
        </w:tc>
      </w:tr>
      <w:tr w:rsidTr="00A964F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964F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964FD">
            <w:pPr>
              <w:pStyle w:val="BodyText"/>
              <w:rPr>
                <w:lang w:val="en-NZ"/>
              </w:rPr>
            </w:pPr>
            <w:r w:rsidRPr="00A964FD">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A964FD">
            <w:pPr>
              <w:pStyle w:val="BodyText"/>
              <w:rPr>
                <w:lang w:val="en-NZ"/>
              </w:rPr>
            </w:pPr>
            <w:r w:rsidRPr="00A964FD">
              <w:t>Hydro unit control and protection system ope</w:t>
            </w:r>
            <w:r w:rsidRPr="00A964FD">
              <w:t>rational prerequisites are established, in accordance with workplace procedures and manufacturers</w:t>
            </w:r>
            <w:r>
              <w:t>’</w:t>
            </w:r>
            <w:r w:rsidRPr="00A964FD">
              <w:t xml:space="preserve"> recommendations </w:t>
            </w:r>
          </w:p>
        </w:tc>
      </w:tr>
      <w:tr w:rsidTr="00A964F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964F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964FD">
            <w:pPr>
              <w:pStyle w:val="BodyText"/>
              <w:rPr>
                <w:lang w:val="en-NZ"/>
              </w:rPr>
            </w:pPr>
            <w:r w:rsidRPr="00A964FD">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A964FD">
            <w:pPr>
              <w:pStyle w:val="BodyText"/>
              <w:rPr>
                <w:lang w:val="en-NZ"/>
              </w:rPr>
            </w:pPr>
            <w:r w:rsidRPr="00A964FD">
              <w:t xml:space="preserve">Sequence for recommissioning of hydro unit control and protection system is determined, in accordance with workplace procedures </w:t>
            </w:r>
          </w:p>
        </w:tc>
      </w:tr>
      <w:tr w:rsidTr="00A964F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A964FD" w:rsidP="00A964FD">
            <w:pPr>
              <w:pStyle w:val="BodyText"/>
            </w:pPr>
            <w:r w:rsidRPr="00A964FD">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A964FD" w:rsidP="00A964FD">
            <w:pPr>
              <w:pStyle w:val="BodyText"/>
            </w:pPr>
            <w:r w:rsidRPr="00A964FD">
              <w:rPr>
                <w:rStyle w:val="SpecialBold"/>
              </w:rPr>
              <w:t>O</w:t>
            </w:r>
            <w:r w:rsidRPr="00A964FD">
              <w:rPr>
                <w:rStyle w:val="SpecialBold"/>
              </w:rPr>
              <w:t>perate hydro</w:t>
            </w:r>
            <w:r w:rsidRPr="00A964FD">
              <w:t xml:space="preserve"> </w:t>
            </w:r>
            <w:r w:rsidRPr="00A964FD">
              <w:rPr>
                <w:rStyle w:val="SpecialBold"/>
              </w:rPr>
              <w:t>control and protection system</w:t>
            </w:r>
          </w:p>
        </w:tc>
        <w:tc>
          <w:tcPr>
            <w:tcW w:w="697" w:type="dxa"/>
            <w:tcBorders>
              <w:top w:val="nil"/>
              <w:left w:val="nil"/>
              <w:bottom w:val="nil"/>
              <w:right w:val="nil"/>
            </w:tcBorders>
            <w:tcMar>
              <w:top w:w="0" w:type="dxa"/>
              <w:left w:w="62" w:type="dxa"/>
              <w:bottom w:w="0" w:type="dxa"/>
              <w:right w:w="62" w:type="dxa"/>
            </w:tcMar>
          </w:tcPr>
          <w:p w:rsidR="00000000" w:rsidP="00A964FD">
            <w:pPr>
              <w:pStyle w:val="BodyText"/>
              <w:rPr>
                <w:lang w:val="en-NZ"/>
              </w:rPr>
            </w:pPr>
            <w:r w:rsidRPr="00A964FD">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A964FD">
            <w:pPr>
              <w:pStyle w:val="BodyText"/>
              <w:rPr>
                <w:lang w:val="en-NZ"/>
              </w:rPr>
            </w:pPr>
            <w:r w:rsidRPr="00A964FD">
              <w:t xml:space="preserve">Hydro unit control and protection system is adjusted, in accordance with workplace procedures, to achieve operating requirements </w:t>
            </w:r>
          </w:p>
        </w:tc>
      </w:tr>
      <w:tr w:rsidTr="00A964F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964F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964FD">
            <w:pPr>
              <w:pStyle w:val="BodyText"/>
              <w:rPr>
                <w:lang w:val="en-NZ"/>
              </w:rPr>
            </w:pPr>
            <w:r w:rsidRPr="00A964FD">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A964FD">
            <w:pPr>
              <w:pStyle w:val="BodyText"/>
              <w:rPr>
                <w:lang w:val="en-NZ"/>
              </w:rPr>
            </w:pPr>
            <w:r w:rsidRPr="00A964FD">
              <w:t>Hydro unit control and protection system is operated within limits of its</w:t>
            </w:r>
            <w:r>
              <w:t>’</w:t>
            </w:r>
            <w:r w:rsidRPr="00A964FD">
              <w:t xml:space="preserve"> design and site requirements, in accordance with workplace procedures</w:t>
            </w:r>
          </w:p>
        </w:tc>
      </w:tr>
      <w:tr w:rsidTr="00A964F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964F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964FD">
            <w:pPr>
              <w:pStyle w:val="BodyText"/>
              <w:rPr>
                <w:lang w:val="en-NZ"/>
              </w:rPr>
            </w:pPr>
            <w:r w:rsidRPr="00A964FD">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A964FD">
            <w:pPr>
              <w:pStyle w:val="BodyText"/>
              <w:rPr>
                <w:lang w:val="en-NZ"/>
              </w:rPr>
            </w:pPr>
            <w:r w:rsidRPr="00A964FD">
              <w:t>Hydro unit control and protection system is monitored and observed, in accordance with workplace procedures, to detect deviations from required operating conditions</w:t>
            </w:r>
          </w:p>
        </w:tc>
      </w:tr>
      <w:tr w:rsidTr="00A964F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964F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964FD">
            <w:pPr>
              <w:pStyle w:val="BodyText"/>
              <w:rPr>
                <w:lang w:val="en-NZ"/>
              </w:rPr>
            </w:pPr>
            <w:r w:rsidRPr="00A964FD">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A964FD">
            <w:pPr>
              <w:pStyle w:val="BodyText"/>
              <w:rPr>
                <w:lang w:val="en-NZ"/>
              </w:rPr>
            </w:pPr>
            <w:r w:rsidRPr="00A964FD">
              <w:t>Corrective actions are taken to rectify hydro unit control and protection system abn</w:t>
            </w:r>
            <w:r w:rsidRPr="00A964FD">
              <w:t>ormalities, in accordance with workplace procedures and manufacturers</w:t>
            </w:r>
            <w:r>
              <w:t>’</w:t>
            </w:r>
            <w:r w:rsidRPr="00A964FD">
              <w:t xml:space="preserve"> recommendations </w:t>
            </w:r>
          </w:p>
        </w:tc>
      </w:tr>
      <w:tr w:rsidTr="00A964F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A964FD" w:rsidP="00A964FD">
            <w:pPr>
              <w:pStyle w:val="BodyText"/>
            </w:pPr>
            <w:r w:rsidRPr="00A964FD">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A964FD" w:rsidP="00A964FD">
            <w:pPr>
              <w:pStyle w:val="BodyText"/>
            </w:pPr>
            <w:r w:rsidRPr="00A964FD">
              <w:rPr>
                <w:rStyle w:val="SpecialBold"/>
              </w:rPr>
              <w:t>Test hydro unit control and protection system</w:t>
            </w:r>
            <w:r w:rsidRPr="00A964FD">
              <w:t xml:space="preserve"> </w:t>
            </w:r>
            <w:r w:rsidRPr="00A964FD">
              <w:rPr>
                <w:rStyle w:val="SpecialBold"/>
              </w:rPr>
              <w:t>operation</w:t>
            </w:r>
          </w:p>
        </w:tc>
        <w:tc>
          <w:tcPr>
            <w:tcW w:w="697" w:type="dxa"/>
            <w:tcBorders>
              <w:top w:val="nil"/>
              <w:left w:val="nil"/>
              <w:bottom w:val="nil"/>
              <w:right w:val="nil"/>
            </w:tcBorders>
            <w:tcMar>
              <w:top w:w="0" w:type="dxa"/>
              <w:left w:w="62" w:type="dxa"/>
              <w:bottom w:w="0" w:type="dxa"/>
              <w:right w:w="62" w:type="dxa"/>
            </w:tcMar>
          </w:tcPr>
          <w:p w:rsidR="00000000" w:rsidP="00A964FD">
            <w:pPr>
              <w:pStyle w:val="BodyText"/>
              <w:rPr>
                <w:lang w:val="en-NZ"/>
              </w:rPr>
            </w:pPr>
            <w:r w:rsidRPr="00A964FD">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A964FD">
            <w:pPr>
              <w:pStyle w:val="BodyText"/>
              <w:rPr>
                <w:lang w:val="en-NZ"/>
              </w:rPr>
            </w:pPr>
            <w:r w:rsidRPr="00A964FD">
              <w:t xml:space="preserve">Operational tests are performed, in accordance with workplace procedures </w:t>
            </w:r>
          </w:p>
        </w:tc>
      </w:tr>
      <w:tr w:rsidTr="00A964F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964F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964FD">
            <w:pPr>
              <w:pStyle w:val="BodyText"/>
              <w:rPr>
                <w:lang w:val="en-NZ"/>
              </w:rPr>
            </w:pPr>
            <w:r w:rsidRPr="00A964FD">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A964FD">
            <w:pPr>
              <w:pStyle w:val="BodyText"/>
              <w:rPr>
                <w:lang w:val="en-NZ"/>
              </w:rPr>
            </w:pPr>
            <w:r w:rsidRPr="00A964FD">
              <w:t>Hydro unit control and protection system is observed for correct operational response, in accordance with workplace procedures</w:t>
            </w:r>
          </w:p>
        </w:tc>
      </w:tr>
      <w:tr w:rsidTr="00A964F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A964FD" w:rsidP="00A964FD">
            <w:pPr>
              <w:pStyle w:val="BodyText"/>
            </w:pPr>
            <w:r w:rsidRPr="00A964FD">
              <w:rPr>
                <w:rStyle w:val="SpecialBold"/>
              </w:rPr>
              <w:t>4</w:t>
            </w:r>
          </w:p>
        </w:tc>
        <w:tc>
          <w:tcPr>
            <w:tcW w:w="2870" w:type="dxa"/>
            <w:tcBorders>
              <w:top w:val="nil"/>
              <w:left w:val="nil"/>
              <w:bottom w:val="nil"/>
              <w:right w:val="nil"/>
            </w:tcBorders>
            <w:tcMar>
              <w:top w:w="0" w:type="dxa"/>
              <w:left w:w="62" w:type="dxa"/>
              <w:bottom w:w="0" w:type="dxa"/>
              <w:right w:w="62" w:type="dxa"/>
            </w:tcMar>
          </w:tcPr>
          <w:p w:rsidR="00000000" w:rsidRPr="00A964FD" w:rsidP="00A964FD">
            <w:pPr>
              <w:pStyle w:val="BodyText"/>
            </w:pPr>
            <w:r w:rsidRPr="00A964FD">
              <w:rPr>
                <w:rStyle w:val="SpecialBold"/>
              </w:rPr>
              <w:t>Analyse hydro unit control and protection system</w:t>
            </w:r>
            <w:r w:rsidRPr="00A964FD">
              <w:t xml:space="preserve"> </w:t>
            </w:r>
            <w:r w:rsidRPr="00A964FD">
              <w:rPr>
                <w:rStyle w:val="SpecialBold"/>
              </w:rPr>
              <w:t>faults</w:t>
            </w:r>
          </w:p>
        </w:tc>
        <w:tc>
          <w:tcPr>
            <w:tcW w:w="697" w:type="dxa"/>
            <w:tcBorders>
              <w:top w:val="nil"/>
              <w:left w:val="nil"/>
              <w:bottom w:val="nil"/>
              <w:right w:val="nil"/>
            </w:tcBorders>
            <w:tcMar>
              <w:top w:w="0" w:type="dxa"/>
              <w:left w:w="62" w:type="dxa"/>
              <w:bottom w:w="0" w:type="dxa"/>
              <w:right w:w="62" w:type="dxa"/>
            </w:tcMar>
          </w:tcPr>
          <w:p w:rsidR="00000000" w:rsidP="00A964FD">
            <w:pPr>
              <w:pStyle w:val="BodyText"/>
              <w:rPr>
                <w:lang w:val="en-NZ"/>
              </w:rPr>
            </w:pPr>
            <w:r w:rsidRPr="00A964FD">
              <w:rPr>
                <w:rStyle w:val="SpecialBold"/>
              </w:rPr>
              <w:t>4.1</w:t>
            </w:r>
          </w:p>
        </w:tc>
        <w:tc>
          <w:tcPr>
            <w:tcW w:w="5592" w:type="dxa"/>
            <w:tcBorders>
              <w:top w:val="nil"/>
              <w:left w:val="nil"/>
              <w:bottom w:val="nil"/>
              <w:right w:val="nil"/>
            </w:tcBorders>
            <w:tcMar>
              <w:top w:w="0" w:type="dxa"/>
              <w:left w:w="62" w:type="dxa"/>
              <w:bottom w:w="0" w:type="dxa"/>
              <w:right w:w="62" w:type="dxa"/>
            </w:tcMar>
          </w:tcPr>
          <w:p w:rsidR="00000000" w:rsidP="00A964FD">
            <w:pPr>
              <w:pStyle w:val="BodyText"/>
              <w:rPr>
                <w:lang w:val="en-NZ"/>
              </w:rPr>
            </w:pPr>
            <w:r w:rsidRPr="00A964FD">
              <w:t>Cause of abnormal hydro unit control and protection system operati</w:t>
            </w:r>
            <w:r w:rsidRPr="00A964FD">
              <w:t xml:space="preserve">ng conditions are identified, in accordance with workplace procedures, and by analysing technical and operational information </w:t>
            </w:r>
          </w:p>
        </w:tc>
      </w:tr>
      <w:tr w:rsidTr="00A964F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964F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964FD">
            <w:pPr>
              <w:pStyle w:val="BodyText"/>
              <w:rPr>
                <w:lang w:val="en-NZ"/>
              </w:rPr>
            </w:pPr>
            <w:r w:rsidRPr="00A964FD">
              <w:rPr>
                <w:rStyle w:val="SpecialBold"/>
              </w:rPr>
              <w:t>4.2</w:t>
            </w:r>
          </w:p>
        </w:tc>
        <w:tc>
          <w:tcPr>
            <w:tcW w:w="5592" w:type="dxa"/>
            <w:tcBorders>
              <w:top w:val="nil"/>
              <w:left w:val="nil"/>
              <w:bottom w:val="nil"/>
              <w:right w:val="nil"/>
            </w:tcBorders>
            <w:tcMar>
              <w:top w:w="0" w:type="dxa"/>
              <w:left w:w="62" w:type="dxa"/>
              <w:bottom w:w="0" w:type="dxa"/>
              <w:right w:w="62" w:type="dxa"/>
            </w:tcMar>
          </w:tcPr>
          <w:p w:rsidR="00000000" w:rsidP="00A964FD">
            <w:pPr>
              <w:pStyle w:val="BodyText"/>
              <w:rPr>
                <w:lang w:val="en-NZ"/>
              </w:rPr>
            </w:pPr>
            <w:r w:rsidRPr="00A964FD">
              <w:t xml:space="preserve">Actions to rectify hydro unit control and protection system faults are correctly determined, in accordance with workplace </w:t>
            </w:r>
            <w:r w:rsidRPr="00A964FD">
              <w:t>procedures</w:t>
            </w:r>
          </w:p>
        </w:tc>
      </w:tr>
      <w:tr w:rsidTr="00A964F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A964FD" w:rsidP="00A964FD">
            <w:pPr>
              <w:pStyle w:val="BodyText"/>
            </w:pPr>
            <w:r w:rsidRPr="00A964FD">
              <w:rPr>
                <w:rStyle w:val="SpecialBold"/>
              </w:rPr>
              <w:t>5</w:t>
            </w:r>
          </w:p>
        </w:tc>
        <w:tc>
          <w:tcPr>
            <w:tcW w:w="2870" w:type="dxa"/>
            <w:tcBorders>
              <w:top w:val="nil"/>
              <w:left w:val="nil"/>
              <w:bottom w:val="nil"/>
              <w:right w:val="nil"/>
            </w:tcBorders>
            <w:tcMar>
              <w:top w:w="0" w:type="dxa"/>
              <w:left w:w="62" w:type="dxa"/>
              <w:bottom w:w="0" w:type="dxa"/>
              <w:right w:w="62" w:type="dxa"/>
            </w:tcMar>
          </w:tcPr>
          <w:p w:rsidR="00000000" w:rsidRPr="00A964FD" w:rsidP="00A964FD">
            <w:pPr>
              <w:pStyle w:val="BodyText"/>
            </w:pPr>
            <w:r w:rsidRPr="00A964FD">
              <w:rPr>
                <w:rStyle w:val="SpecialBold"/>
              </w:rPr>
              <w:t>Monitor and inspect hydro unit control and protection system</w:t>
            </w:r>
            <w:r w:rsidRPr="00A964FD">
              <w:t xml:space="preserve"> </w:t>
            </w:r>
          </w:p>
        </w:tc>
        <w:tc>
          <w:tcPr>
            <w:tcW w:w="697" w:type="dxa"/>
            <w:tcBorders>
              <w:top w:val="nil"/>
              <w:left w:val="nil"/>
              <w:bottom w:val="nil"/>
              <w:right w:val="nil"/>
            </w:tcBorders>
            <w:tcMar>
              <w:top w:w="0" w:type="dxa"/>
              <w:left w:w="62" w:type="dxa"/>
              <w:bottom w:w="0" w:type="dxa"/>
              <w:right w:w="62" w:type="dxa"/>
            </w:tcMar>
          </w:tcPr>
          <w:p w:rsidR="00000000" w:rsidP="00A964FD">
            <w:pPr>
              <w:pStyle w:val="BodyText"/>
              <w:rPr>
                <w:lang w:val="en-NZ"/>
              </w:rPr>
            </w:pPr>
            <w:r w:rsidRPr="00A964FD">
              <w:rPr>
                <w:rStyle w:val="SpecialBold"/>
              </w:rPr>
              <w:t>5.1</w:t>
            </w:r>
          </w:p>
        </w:tc>
        <w:tc>
          <w:tcPr>
            <w:tcW w:w="5592" w:type="dxa"/>
            <w:tcBorders>
              <w:top w:val="nil"/>
              <w:left w:val="nil"/>
              <w:bottom w:val="nil"/>
              <w:right w:val="nil"/>
            </w:tcBorders>
            <w:tcMar>
              <w:top w:w="0" w:type="dxa"/>
              <w:left w:w="62" w:type="dxa"/>
              <w:bottom w:w="0" w:type="dxa"/>
              <w:right w:w="62" w:type="dxa"/>
            </w:tcMar>
          </w:tcPr>
          <w:p w:rsidR="00000000" w:rsidP="00A964FD">
            <w:pPr>
              <w:pStyle w:val="BodyText"/>
              <w:rPr>
                <w:lang w:val="en-NZ"/>
              </w:rPr>
            </w:pPr>
            <w:r w:rsidRPr="00A964FD">
              <w:t>Hydro unit control and protection system to be monitored and inspected is physically identified, in accordance with workplace procedures</w:t>
            </w:r>
          </w:p>
        </w:tc>
      </w:tr>
      <w:tr w:rsidTr="00A964F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964F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964FD">
            <w:pPr>
              <w:pStyle w:val="BodyText"/>
              <w:rPr>
                <w:lang w:val="en-NZ"/>
              </w:rPr>
            </w:pPr>
            <w:r w:rsidRPr="00A964FD">
              <w:rPr>
                <w:rStyle w:val="SpecialBold"/>
              </w:rPr>
              <w:t>5.2</w:t>
            </w:r>
          </w:p>
        </w:tc>
        <w:tc>
          <w:tcPr>
            <w:tcW w:w="5592" w:type="dxa"/>
            <w:tcBorders>
              <w:top w:val="nil"/>
              <w:left w:val="nil"/>
              <w:bottom w:val="nil"/>
              <w:right w:val="nil"/>
            </w:tcBorders>
            <w:tcMar>
              <w:top w:w="0" w:type="dxa"/>
              <w:left w:w="62" w:type="dxa"/>
              <w:bottom w:w="0" w:type="dxa"/>
              <w:right w:w="62" w:type="dxa"/>
            </w:tcMar>
          </w:tcPr>
          <w:p w:rsidR="00000000" w:rsidP="00A964FD">
            <w:pPr>
              <w:pStyle w:val="BodyText"/>
              <w:rPr>
                <w:lang w:val="en-NZ"/>
              </w:rPr>
            </w:pPr>
            <w:r w:rsidRPr="00A964FD">
              <w:t>Hydro unit control and protection system is monitored and inspected, in accordance with workplace procedures, for normal operation or to detect deviations</w:t>
            </w:r>
          </w:p>
        </w:tc>
      </w:tr>
      <w:tr w:rsidTr="00A964F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A964FD" w:rsidP="00A964FD">
            <w:pPr>
              <w:pStyle w:val="BodyText"/>
            </w:pPr>
            <w:r w:rsidRPr="00A964FD">
              <w:rPr>
                <w:rStyle w:val="SpecialBold"/>
              </w:rPr>
              <w:t>6</w:t>
            </w:r>
          </w:p>
        </w:tc>
        <w:tc>
          <w:tcPr>
            <w:tcW w:w="2870" w:type="dxa"/>
            <w:tcBorders>
              <w:top w:val="nil"/>
              <w:left w:val="nil"/>
              <w:bottom w:val="nil"/>
              <w:right w:val="nil"/>
            </w:tcBorders>
            <w:tcMar>
              <w:top w:w="0" w:type="dxa"/>
              <w:left w:w="62" w:type="dxa"/>
              <w:bottom w:w="0" w:type="dxa"/>
              <w:right w:w="62" w:type="dxa"/>
            </w:tcMar>
          </w:tcPr>
          <w:p w:rsidR="00000000" w:rsidRPr="00A964FD" w:rsidP="00A964FD">
            <w:pPr>
              <w:pStyle w:val="BodyText"/>
            </w:pPr>
            <w:r w:rsidRPr="00A964FD">
              <w:rPr>
                <w:rStyle w:val="SpecialBold"/>
              </w:rPr>
              <w:t>Complete documentation</w:t>
            </w:r>
          </w:p>
        </w:tc>
        <w:tc>
          <w:tcPr>
            <w:tcW w:w="697" w:type="dxa"/>
            <w:tcBorders>
              <w:top w:val="nil"/>
              <w:left w:val="nil"/>
              <w:bottom w:val="nil"/>
              <w:right w:val="nil"/>
            </w:tcBorders>
            <w:tcMar>
              <w:top w:w="0" w:type="dxa"/>
              <w:left w:w="62" w:type="dxa"/>
              <w:bottom w:w="0" w:type="dxa"/>
              <w:right w:w="62" w:type="dxa"/>
            </w:tcMar>
          </w:tcPr>
          <w:p w:rsidR="00000000" w:rsidP="00A964FD">
            <w:pPr>
              <w:pStyle w:val="BodyText"/>
              <w:rPr>
                <w:lang w:val="en-NZ"/>
              </w:rPr>
            </w:pPr>
            <w:r w:rsidRPr="00A964FD">
              <w:rPr>
                <w:rStyle w:val="SpecialBold"/>
              </w:rPr>
              <w:t>6.1</w:t>
            </w:r>
          </w:p>
        </w:tc>
        <w:tc>
          <w:tcPr>
            <w:tcW w:w="5592" w:type="dxa"/>
            <w:tcBorders>
              <w:top w:val="nil"/>
              <w:left w:val="nil"/>
              <w:bottom w:val="nil"/>
              <w:right w:val="nil"/>
            </w:tcBorders>
            <w:tcMar>
              <w:top w:w="0" w:type="dxa"/>
              <w:left w:w="62" w:type="dxa"/>
              <w:bottom w:w="0" w:type="dxa"/>
              <w:right w:w="62" w:type="dxa"/>
            </w:tcMar>
          </w:tcPr>
          <w:p w:rsidR="00000000" w:rsidP="00A964FD">
            <w:pPr>
              <w:pStyle w:val="BodyText"/>
              <w:rPr>
                <w:lang w:val="en-NZ"/>
              </w:rPr>
            </w:pPr>
            <w:r w:rsidRPr="00A964FD">
              <w:t>Hydro unit control and protection system plant problems, movements, and</w:t>
            </w:r>
            <w:r w:rsidRPr="00A964FD">
              <w:t xml:space="preserve"> status are reported in accordance with workplace procedures</w:t>
            </w:r>
          </w:p>
        </w:tc>
      </w:tr>
      <w:tr w:rsidTr="00A964F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964F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964FD">
            <w:pPr>
              <w:pStyle w:val="BodyText"/>
              <w:rPr>
                <w:lang w:val="en-NZ"/>
              </w:rPr>
            </w:pPr>
            <w:r w:rsidRPr="00A964FD">
              <w:rPr>
                <w:rStyle w:val="SpecialBold"/>
              </w:rPr>
              <w:t>6.2</w:t>
            </w:r>
          </w:p>
        </w:tc>
        <w:tc>
          <w:tcPr>
            <w:tcW w:w="5592" w:type="dxa"/>
            <w:tcBorders>
              <w:top w:val="nil"/>
              <w:left w:val="nil"/>
              <w:bottom w:val="nil"/>
              <w:right w:val="nil"/>
            </w:tcBorders>
            <w:tcMar>
              <w:top w:w="0" w:type="dxa"/>
              <w:left w:w="62" w:type="dxa"/>
              <w:bottom w:w="0" w:type="dxa"/>
              <w:right w:w="62" w:type="dxa"/>
            </w:tcMar>
          </w:tcPr>
          <w:p w:rsidR="00000000" w:rsidRPr="00A964FD" w:rsidP="00A964FD">
            <w:pPr>
              <w:pStyle w:val="BodyText"/>
            </w:pPr>
            <w:r w:rsidRPr="00A964FD">
              <w:t>Documentation is updated, in accordance with workplace procedures</w:t>
            </w:r>
          </w:p>
        </w:tc>
      </w:tr>
    </w:tbl>
    <w:p w:rsidR="00000000" w:rsidRPr="00A964FD" w:rsidP="00A964FD">
      <w:pPr>
        <w:pStyle w:val="NoPaddingFontSize1"/>
      </w:pPr>
    </w:p>
    <w:p w:rsidR="00000000" w:rsidRPr="00A964FD" w:rsidP="00A964FD">
      <w:pPr>
        <w:pStyle w:val="AllowPageBreak"/>
      </w:pPr>
    </w:p>
    <w:p w:rsidR="00000000" w:rsidRPr="00A964FD" w:rsidP="00A964FD">
      <w:pPr>
        <w:pStyle w:val="Heading1"/>
      </w:pPr>
      <w:bookmarkStart w:id="7" w:name="O_984394"/>
      <w:bookmarkEnd w:id="7"/>
      <w:r w:rsidRPr="00A964FD">
        <w:t>Foundation Skills</w:t>
      </w:r>
    </w:p>
    <w:tbl>
      <w:tblPr>
        <w:tblW w:w="9497" w:type="dxa"/>
        <w:tblLayout w:type="fixed"/>
        <w:tblCellMar>
          <w:left w:w="62" w:type="dxa"/>
          <w:right w:w="62" w:type="dxa"/>
        </w:tblCellMar>
        <w:tblLook w:val="0000"/>
      </w:tblPr>
      <w:tblGrid>
        <w:gridCol w:w="9497"/>
      </w:tblGrid>
      <w:tr w:rsidTr="00A964F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964FD" w:rsidP="00A964FD">
            <w:pPr>
              <w:pStyle w:val="BodyText"/>
            </w:pPr>
            <w:r w:rsidRPr="00A964FD">
              <w:t>Foundation skills essential to performance are explicit in the performance criteria o</w:t>
            </w:r>
            <w:r w:rsidRPr="00A964FD">
              <w:t>f this unit of competency.</w:t>
            </w:r>
          </w:p>
        </w:tc>
      </w:tr>
    </w:tbl>
    <w:p w:rsidR="00000000" w:rsidRPr="00A964FD" w:rsidP="00A964FD">
      <w:pPr>
        <w:pStyle w:val="NoPaddingFontSize1"/>
      </w:pPr>
    </w:p>
    <w:p w:rsidR="00000000" w:rsidRPr="00A964FD" w:rsidP="00A964FD">
      <w:pPr>
        <w:pStyle w:val="AllowPageBreak"/>
      </w:pPr>
    </w:p>
    <w:p w:rsidR="00000000" w:rsidRPr="00A964FD" w:rsidP="00A964FD">
      <w:pPr>
        <w:pStyle w:val="Heading1"/>
      </w:pPr>
      <w:bookmarkStart w:id="8" w:name="O_984395"/>
      <w:bookmarkEnd w:id="8"/>
      <w:r w:rsidRPr="00A964FD">
        <w:t>Range of Conditions</w:t>
      </w:r>
    </w:p>
    <w:tbl>
      <w:tblPr>
        <w:tblW w:w="9497" w:type="dxa"/>
        <w:tblLayout w:type="fixed"/>
        <w:tblCellMar>
          <w:left w:w="62" w:type="dxa"/>
          <w:right w:w="62" w:type="dxa"/>
        </w:tblCellMar>
        <w:tblLook w:val="0000"/>
      </w:tblPr>
      <w:tblGrid>
        <w:gridCol w:w="9497"/>
      </w:tblGrid>
      <w:tr w:rsidTr="00A964F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964FD" w:rsidP="00A964FD">
            <w:pPr>
              <w:pStyle w:val="BodyText"/>
            </w:pPr>
            <w:r w:rsidRPr="00A964FD">
              <w:t>Range is restricted to essential operating conditions and any other variables essential to the work environment.</w:t>
            </w:r>
          </w:p>
          <w:p w:rsidR="00000000" w:rsidRPr="00A964FD" w:rsidP="00A964FD">
            <w:pPr>
              <w:pStyle w:val="BodyText"/>
            </w:pPr>
            <w:r w:rsidRPr="00A964FD">
              <w:t>Non-essential conditions may be f</w:t>
            </w:r>
            <w:r w:rsidRPr="00A964FD">
              <w:t>ound in the Companion Volume Implementation Guide.</w:t>
            </w:r>
          </w:p>
        </w:tc>
      </w:tr>
    </w:tbl>
    <w:p w:rsidR="00000000" w:rsidRPr="00A964FD" w:rsidP="00A964FD">
      <w:pPr>
        <w:pStyle w:val="NoPaddingFontSize1"/>
      </w:pPr>
    </w:p>
    <w:p w:rsidR="00000000" w:rsidRPr="00A964FD" w:rsidP="00A964FD">
      <w:pPr>
        <w:pStyle w:val="AllowPageBreak"/>
      </w:pPr>
    </w:p>
    <w:p w:rsidR="00000000" w:rsidRPr="00A964FD" w:rsidP="00A964FD">
      <w:pPr>
        <w:pStyle w:val="Heading1"/>
      </w:pPr>
      <w:bookmarkStart w:id="9" w:name="O_984396"/>
      <w:bookmarkEnd w:id="9"/>
      <w:r w:rsidRPr="00A964FD">
        <w:t>Unit Mapping Information</w:t>
      </w:r>
    </w:p>
    <w:tbl>
      <w:tblPr>
        <w:tblW w:w="9497" w:type="dxa"/>
        <w:tblLayout w:type="fixed"/>
        <w:tblCellMar>
          <w:left w:w="62" w:type="dxa"/>
          <w:right w:w="62" w:type="dxa"/>
        </w:tblCellMar>
        <w:tblLook w:val="0000"/>
      </w:tblPr>
      <w:tblGrid>
        <w:gridCol w:w="9497"/>
      </w:tblGrid>
      <w:tr w:rsidTr="00A964F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964FD" w:rsidP="00A964FD">
            <w:pPr>
              <w:pStyle w:val="BodyText"/>
            </w:pPr>
            <w:r w:rsidRPr="00A964FD">
              <w:t>This unit replaces and is equivalent to UEPOPS446A Operate and monitor hydro unit control and protection systems.</w:t>
            </w:r>
          </w:p>
        </w:tc>
      </w:tr>
    </w:tbl>
    <w:p w:rsidR="00000000" w:rsidRPr="00A964FD" w:rsidP="00A964FD">
      <w:pPr>
        <w:pStyle w:val="NoPaddingFontSize1"/>
      </w:pPr>
    </w:p>
    <w:p w:rsidR="00000000" w:rsidRPr="00A964FD" w:rsidP="00A964FD">
      <w:pPr>
        <w:pStyle w:val="AllowPageBreak"/>
      </w:pPr>
    </w:p>
    <w:p w:rsidR="00000000" w:rsidRPr="00A964FD" w:rsidP="00A964FD">
      <w:pPr>
        <w:pStyle w:val="Heading1"/>
      </w:pPr>
      <w:bookmarkStart w:id="10" w:name="O_984403"/>
      <w:bookmarkEnd w:id="10"/>
      <w:r w:rsidRPr="00A964FD">
        <w:t>Links</w:t>
      </w:r>
    </w:p>
    <w:p w:rsidR="00000000" w:rsidRPr="00A964FD" w:rsidP="003C5BF9">
      <w:pPr>
        <w:pStyle w:val="BodyText"/>
      </w:pPr>
      <w:r w:rsidRPr="00A964FD">
        <w:t>Companion Volume imple</w:t>
      </w:r>
      <w:r w:rsidRPr="00A964FD">
        <w:t xml:space="preserve">mentation guides are found in VETNet - </w:t>
      </w:r>
      <w:r>
        <w:fldChar w:fldCharType="begin"/>
      </w:r>
      <w:r>
        <w:instrText xml:space="preserve"> HYPERLINK "https://vetnet.gov.au/Pages/TrainingDocs.aspx?q=1715b9fa-e7bd-441c-bb8d-cf22c9c825a8" </w:instrText>
      </w:r>
      <w:r>
        <w:fldChar w:fldCharType="separate"/>
      </w:r>
      <w:r w:rsidRPr="000558AC">
        <w:rPr>
          <w:rStyle w:val="Hyperlink"/>
        </w:rPr>
        <w:t>https://vetnet.gov.au/Pages/TrainingDocs.aspx?q=1715b9fa-e7bd-441c-bb8d-cf22c9c825a8</w:t>
      </w:r>
      <w:r>
        <w:fldChar w:fldCharType="end"/>
      </w:r>
    </w:p>
    <w:p w:rsidR="00000000" w:rsidRPr="00A964FD" w:rsidP="003C5BF9">
      <w:pPr>
        <w:pStyle w:val="BodyText"/>
        <w:sectPr w:rsidSect="00A964FD">
          <w:headerReference w:type="default" r:id="rId10"/>
          <w:footerReference w:type="default" r:id="rId11"/>
          <w:pgSz w:w="11908" w:h="16833"/>
          <w:pgMar w:top="1702" w:right="1418" w:bottom="1702" w:left="1418" w:header="992" w:footer="992" w:gutter="0"/>
          <w:cols w:space="720"/>
          <w:noEndnote/>
          <w:docGrid w:linePitch="299"/>
        </w:sectPr>
      </w:pPr>
    </w:p>
    <w:p w:rsidR="00000000" w:rsidRPr="00A964FD" w:rsidP="00A964FD">
      <w:pPr>
        <w:pStyle w:val="SuperHeading"/>
      </w:pPr>
      <w:r w:rsidRPr="00A964FD">
        <w:t xml:space="preserve">Assessment </w:t>
      </w:r>
      <w:r w:rsidRPr="00A964FD">
        <w:t>Requirements for UEPOPS446 Operate and monitor hydro unit control and protection systems</w:t>
      </w:r>
    </w:p>
    <w:p w:rsidR="00000000" w:rsidRPr="00A964FD" w:rsidP="00A964FD">
      <w:pPr>
        <w:pStyle w:val="Heading1"/>
      </w:pPr>
      <w:bookmarkStart w:id="11" w:name="O_984398"/>
      <w:bookmarkEnd w:id="11"/>
      <w:r w:rsidRPr="00A964FD">
        <w:t>Modification History</w:t>
      </w:r>
    </w:p>
    <w:tbl>
      <w:tblPr>
        <w:tblW w:w="9497" w:type="dxa"/>
        <w:tblLayout w:type="fixed"/>
        <w:tblCellMar>
          <w:left w:w="62" w:type="dxa"/>
          <w:right w:w="62" w:type="dxa"/>
        </w:tblCellMar>
        <w:tblLook w:val="0000"/>
      </w:tblPr>
      <w:tblGrid>
        <w:gridCol w:w="9497"/>
      </w:tblGrid>
      <w:tr w:rsidTr="00A964F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964FD" w:rsidP="00A964FD">
            <w:pPr>
              <w:pStyle w:val="BodyText"/>
            </w:pPr>
            <w:r w:rsidRPr="00A964FD">
              <w:t>Release 1. This is the first release of this unit of competency in the UEP Generation Training Package.</w:t>
            </w:r>
          </w:p>
        </w:tc>
      </w:tr>
    </w:tbl>
    <w:p w:rsidR="00000000" w:rsidRPr="00A964FD" w:rsidP="00A964FD">
      <w:pPr>
        <w:pStyle w:val="NoPaddingFontSize1"/>
      </w:pPr>
    </w:p>
    <w:p w:rsidR="00000000" w:rsidRPr="00A964FD" w:rsidP="00A964FD">
      <w:pPr>
        <w:pStyle w:val="AllowPageBreak"/>
      </w:pPr>
    </w:p>
    <w:p w:rsidR="00000000" w:rsidRPr="00A964FD" w:rsidP="00A964FD">
      <w:pPr>
        <w:pStyle w:val="Heading1"/>
      </w:pPr>
      <w:bookmarkStart w:id="12" w:name="O_984399"/>
      <w:bookmarkEnd w:id="12"/>
      <w:r w:rsidRPr="00A964FD">
        <w:t>Performance Evidence</w:t>
      </w:r>
    </w:p>
    <w:tbl>
      <w:tblPr>
        <w:tblW w:w="9497" w:type="dxa"/>
        <w:tblLayout w:type="fixed"/>
        <w:tblCellMar>
          <w:left w:w="62" w:type="dxa"/>
          <w:right w:w="62" w:type="dxa"/>
        </w:tblCellMar>
        <w:tblLook w:val="0000"/>
      </w:tblPr>
      <w:tblGrid>
        <w:gridCol w:w="9497"/>
      </w:tblGrid>
      <w:tr w:rsidTr="00A964F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A964FD">
            <w:pPr>
              <w:pStyle w:val="BodyText"/>
              <w:rPr>
                <w:lang w:val="en-NZ"/>
              </w:rPr>
            </w:pPr>
            <w:r w:rsidRPr="00A964FD">
              <w:t xml:space="preserve">Evidence required to demonstrate competence in this unit must be relevant to and satisfy all the requirements of the elements, performance criteria and range of conditions on at least two separate occasions and includes: </w:t>
            </w:r>
          </w:p>
        </w:tc>
      </w:tr>
      <w:tr w:rsidTr="00A964F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964FD" w:rsidP="00A964FD">
            <w:pPr>
              <w:pStyle w:val="ListBullet"/>
            </w:pPr>
            <w:r w:rsidRPr="00A964FD">
              <w:t>analysing o</w:t>
            </w:r>
            <w:r w:rsidRPr="00A964FD">
              <w:t>perational faults using data analysis techniques and tools</w:t>
            </w:r>
          </w:p>
          <w:p w:rsidR="00000000" w:rsidRPr="00A964FD" w:rsidP="00A964FD">
            <w:pPr>
              <w:pStyle w:val="ListBullet"/>
            </w:pPr>
            <w:r w:rsidRPr="00A964FD">
              <w:t>applying Work, Health and Safety (WHS)/Occupational Health and Safety (OHS) requirements including:</w:t>
            </w:r>
          </w:p>
          <w:p w:rsidR="00000000" w:rsidRPr="00A964FD" w:rsidP="00A964FD">
            <w:pPr>
              <w:pStyle w:val="ListBullet2"/>
            </w:pPr>
            <w:r w:rsidRPr="00A964FD">
              <w:t>emergency procedures</w:t>
            </w:r>
          </w:p>
          <w:p w:rsidR="00000000" w:rsidRPr="00A964FD" w:rsidP="00A964FD">
            <w:pPr>
              <w:pStyle w:val="ListBullet2"/>
            </w:pPr>
            <w:r w:rsidRPr="00A964FD">
              <w:t>risk control measures</w:t>
            </w:r>
          </w:p>
          <w:p w:rsidR="00000000" w:rsidRPr="00A964FD" w:rsidP="00A964FD">
            <w:pPr>
              <w:pStyle w:val="ListBullet2"/>
            </w:pPr>
            <w:r w:rsidRPr="00A964FD">
              <w:t>safe working practices</w:t>
            </w:r>
          </w:p>
          <w:p w:rsidR="00000000" w:rsidRPr="00A964FD" w:rsidP="00A964FD">
            <w:pPr>
              <w:pStyle w:val="ListBullet"/>
            </w:pPr>
            <w:r w:rsidRPr="00A964FD">
              <w:t>communicating with personnel</w:t>
            </w:r>
          </w:p>
          <w:p w:rsidR="00000000" w:rsidRPr="00A964FD" w:rsidP="00A964FD">
            <w:pPr>
              <w:pStyle w:val="ListBullet"/>
            </w:pPr>
            <w:r w:rsidRPr="00A964FD">
              <w:t>completing documentation using recording procedures</w:t>
            </w:r>
          </w:p>
          <w:p w:rsidR="00000000" w:rsidRPr="00A964FD" w:rsidP="00A964FD">
            <w:pPr>
              <w:pStyle w:val="ListBullet"/>
            </w:pPr>
            <w:r w:rsidRPr="00A964FD">
              <w:t xml:space="preserve">identifying and operating hydro unit control and protection system and using operational requirements </w:t>
            </w:r>
          </w:p>
          <w:p w:rsidR="00000000" w:rsidRPr="00A964FD" w:rsidP="00A964FD">
            <w:pPr>
              <w:pStyle w:val="ListBullet"/>
            </w:pPr>
            <w:r w:rsidRPr="00A964FD">
              <w:t>identifying hydro unit control and protection system status</w:t>
            </w:r>
          </w:p>
          <w:p w:rsidR="00000000" w:rsidRPr="00A964FD" w:rsidP="00A964FD">
            <w:pPr>
              <w:pStyle w:val="ListBullet"/>
            </w:pPr>
            <w:r w:rsidRPr="00A964FD">
              <w:t>implementing legislation, industry standa</w:t>
            </w:r>
            <w:r w:rsidRPr="00A964FD">
              <w:t>rds, codes of practice and regulations</w:t>
            </w:r>
          </w:p>
          <w:p w:rsidR="00000000" w:rsidRPr="00A964FD" w:rsidP="00A964FD">
            <w:pPr>
              <w:pStyle w:val="ListBullet"/>
            </w:pPr>
            <w:r w:rsidRPr="00A964FD">
              <w:t>interpreting manufacturers</w:t>
            </w:r>
            <w:r>
              <w:t>’</w:t>
            </w:r>
            <w:r w:rsidRPr="00A964FD">
              <w:t xml:space="preserve"> specifications and manuals</w:t>
            </w:r>
          </w:p>
          <w:p w:rsidR="00000000" w:rsidRPr="00A964FD" w:rsidP="00A964FD">
            <w:pPr>
              <w:pStyle w:val="ListBullet"/>
            </w:pPr>
            <w:r w:rsidRPr="00A964FD">
              <w:t>monitoring and inspecting hydro unit control and protection system operation</w:t>
            </w:r>
          </w:p>
          <w:p w:rsidR="00000000" w:rsidRPr="00A964FD" w:rsidP="00A964FD">
            <w:pPr>
              <w:pStyle w:val="ListBullet"/>
            </w:pPr>
            <w:r w:rsidRPr="00A964FD">
              <w:t>organising resources</w:t>
            </w:r>
          </w:p>
          <w:p w:rsidR="00000000" w:rsidRPr="00A964FD" w:rsidP="00A964FD">
            <w:pPr>
              <w:pStyle w:val="ListBullet"/>
            </w:pPr>
            <w:r w:rsidRPr="00A964FD">
              <w:t>preparing hydro unit control and protection system for operation</w:t>
            </w:r>
          </w:p>
          <w:p w:rsidR="00000000" w:rsidRPr="00A964FD" w:rsidP="00A964FD">
            <w:pPr>
              <w:pStyle w:val="ListBullet"/>
            </w:pPr>
            <w:r w:rsidRPr="00A964FD">
              <w:t xml:space="preserve">recognising and responding to abnormal hydro unit control and protection system operating conditions   </w:t>
            </w:r>
          </w:p>
          <w:p w:rsidR="00000000" w:rsidRPr="00A964FD" w:rsidP="00A964FD">
            <w:pPr>
              <w:pStyle w:val="ListBullet"/>
            </w:pPr>
            <w:r w:rsidRPr="00A964FD">
              <w:t>testing hydro unit control and protection system operationally using diagnostic and test techniques</w:t>
            </w:r>
          </w:p>
        </w:tc>
      </w:tr>
    </w:tbl>
    <w:p w:rsidR="00000000" w:rsidRPr="00A964FD" w:rsidP="00A964FD">
      <w:pPr>
        <w:pStyle w:val="NoPaddingFontSize1"/>
      </w:pPr>
    </w:p>
    <w:p w:rsidR="00000000" w:rsidRPr="00A964FD" w:rsidP="00A964FD">
      <w:pPr>
        <w:pStyle w:val="AllowPageBreak"/>
      </w:pPr>
    </w:p>
    <w:p w:rsidR="00000000" w:rsidRPr="00A964FD" w:rsidP="00A964FD">
      <w:pPr>
        <w:pStyle w:val="Heading1"/>
      </w:pPr>
      <w:bookmarkStart w:id="13" w:name="O_984400"/>
      <w:bookmarkEnd w:id="13"/>
      <w:r w:rsidRPr="00A964FD">
        <w:t>Knowledge Evidence</w:t>
      </w:r>
    </w:p>
    <w:tbl>
      <w:tblPr>
        <w:tblW w:w="9497" w:type="dxa"/>
        <w:tblLayout w:type="fixed"/>
        <w:tblCellMar>
          <w:left w:w="62" w:type="dxa"/>
          <w:right w:w="62" w:type="dxa"/>
        </w:tblCellMar>
        <w:tblLook w:val="0000"/>
      </w:tblPr>
      <w:tblGrid>
        <w:gridCol w:w="9497"/>
      </w:tblGrid>
      <w:tr w:rsidTr="00A964F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A964FD">
            <w:pPr>
              <w:pStyle w:val="BodyText"/>
              <w:rPr>
                <w:lang w:val="en-NZ"/>
              </w:rPr>
            </w:pPr>
            <w:r w:rsidRPr="00A964FD">
              <w:t xml:space="preserve">Evidence required to demonstrate competence in this unit must be relevant to and satisfy all the requirements of the elements, performance criteria and range of conditions and includes knowledge of: </w:t>
            </w:r>
          </w:p>
        </w:tc>
      </w:tr>
      <w:tr w:rsidTr="00A964F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964FD" w:rsidP="00A964FD">
            <w:pPr>
              <w:pStyle w:val="ListBullet"/>
            </w:pPr>
            <w:r w:rsidRPr="00A964FD">
              <w:t>hydro unit control and protection system, its location</w:t>
            </w:r>
            <w:r w:rsidRPr="00A964FD">
              <w:t xml:space="preserve"> and operating parameters manufacturers</w:t>
            </w:r>
            <w:r>
              <w:t>’</w:t>
            </w:r>
            <w:r w:rsidRPr="00A964FD">
              <w:t xml:space="preserve"> specifications and manuals</w:t>
            </w:r>
          </w:p>
          <w:p w:rsidR="00000000" w:rsidRPr="00A964FD" w:rsidP="00A964FD">
            <w:pPr>
              <w:pStyle w:val="ListBullet"/>
            </w:pPr>
            <w:r w:rsidRPr="00A964FD">
              <w:t>legislation, industry standards, codes of practice and regulations</w:t>
            </w:r>
          </w:p>
          <w:p w:rsidR="00000000" w:rsidRPr="00A964FD" w:rsidP="00A964FD">
            <w:pPr>
              <w:pStyle w:val="ListBullet"/>
            </w:pPr>
            <w:r w:rsidRPr="00A964FD">
              <w:t>typical arrangements of hydro power production plant including hydro unit control and protection system types and charact</w:t>
            </w:r>
            <w:r w:rsidRPr="00A964FD">
              <w:t>eristics</w:t>
            </w:r>
          </w:p>
          <w:p w:rsidR="00000000" w:rsidRPr="00A964FD" w:rsidP="00A964FD">
            <w:pPr>
              <w:pStyle w:val="ListBullet"/>
            </w:pPr>
            <w:r w:rsidRPr="00A964FD">
              <w:t>WHS/OHS legislated requirements including:</w:t>
            </w:r>
          </w:p>
          <w:p w:rsidR="00000000" w:rsidRPr="00A964FD" w:rsidP="00A964FD">
            <w:pPr>
              <w:pStyle w:val="ListBullet2"/>
            </w:pPr>
            <w:r w:rsidRPr="00A964FD">
              <w:t>emergency procedures</w:t>
            </w:r>
          </w:p>
          <w:p w:rsidR="00000000" w:rsidRPr="00A964FD" w:rsidP="00A964FD">
            <w:pPr>
              <w:pStyle w:val="ListBullet2"/>
            </w:pPr>
            <w:r w:rsidRPr="00A964FD">
              <w:t>risk control measures</w:t>
            </w:r>
          </w:p>
          <w:p w:rsidR="00000000" w:rsidRPr="00A964FD" w:rsidP="00A964FD">
            <w:pPr>
              <w:pStyle w:val="ListBullet2"/>
            </w:pPr>
            <w:r w:rsidRPr="00A964FD">
              <w:t>safe working practices</w:t>
            </w:r>
          </w:p>
          <w:p w:rsidR="00000000" w:rsidRPr="00A964FD" w:rsidP="00A964FD">
            <w:pPr>
              <w:pStyle w:val="ListBullet"/>
            </w:pPr>
            <w:r w:rsidRPr="00A964FD">
              <w:t>workplace documentation</w:t>
            </w:r>
          </w:p>
          <w:p w:rsidR="00000000" w:rsidRPr="00A964FD" w:rsidP="00A964FD">
            <w:pPr>
              <w:pStyle w:val="ListBullet"/>
            </w:pPr>
            <w:r w:rsidRPr="00A964FD">
              <w:t>workplace policies and procedures</w:t>
            </w:r>
          </w:p>
        </w:tc>
      </w:tr>
    </w:tbl>
    <w:p w:rsidR="00000000" w:rsidRPr="00A964FD" w:rsidP="00A964FD">
      <w:pPr>
        <w:pStyle w:val="NoPaddingFontSize1"/>
      </w:pPr>
    </w:p>
    <w:p w:rsidR="00000000" w:rsidRPr="00A964FD" w:rsidP="00A964FD">
      <w:pPr>
        <w:pStyle w:val="AllowPageBreak"/>
      </w:pPr>
    </w:p>
    <w:p w:rsidR="00000000" w:rsidRPr="00A964FD" w:rsidP="00A964FD">
      <w:pPr>
        <w:pStyle w:val="Heading1"/>
      </w:pPr>
      <w:bookmarkStart w:id="14" w:name="O_984401"/>
      <w:bookmarkEnd w:id="14"/>
      <w:r w:rsidRPr="00A964FD">
        <w:t>Assessment Conditions</w:t>
      </w:r>
    </w:p>
    <w:tbl>
      <w:tblPr>
        <w:tblW w:w="9497" w:type="dxa"/>
        <w:tblLayout w:type="fixed"/>
        <w:tblCellMar>
          <w:left w:w="62" w:type="dxa"/>
          <w:right w:w="62" w:type="dxa"/>
        </w:tblCellMar>
        <w:tblLook w:val="0000"/>
      </w:tblPr>
      <w:tblGrid>
        <w:gridCol w:w="9497"/>
      </w:tblGrid>
      <w:tr w:rsidTr="00A964F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964FD" w:rsidP="00A964FD">
            <w:pPr>
              <w:pStyle w:val="BodyText"/>
            </w:pPr>
            <w:r w:rsidRPr="00A964FD">
              <w:t xml:space="preserve">As a minimum, assessors must satisfy applicable regulatory requirements, which include requirements in the Standards for Registered Training Organisations current at the time of assessment. </w:t>
            </w:r>
          </w:p>
          <w:p w:rsidR="00000000" w:rsidRPr="00A964FD" w:rsidP="00A964FD">
            <w:pPr>
              <w:pStyle w:val="BodyText"/>
            </w:pPr>
            <w:r w:rsidRPr="00A964FD">
              <w:t>As a minimum, assessment must satisfy applicable regulatory requi</w:t>
            </w:r>
            <w:r w:rsidRPr="00A964FD">
              <w:t>rements, which include requirements in the Standards for Registered Training Organisations current at the time of assessment.</w:t>
            </w:r>
          </w:p>
          <w:p w:rsidR="00000000" w:rsidRPr="00A964FD" w:rsidP="00A964FD">
            <w:pPr>
              <w:pStyle w:val="BodyText"/>
            </w:pPr>
            <w:r w:rsidRPr="00A964FD">
              <w:t>Assessment processes and techniques must be appropriate to the language, literacy and numeracy requirements of the work being perf</w:t>
            </w:r>
            <w:r w:rsidRPr="00A964FD">
              <w:t>ormed and the needs of the candidate.</w:t>
            </w:r>
          </w:p>
          <w:p w:rsidR="00000000" w:rsidRPr="00A964FD" w:rsidP="00A964FD">
            <w:pPr>
              <w:pStyle w:val="BodyText"/>
            </w:pPr>
            <w:r w:rsidRPr="00A964FD">
              <w:t>Assessment must occur in workplace operational situations. Where this is not appropriate, assessment must occur in simulated workplace operational situations that reflect workplace conditions.</w:t>
            </w:r>
          </w:p>
          <w:p w:rsidR="00000000" w:rsidRPr="00A964FD" w:rsidP="00A964FD">
            <w:pPr>
              <w:pStyle w:val="BodyText"/>
            </w:pPr>
            <w:r w:rsidRPr="00A964FD">
              <w:t xml:space="preserve">Resources for assessment </w:t>
            </w:r>
            <w:r w:rsidRPr="00A964FD">
              <w:t>must include access to:</w:t>
            </w:r>
          </w:p>
          <w:p w:rsidR="00000000" w:rsidRPr="00A964FD" w:rsidP="00A964FD">
            <w:pPr>
              <w:pStyle w:val="ListBullet"/>
            </w:pPr>
            <w:r w:rsidRPr="00A964FD">
              <w:t>a range of relevant exercises, case studies and/or other simulations</w:t>
            </w:r>
          </w:p>
          <w:p w:rsidR="00000000" w:rsidRPr="00A964FD" w:rsidP="00A964FD">
            <w:pPr>
              <w:pStyle w:val="ListBullet"/>
            </w:pPr>
            <w:r w:rsidRPr="00A964FD">
              <w:t xml:space="preserve">relevant and appropriate materials, tools, equipment and personal protective equipment currently used in industry </w:t>
            </w:r>
          </w:p>
          <w:p w:rsidR="00000000" w:rsidRPr="00A964FD" w:rsidP="00A964FD">
            <w:pPr>
              <w:pStyle w:val="ListBullet"/>
            </w:pPr>
            <w:r w:rsidRPr="00A964FD">
              <w:t>applicable documentation including workplace pr</w:t>
            </w:r>
            <w:r w:rsidRPr="00A964FD">
              <w:t>ocedures, industry standards, equipment specifications, regulations, codes of practice and operation manuals</w:t>
            </w:r>
          </w:p>
        </w:tc>
      </w:tr>
    </w:tbl>
    <w:p w:rsidR="00000000" w:rsidRPr="00A964FD" w:rsidP="00A964FD">
      <w:pPr>
        <w:pStyle w:val="NoPaddingFontSize1"/>
      </w:pPr>
    </w:p>
    <w:p w:rsidR="00000000" w:rsidRPr="00A964FD" w:rsidP="00A964FD">
      <w:pPr>
        <w:pStyle w:val="AllowPageBreak"/>
      </w:pPr>
    </w:p>
    <w:p w:rsidR="00000000" w:rsidRPr="00A964FD" w:rsidP="00A964FD">
      <w:pPr>
        <w:pStyle w:val="Heading1"/>
      </w:pPr>
      <w:bookmarkStart w:id="15" w:name="O_984404"/>
      <w:bookmarkEnd w:id="15"/>
      <w:r w:rsidRPr="00A964FD">
        <w:t>Links</w:t>
      </w:r>
    </w:p>
    <w:p w:rsidR="00000000" w:rsidRPr="00A964FD" w:rsidP="003C5BF9">
      <w:pPr>
        <w:pStyle w:val="BodyText"/>
      </w:pPr>
      <w:r w:rsidRPr="00A964FD">
        <w:t xml:space="preserve">Companion Volume implementation guides are found in VETNet - </w:t>
      </w:r>
      <w:r>
        <w:fldChar w:fldCharType="begin"/>
      </w:r>
      <w:r>
        <w:instrText xml:space="preserve"> HYPERLINK "https://vetnet.gov.au/Pages/TrainingDocs.aspx?q=1715b9fa-e7bd-441c-bb8d-cf22c9c825a8" </w:instrText>
      </w:r>
      <w:r>
        <w:fldChar w:fldCharType="separate"/>
      </w:r>
      <w:r w:rsidRPr="000558AC">
        <w:rPr>
          <w:rStyle w:val="Hyperlink"/>
        </w:rPr>
        <w:t>https://vetnet.gov.au/Pages/TrainingDocs.aspx?q=1715b9fa-e7bd-441c-bb8d-cf22c9c825a8</w:t>
      </w:r>
      <w:r>
        <w:fldChar w:fldCharType="end"/>
      </w:r>
    </w:p>
    <w:p w:rsidR="00000000" w:rsidRPr="00A964FD" w:rsidP="00A964FD"/>
    <w:sectPr w:rsidSect="00A964FD">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64F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64FD" w:rsidRPr="003C5BF9" w:rsidP="003C5BF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64F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5BF9" w:rsidP="00A964F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3C5BF9" w:rsidP="00A964FD">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3C5BF9" w:rsidP="00A964FD">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64FD" w:rsidP="00A964FD">
    <w:pPr>
      <w:pStyle w:val="Footer"/>
      <w:framePr w:wrap="around"/>
    </w:pPr>
    <w:r>
      <w:fldChar w:fldCharType="begin"/>
    </w:r>
    <w:r>
      <w:instrText xml:space="preserve"> DOCPROPERTY  Subject  \* MERGEFORMAT </w:instrText>
    </w:r>
    <w:r>
      <w:fldChar w:fldCharType="separate"/>
    </w:r>
    <w:r w:rsidR="003C5BF9">
      <w:t>Approved</w:t>
    </w:r>
    <w:r w:rsidR="003C5BF9">
      <w:fldChar w:fldCharType="end"/>
    </w:r>
    <w:r>
      <w:tab/>
      <w:t xml:space="preserve">Page </w:t>
    </w:r>
    <w:r>
      <w:fldChar w:fldCharType="begin"/>
    </w:r>
    <w:r>
      <w:instrText xml:space="preserve"> PAGE  \* Arabic  \* MERGEFORMAT </w:instrText>
    </w:r>
    <w:r>
      <w:fldChar w:fldCharType="separate"/>
    </w:r>
    <w:r w:rsidR="003C5BF9">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3C5BF9">
      <w:rPr>
        <w:noProof/>
      </w:rPr>
      <w:t>5</w:t>
    </w:r>
    <w:r>
      <w:rPr>
        <w:noProof/>
      </w:rPr>
      <w:fldChar w:fldCharType="end"/>
    </w:r>
  </w:p>
  <w:p w:rsidR="00A964FD" w:rsidP="00A964FD">
    <w:pPr>
      <w:pStyle w:val="Footer"/>
      <w:framePr w:wrap="around"/>
    </w:pPr>
    <w:r>
      <w:t xml:space="preserve">© Commonwealth of Australia, </w:t>
    </w:r>
    <w:r>
      <w:fldChar w:fldCharType="begin"/>
    </w:r>
    <w:r>
      <w:instrText xml:space="preserve"> DATE  \@ "yyyy"  \* MERGEFORMAT </w:instrText>
    </w:r>
    <w:r>
      <w:fldChar w:fldCharType="separate"/>
    </w:r>
    <w:r w:rsidR="003C5BF9">
      <w:rPr>
        <w:noProof/>
      </w:rPr>
      <w:t>2025</w:t>
    </w:r>
    <w:r>
      <w:fldChar w:fldCharType="end"/>
    </w:r>
    <w:r>
      <w:tab/>
    </w:r>
    <w:r>
      <w:fldChar w:fldCharType="begin"/>
    </w:r>
    <w:r>
      <w:instrText xml:space="preserve"> DOCPROPERTY  Author  \* MERGEFORMAT </w:instrText>
    </w:r>
    <w:r>
      <w:fldChar w:fldCharType="separate"/>
    </w:r>
    <w:r w:rsidR="003C5BF9">
      <w:t>Powering Skills Organisation</w:t>
    </w:r>
    <w:r w:rsidR="003C5BF9">
      <w:fldChar w:fldCharType="end"/>
    </w:r>
  </w:p>
  <w:p w:rsidR="00A964FD" w:rsidP="00A964F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64F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5BF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964FD" w:rsidRPr="003C5BF9" w:rsidP="003C5BF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64F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5BF9" w:rsidRPr="002D2AF8" w:rsidP="00A964FD">
    <w:pPr>
      <w:pStyle w:val="Header"/>
      <w:framePr w:wrap="around"/>
    </w:pPr>
    <w:r>
      <w:fldChar w:fldCharType="begin"/>
    </w:r>
    <w:r>
      <w:instrText xml:space="preserve"> TITLE   \* MERGEFORMAT </w:instrText>
    </w:r>
    <w:r>
      <w:fldChar w:fldCharType="separate"/>
    </w:r>
    <w:r>
      <w:t>UEPOPS446 Operate and monitor hydro unit control and protection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3C5BF9" w:rsidP="00A964FD">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64FD" w:rsidRPr="002D2AF8" w:rsidP="00A964FD">
    <w:pPr>
      <w:pStyle w:val="Header"/>
      <w:framePr w:wrap="around"/>
    </w:pPr>
    <w:r>
      <w:fldChar w:fldCharType="begin"/>
    </w:r>
    <w:r>
      <w:instrText xml:space="preserve"> TITLE   \* MERGEFORMAT </w:instrText>
    </w:r>
    <w:r>
      <w:fldChar w:fldCharType="separate"/>
    </w:r>
    <w:r w:rsidR="003C5BF9">
      <w:t>UEPOPS446 Operate and monitor hydro unit control and protection systems</w:t>
    </w:r>
    <w:r w:rsidR="003C5BF9">
      <w:fldChar w:fldCharType="end"/>
    </w:r>
    <w:r>
      <w:tab/>
      <w:t xml:space="preserve">Date this document was generated: </w:t>
    </w:r>
    <w:r>
      <w:fldChar w:fldCharType="begin"/>
    </w:r>
    <w:r>
      <w:instrText xml:space="preserve"> CREATEDATE  \@ "d MMMM yyyy"  \* MERGEFORMAT </w:instrText>
    </w:r>
    <w:r>
      <w:fldChar w:fldCharType="separate"/>
    </w:r>
    <w:r w:rsidR="003C5BF9">
      <w:rPr>
        <w:noProof/>
      </w:rPr>
      <w:t>2 March 2025</w:t>
    </w:r>
    <w:r>
      <w:fldChar w:fldCharType="end"/>
    </w:r>
  </w:p>
  <w:p w:rsidR="00A964FD" w:rsidP="00A964F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5E65D7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3B8705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94EFA6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964F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964FD"/>
    <w:pPr>
      <w:spacing w:before="360" w:after="60"/>
      <w:outlineLvl w:val="0"/>
    </w:pPr>
    <w:rPr>
      <w:sz w:val="32"/>
    </w:rPr>
  </w:style>
  <w:style w:type="paragraph" w:styleId="Heading2">
    <w:name w:val="heading 2"/>
    <w:basedOn w:val="HeadingBase"/>
    <w:next w:val="BodyText"/>
    <w:link w:val="Heading2Char"/>
    <w:qFormat/>
    <w:rsid w:val="00A964FD"/>
    <w:pPr>
      <w:keepLines/>
      <w:spacing w:before="240" w:after="120"/>
      <w:outlineLvl w:val="1"/>
    </w:pPr>
    <w:rPr>
      <w:sz w:val="28"/>
      <w:szCs w:val="40"/>
    </w:rPr>
  </w:style>
  <w:style w:type="paragraph" w:styleId="Heading3">
    <w:name w:val="heading 3"/>
    <w:basedOn w:val="HeadingBase"/>
    <w:next w:val="BodyText"/>
    <w:link w:val="Heading3Char"/>
    <w:qFormat/>
    <w:rsid w:val="00A964FD"/>
    <w:pPr>
      <w:spacing w:before="180" w:after="120"/>
      <w:outlineLvl w:val="2"/>
    </w:pPr>
    <w:rPr>
      <w:spacing w:val="-10"/>
      <w:kern w:val="32"/>
    </w:rPr>
  </w:style>
  <w:style w:type="paragraph" w:styleId="Heading4">
    <w:name w:val="heading 4"/>
    <w:basedOn w:val="HeadingBase"/>
    <w:next w:val="BodyText"/>
    <w:link w:val="Heading4Char"/>
    <w:qFormat/>
    <w:rsid w:val="00A964FD"/>
    <w:pPr>
      <w:spacing w:before="160" w:after="120"/>
      <w:outlineLvl w:val="3"/>
    </w:pPr>
    <w:rPr>
      <w:sz w:val="22"/>
    </w:rPr>
  </w:style>
  <w:style w:type="paragraph" w:styleId="Heading5">
    <w:name w:val="heading 5"/>
    <w:basedOn w:val="HeadingBase"/>
    <w:next w:val="Normal"/>
    <w:link w:val="Heading5Char"/>
    <w:qFormat/>
    <w:rsid w:val="00A964FD"/>
    <w:pPr>
      <w:spacing w:before="80"/>
      <w:outlineLvl w:val="4"/>
    </w:pPr>
    <w:rPr>
      <w:color w:val="918585"/>
      <w:sz w:val="20"/>
    </w:rPr>
  </w:style>
  <w:style w:type="paragraph" w:styleId="Heading6">
    <w:name w:val="heading 6"/>
    <w:basedOn w:val="HeadingBase"/>
    <w:next w:val="Normal"/>
    <w:link w:val="Heading6Char"/>
    <w:qFormat/>
    <w:rsid w:val="00A964FD"/>
    <w:pPr>
      <w:spacing w:before="60"/>
      <w:outlineLvl w:val="5"/>
    </w:pPr>
    <w:rPr>
      <w:color w:val="918585"/>
      <w:sz w:val="20"/>
    </w:rPr>
  </w:style>
  <w:style w:type="paragraph" w:styleId="Heading7">
    <w:name w:val="heading 7"/>
    <w:basedOn w:val="Normal"/>
    <w:next w:val="Normal"/>
    <w:link w:val="Heading7Char"/>
    <w:qFormat/>
    <w:rsid w:val="00A964FD"/>
    <w:pPr>
      <w:ind w:left="720"/>
      <w:outlineLvl w:val="6"/>
    </w:pPr>
    <w:rPr>
      <w:i/>
    </w:rPr>
  </w:style>
  <w:style w:type="paragraph" w:styleId="Heading8">
    <w:name w:val="heading 8"/>
    <w:basedOn w:val="Normal"/>
    <w:next w:val="Normal"/>
    <w:link w:val="Heading8Char"/>
    <w:qFormat/>
    <w:rsid w:val="00A964FD"/>
    <w:pPr>
      <w:ind w:left="720"/>
      <w:outlineLvl w:val="7"/>
    </w:pPr>
    <w:rPr>
      <w:i/>
    </w:rPr>
  </w:style>
  <w:style w:type="paragraph" w:styleId="Heading9">
    <w:name w:val="heading 9"/>
    <w:basedOn w:val="Normal"/>
    <w:next w:val="Normal"/>
    <w:link w:val="Heading9Char"/>
    <w:qFormat/>
    <w:rsid w:val="00A964FD"/>
    <w:pPr>
      <w:ind w:left="720"/>
      <w:outlineLvl w:val="8"/>
    </w:pPr>
    <w:rPr>
      <w:i/>
    </w:rPr>
  </w:style>
  <w:style w:type="character" w:default="1" w:styleId="DefaultParagraphFont">
    <w:name w:val="Default Paragraph Font"/>
    <w:uiPriority w:val="1"/>
    <w:unhideWhenUsed/>
    <w:rsid w:val="00A964F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964FD"/>
  </w:style>
  <w:style w:type="character" w:customStyle="1" w:styleId="Heading1Char">
    <w:name w:val="Heading 1 Char"/>
    <w:basedOn w:val="DefaultParagraphFont"/>
    <w:link w:val="Heading1"/>
    <w:rsid w:val="00A964FD"/>
    <w:rPr>
      <w:rFonts w:ascii="Times New Roman" w:eastAsia="Times New Roman" w:hAnsi="Times New Roman" w:cs="Times New Roman"/>
      <w:b/>
      <w:sz w:val="32"/>
      <w:szCs w:val="20"/>
      <w:lang w:eastAsia="en-US"/>
    </w:rPr>
  </w:style>
  <w:style w:type="paragraph" w:styleId="BodyText">
    <w:name w:val="Body Text"/>
    <w:basedOn w:val="Normal"/>
    <w:link w:val="BodyTextChar"/>
    <w:rsid w:val="00A964F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964FD"/>
    <w:rPr>
      <w:rFonts w:ascii="Times New Roman" w:eastAsia="Times New Roman" w:hAnsi="Times New Roman" w:cs="Times New Roman"/>
      <w:sz w:val="24"/>
      <w:lang w:eastAsia="en-US"/>
    </w:rPr>
  </w:style>
  <w:style w:type="paragraph" w:styleId="ListBullet">
    <w:name w:val="List Bullet"/>
    <w:basedOn w:val="List"/>
    <w:rsid w:val="00A964FD"/>
    <w:pPr>
      <w:numPr>
        <w:numId w:val="12"/>
      </w:numPr>
      <w:tabs>
        <w:tab w:val="clear" w:pos="340"/>
      </w:tabs>
      <w:spacing w:before="40" w:after="40"/>
    </w:pPr>
  </w:style>
  <w:style w:type="character" w:customStyle="1" w:styleId="SpecialBold">
    <w:name w:val="Special Bold"/>
    <w:basedOn w:val="DefaultParagraphFont"/>
    <w:rsid w:val="00A964FD"/>
    <w:rPr>
      <w:b/>
      <w:spacing w:val="0"/>
    </w:rPr>
  </w:style>
  <w:style w:type="paragraph" w:styleId="ListBullet2">
    <w:name w:val="List Bullet 2"/>
    <w:basedOn w:val="List2"/>
    <w:rsid w:val="00A964FD"/>
    <w:pPr>
      <w:numPr>
        <w:numId w:val="13"/>
      </w:numPr>
      <w:tabs>
        <w:tab w:val="clear" w:pos="680"/>
      </w:tabs>
    </w:pPr>
  </w:style>
  <w:style w:type="paragraph" w:customStyle="1" w:styleId="SuperHeading">
    <w:name w:val="SuperHeading"/>
    <w:basedOn w:val="Normal"/>
    <w:rsid w:val="00A964FD"/>
    <w:pPr>
      <w:spacing w:before="240" w:after="120"/>
      <w:outlineLvl w:val="0"/>
    </w:pPr>
    <w:rPr>
      <w:rFonts w:ascii="Times New Roman" w:hAnsi="Times New Roman"/>
      <w:b/>
      <w:sz w:val="32"/>
    </w:rPr>
  </w:style>
  <w:style w:type="paragraph" w:customStyle="1" w:styleId="AllowPageBreak">
    <w:name w:val="AllowPageBreak"/>
    <w:rsid w:val="00A964FD"/>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A964F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964F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964F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964F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964F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964F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964F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964FD"/>
    <w:rPr>
      <w:rFonts w:ascii="Courier New" w:eastAsia="Times New Roman" w:hAnsi="Courier New" w:cs="Times New Roman"/>
      <w:i/>
      <w:szCs w:val="20"/>
      <w:lang w:eastAsia="en-US"/>
    </w:rPr>
  </w:style>
  <w:style w:type="paragraph" w:customStyle="1" w:styleId="HeadingBase">
    <w:name w:val="Heading Base"/>
    <w:rsid w:val="00A964F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964FD"/>
    <w:pPr>
      <w:tabs>
        <w:tab w:val="right" w:leader="dot" w:pos="9072"/>
      </w:tabs>
      <w:ind w:left="567"/>
    </w:pPr>
    <w:rPr>
      <w:szCs w:val="22"/>
    </w:rPr>
  </w:style>
  <w:style w:type="paragraph" w:customStyle="1" w:styleId="TOCBase">
    <w:name w:val="TOC Base"/>
    <w:rsid w:val="00A964F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964FD"/>
    <w:pPr>
      <w:tabs>
        <w:tab w:val="right" w:leader="dot" w:pos="9072"/>
      </w:tabs>
      <w:spacing w:before="40" w:after="40"/>
      <w:ind w:left="284"/>
    </w:pPr>
    <w:rPr>
      <w:rFonts w:ascii="Times New Roman" w:hAnsi="Times New Roman"/>
    </w:rPr>
  </w:style>
  <w:style w:type="paragraph" w:styleId="TOC1">
    <w:name w:val="toc 1"/>
    <w:basedOn w:val="TOCBase"/>
    <w:next w:val="Normal"/>
    <w:rsid w:val="00A964F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964F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964FD"/>
    <w:rPr>
      <w:rFonts w:ascii="Times New Roman" w:eastAsia="Times New Roman" w:hAnsi="Times New Roman" w:cs="Times New Roman"/>
      <w:sz w:val="16"/>
      <w:lang w:eastAsia="en-US"/>
    </w:rPr>
  </w:style>
  <w:style w:type="paragraph" w:styleId="Title">
    <w:name w:val="Title"/>
    <w:basedOn w:val="HeadingBase"/>
    <w:link w:val="TitleChar"/>
    <w:qFormat/>
    <w:rsid w:val="00A964FD"/>
    <w:pPr>
      <w:spacing w:before="5040"/>
      <w:jc w:val="center"/>
    </w:pPr>
    <w:rPr>
      <w:sz w:val="48"/>
      <w:szCs w:val="72"/>
      <w:lang w:val="en-US"/>
    </w:rPr>
  </w:style>
  <w:style w:type="character" w:customStyle="1" w:styleId="TitleChar">
    <w:name w:val="Title Char"/>
    <w:basedOn w:val="DefaultParagraphFont"/>
    <w:link w:val="Title"/>
    <w:rsid w:val="00A964F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964FD"/>
    <w:pPr>
      <w:tabs>
        <w:tab w:val="left" w:pos="3600"/>
        <w:tab w:val="left" w:pos="3958"/>
      </w:tabs>
    </w:pPr>
  </w:style>
  <w:style w:type="paragraph" w:styleId="List">
    <w:name w:val="List"/>
    <w:basedOn w:val="BodyText"/>
    <w:next w:val="BodyText"/>
    <w:rsid w:val="00A964FD"/>
    <w:pPr>
      <w:tabs>
        <w:tab w:val="left" w:pos="340"/>
      </w:tabs>
      <w:spacing w:before="60" w:after="60"/>
      <w:ind w:left="340" w:hanging="340"/>
    </w:pPr>
  </w:style>
  <w:style w:type="paragraph" w:customStyle="1" w:styleId="Note">
    <w:name w:val="Note"/>
    <w:basedOn w:val="BodyText"/>
    <w:rsid w:val="00A964F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964FD"/>
    <w:pPr>
      <w:framePr w:wrap="auto" w:hAnchor="text" w:y="6049"/>
    </w:pPr>
    <w:rPr>
      <w:color w:val="000000"/>
      <w:sz w:val="40"/>
    </w:rPr>
  </w:style>
  <w:style w:type="paragraph" w:customStyle="1" w:styleId="TOCTitle">
    <w:name w:val="TOCTitle"/>
    <w:basedOn w:val="Heading1"/>
    <w:rsid w:val="00A964FD"/>
    <w:pPr>
      <w:spacing w:after="240"/>
      <w:jc w:val="center"/>
      <w:outlineLvl w:val="9"/>
    </w:pPr>
    <w:rPr>
      <w:caps/>
    </w:rPr>
  </w:style>
  <w:style w:type="paragraph" w:customStyle="1" w:styleId="Version">
    <w:name w:val="Version"/>
    <w:rsid w:val="00A964F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964FD"/>
    <w:pPr>
      <w:keepNext w:val="0"/>
      <w:tabs>
        <w:tab w:val="right" w:pos="4176"/>
      </w:tabs>
      <w:ind w:left="198" w:hanging="198"/>
    </w:pPr>
    <w:rPr>
      <w:rFonts w:ascii="Garamond" w:hAnsi="Garamond"/>
    </w:rPr>
  </w:style>
  <w:style w:type="paragraph" w:styleId="IndexHeading">
    <w:name w:val="index heading"/>
    <w:basedOn w:val="Normal"/>
    <w:next w:val="Index1"/>
    <w:semiHidden/>
    <w:rsid w:val="00A964FD"/>
    <w:pPr>
      <w:spacing w:before="120" w:after="120"/>
    </w:pPr>
    <w:rPr>
      <w:rFonts w:ascii="Arial" w:hAnsi="Arial"/>
      <w:b/>
      <w:color w:val="918585"/>
      <w:sz w:val="24"/>
    </w:rPr>
  </w:style>
  <w:style w:type="paragraph" w:styleId="Header">
    <w:name w:val="header"/>
    <w:basedOn w:val="Normal"/>
    <w:link w:val="HeaderChar"/>
    <w:rsid w:val="00A964F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964FD"/>
    <w:rPr>
      <w:rFonts w:ascii="Times New Roman" w:eastAsia="Times New Roman" w:hAnsi="Times New Roman" w:cs="Times New Roman"/>
      <w:sz w:val="16"/>
      <w:szCs w:val="20"/>
      <w:lang w:val="en-GB" w:eastAsia="en-US"/>
    </w:rPr>
  </w:style>
  <w:style w:type="paragraph" w:customStyle="1" w:styleId="Chapter">
    <w:name w:val="Chapter"/>
    <w:basedOn w:val="Normal"/>
    <w:rsid w:val="00A964FD"/>
    <w:pPr>
      <w:spacing w:before="240"/>
    </w:pPr>
    <w:rPr>
      <w:rFonts w:ascii="Times New Roman" w:hAnsi="Times New Roman"/>
      <w:smallCaps/>
      <w:spacing w:val="80"/>
      <w:sz w:val="28"/>
    </w:rPr>
  </w:style>
  <w:style w:type="paragraph" w:customStyle="1" w:styleId="InChapter">
    <w:name w:val="InChapter"/>
    <w:basedOn w:val="Heading3"/>
    <w:rsid w:val="00A964FD"/>
    <w:pPr>
      <w:spacing w:after="240"/>
      <w:outlineLvl w:val="9"/>
    </w:pPr>
    <w:rPr>
      <w:noProof/>
    </w:rPr>
  </w:style>
  <w:style w:type="paragraph" w:styleId="Index2">
    <w:name w:val="index 2"/>
    <w:basedOn w:val="Normal"/>
    <w:next w:val="Normal"/>
    <w:semiHidden/>
    <w:rsid w:val="00A964FD"/>
    <w:pPr>
      <w:tabs>
        <w:tab w:val="right" w:pos="4176"/>
      </w:tabs>
      <w:ind w:left="568" w:hanging="284"/>
    </w:pPr>
    <w:rPr>
      <w:rFonts w:ascii="Garamond" w:hAnsi="Garamond"/>
    </w:rPr>
  </w:style>
  <w:style w:type="paragraph" w:customStyle="1" w:styleId="Byline">
    <w:name w:val="Byline"/>
    <w:rsid w:val="00A964F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964FD"/>
    <w:pPr>
      <w:tabs>
        <w:tab w:val="clear" w:pos="3600"/>
        <w:tab w:val="clear" w:pos="3958"/>
      </w:tabs>
      <w:jc w:val="right"/>
    </w:pPr>
  </w:style>
  <w:style w:type="character" w:styleId="Emphasis">
    <w:name w:val="Emphasis"/>
    <w:basedOn w:val="DefaultParagraphFont"/>
    <w:qFormat/>
    <w:rsid w:val="00A964FD"/>
    <w:rPr>
      <w:i/>
    </w:rPr>
  </w:style>
  <w:style w:type="paragraph" w:styleId="Caption">
    <w:name w:val="caption"/>
    <w:basedOn w:val="BodyText"/>
    <w:next w:val="Normal"/>
    <w:qFormat/>
    <w:rsid w:val="00A964FD"/>
    <w:pPr>
      <w:framePr w:w="2268" w:hSpace="181" w:vSpace="181" w:wrap="around" w:vAnchor="text" w:hAnchor="page" w:x="1135" w:y="285" w:anchorLock="1"/>
    </w:pPr>
    <w:rPr>
      <w:i/>
    </w:rPr>
  </w:style>
  <w:style w:type="paragraph" w:customStyle="1" w:styleId="MiniTOCTitle">
    <w:name w:val="MiniTOCTitle"/>
    <w:basedOn w:val="Heading4"/>
    <w:rsid w:val="00A964FD"/>
    <w:pPr>
      <w:spacing w:before="240"/>
      <w:outlineLvl w:val="9"/>
    </w:pPr>
    <w:rPr>
      <w:noProof/>
      <w:sz w:val="24"/>
    </w:rPr>
  </w:style>
  <w:style w:type="paragraph" w:customStyle="1" w:styleId="MiniTOCItem">
    <w:name w:val="MiniTOCItem"/>
    <w:basedOn w:val="ListBullet"/>
    <w:rsid w:val="00A964FD"/>
    <w:pPr>
      <w:numPr>
        <w:numId w:val="0"/>
      </w:numPr>
      <w:tabs>
        <w:tab w:val="right" w:leader="dot" w:pos="6521"/>
      </w:tabs>
      <w:spacing w:before="0" w:after="0"/>
    </w:pPr>
  </w:style>
  <w:style w:type="paragraph" w:customStyle="1" w:styleId="TOFTitle">
    <w:name w:val="TOFTitle"/>
    <w:basedOn w:val="TOCTitle"/>
    <w:rsid w:val="00A964FD"/>
  </w:style>
  <w:style w:type="paragraph" w:styleId="TableofFigures">
    <w:name w:val="table of figures"/>
    <w:basedOn w:val="Normal"/>
    <w:next w:val="Normal"/>
    <w:semiHidden/>
    <w:rsid w:val="00A964FD"/>
    <w:pPr>
      <w:tabs>
        <w:tab w:val="right" w:leader="dot" w:pos="9072"/>
      </w:tabs>
      <w:ind w:left="970" w:hanging="403"/>
    </w:pPr>
    <w:rPr>
      <w:rFonts w:ascii="Times New Roman" w:hAnsi="Times New Roman"/>
      <w:b/>
    </w:rPr>
  </w:style>
  <w:style w:type="paragraph" w:styleId="ListNumber">
    <w:name w:val="List Number"/>
    <w:basedOn w:val="List"/>
    <w:rsid w:val="00A964FD"/>
    <w:pPr>
      <w:numPr>
        <w:numId w:val="15"/>
      </w:numPr>
      <w:tabs>
        <w:tab w:val="clear" w:pos="340"/>
      </w:tabs>
    </w:pPr>
  </w:style>
  <w:style w:type="character" w:customStyle="1" w:styleId="WingdingSymbols">
    <w:name w:val="Wingding Symbols"/>
    <w:rsid w:val="00A964FD"/>
    <w:rPr>
      <w:rFonts w:ascii="Wingdings" w:hAnsi="Wingdings"/>
    </w:rPr>
  </w:style>
  <w:style w:type="paragraph" w:customStyle="1" w:styleId="TableHeading">
    <w:name w:val="Table Heading"/>
    <w:basedOn w:val="HeadingBase"/>
    <w:rsid w:val="00A964FD"/>
    <w:pPr>
      <w:keepLines/>
      <w:pBdr>
        <w:bottom w:val="single" w:sz="6" w:space="1" w:color="918585"/>
      </w:pBdr>
      <w:spacing w:before="240"/>
    </w:pPr>
  </w:style>
  <w:style w:type="character" w:customStyle="1" w:styleId="HotSpot">
    <w:name w:val="HotSpot"/>
    <w:rsid w:val="00A964FD"/>
    <w:rPr>
      <w:color w:val="0033CC"/>
      <w:u w:val="none"/>
    </w:rPr>
  </w:style>
  <w:style w:type="paragraph" w:customStyle="1" w:styleId="BodyTextRight">
    <w:name w:val="Body Text Right"/>
    <w:basedOn w:val="BodyText"/>
    <w:rsid w:val="00A964FD"/>
    <w:pPr>
      <w:spacing w:before="0" w:after="0"/>
      <w:jc w:val="right"/>
    </w:pPr>
  </w:style>
  <w:style w:type="paragraph" w:styleId="Index3">
    <w:name w:val="index 3"/>
    <w:basedOn w:val="ListNumber2"/>
    <w:next w:val="Normal"/>
    <w:semiHidden/>
    <w:rsid w:val="00A964FD"/>
    <w:pPr>
      <w:numPr>
        <w:numId w:val="0"/>
      </w:numPr>
      <w:tabs>
        <w:tab w:val="right" w:leader="dot" w:pos="4176"/>
      </w:tabs>
    </w:pPr>
  </w:style>
  <w:style w:type="paragraph" w:styleId="ListNumber2">
    <w:name w:val="List Number 2"/>
    <w:basedOn w:val="List2"/>
    <w:rsid w:val="00A964FD"/>
    <w:pPr>
      <w:numPr>
        <w:numId w:val="10"/>
      </w:numPr>
      <w:tabs>
        <w:tab w:val="clear" w:pos="1060"/>
      </w:tabs>
    </w:pPr>
  </w:style>
  <w:style w:type="paragraph" w:customStyle="1" w:styleId="MarginNote">
    <w:name w:val="Margin Note"/>
    <w:basedOn w:val="BodyText"/>
    <w:rsid w:val="00A964F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964F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964F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964FD"/>
    <w:rPr>
      <w:sz w:val="32"/>
    </w:rPr>
  </w:style>
  <w:style w:type="paragraph" w:customStyle="1" w:styleId="HeadingProcedure">
    <w:name w:val="Heading Procedure"/>
    <w:basedOn w:val="HeadingBase"/>
    <w:next w:val="Normal"/>
    <w:rsid w:val="00A964FD"/>
    <w:pPr>
      <w:tabs>
        <w:tab w:val="left" w:pos="0"/>
      </w:tabs>
      <w:spacing w:before="120" w:after="60"/>
    </w:pPr>
    <w:rPr>
      <w:i/>
      <w:color w:val="918585"/>
      <w:sz w:val="22"/>
    </w:rPr>
  </w:style>
  <w:style w:type="paragraph" w:customStyle="1" w:styleId="TableBodyText">
    <w:name w:val="Table Body Text"/>
    <w:basedOn w:val="BodyText"/>
    <w:rsid w:val="00A964FD"/>
    <w:pPr>
      <w:spacing w:before="60" w:after="60"/>
    </w:pPr>
  </w:style>
  <w:style w:type="paragraph" w:styleId="ListContinue">
    <w:name w:val="List Continue"/>
    <w:basedOn w:val="List"/>
    <w:rsid w:val="00A964FD"/>
    <w:pPr>
      <w:ind w:firstLine="0"/>
    </w:pPr>
  </w:style>
  <w:style w:type="paragraph" w:customStyle="1" w:styleId="ListNote">
    <w:name w:val="List Note"/>
    <w:basedOn w:val="List"/>
    <w:rsid w:val="00A964FD"/>
    <w:pPr>
      <w:pBdr>
        <w:top w:val="single" w:sz="6" w:space="2" w:color="918585"/>
        <w:bottom w:val="single" w:sz="6" w:space="2" w:color="918585"/>
      </w:pBdr>
      <w:tabs>
        <w:tab w:val="left" w:pos="1021"/>
      </w:tabs>
      <w:ind w:firstLine="0"/>
    </w:pPr>
  </w:style>
  <w:style w:type="paragraph" w:customStyle="1" w:styleId="Warning">
    <w:name w:val="Warning"/>
    <w:basedOn w:val="BodyText"/>
    <w:rsid w:val="00A964FD"/>
    <w:pPr>
      <w:shd w:val="clear" w:color="auto" w:fill="D9D9D9"/>
      <w:tabs>
        <w:tab w:val="left" w:pos="992"/>
      </w:tabs>
      <w:ind w:left="119" w:right="119"/>
    </w:pPr>
    <w:rPr>
      <w:sz w:val="20"/>
    </w:rPr>
  </w:style>
  <w:style w:type="paragraph" w:customStyle="1" w:styleId="MarginIcons">
    <w:name w:val="Margin Icons"/>
    <w:basedOn w:val="BodyText"/>
    <w:rsid w:val="00A964F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964FD"/>
    <w:rPr>
      <w:rFonts w:ascii="Courier New" w:hAnsi="Courier New"/>
    </w:rPr>
  </w:style>
  <w:style w:type="paragraph" w:customStyle="1" w:styleId="NoteBullet">
    <w:name w:val="Note Bullet"/>
    <w:basedOn w:val="Note"/>
    <w:rsid w:val="00A964FD"/>
    <w:pPr>
      <w:tabs>
        <w:tab w:val="clear" w:pos="680"/>
      </w:tabs>
      <w:spacing w:before="60" w:after="60"/>
    </w:pPr>
  </w:style>
  <w:style w:type="paragraph" w:customStyle="1" w:styleId="SubHeading2">
    <w:name w:val="SubHeading2"/>
    <w:basedOn w:val="HeadingBase"/>
    <w:rsid w:val="00A964FD"/>
    <w:pPr>
      <w:spacing w:before="240" w:after="60"/>
    </w:pPr>
    <w:rPr>
      <w:sz w:val="20"/>
    </w:rPr>
  </w:style>
  <w:style w:type="paragraph" w:customStyle="1" w:styleId="SubHeading1">
    <w:name w:val="SubHeading1"/>
    <w:basedOn w:val="HeadingBase"/>
    <w:rsid w:val="00A964FD"/>
    <w:pPr>
      <w:spacing w:before="240" w:after="60"/>
    </w:pPr>
    <w:rPr>
      <w:color w:val="918585"/>
      <w:sz w:val="22"/>
    </w:rPr>
  </w:style>
  <w:style w:type="paragraph" w:customStyle="1" w:styleId="SideHeading">
    <w:name w:val="Side Heading"/>
    <w:basedOn w:val="HeadingBase"/>
    <w:rsid w:val="00A964F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964FD"/>
    <w:pPr>
      <w:tabs>
        <w:tab w:val="num" w:pos="360"/>
      </w:tabs>
    </w:pPr>
  </w:style>
  <w:style w:type="paragraph" w:styleId="PlainText">
    <w:name w:val="Plain Text"/>
    <w:basedOn w:val="Normal"/>
    <w:link w:val="PlainTextChar"/>
    <w:rsid w:val="00A964FD"/>
    <w:rPr>
      <w:sz w:val="20"/>
    </w:rPr>
  </w:style>
  <w:style w:type="character" w:customStyle="1" w:styleId="PlainTextChar">
    <w:name w:val="Plain Text Char"/>
    <w:basedOn w:val="DefaultParagraphFont"/>
    <w:link w:val="PlainText"/>
    <w:rsid w:val="00A964FD"/>
    <w:rPr>
      <w:rFonts w:ascii="Courier New" w:eastAsia="Times New Roman" w:hAnsi="Courier New" w:cs="Times New Roman"/>
      <w:sz w:val="20"/>
      <w:szCs w:val="20"/>
      <w:lang w:eastAsia="en-US"/>
    </w:rPr>
  </w:style>
  <w:style w:type="character" w:customStyle="1" w:styleId="MenuOption">
    <w:name w:val="Menu Option"/>
    <w:basedOn w:val="DefaultParagraphFont"/>
    <w:rsid w:val="00A964FD"/>
    <w:rPr>
      <w:b/>
      <w:smallCaps/>
    </w:rPr>
  </w:style>
  <w:style w:type="paragraph" w:customStyle="1" w:styleId="TableListNumber">
    <w:name w:val="Table List Number"/>
    <w:basedOn w:val="ListNumber"/>
    <w:rsid w:val="00A964FD"/>
    <w:pPr>
      <w:numPr>
        <w:numId w:val="0"/>
      </w:numPr>
    </w:pPr>
  </w:style>
  <w:style w:type="paragraph" w:styleId="TOC4">
    <w:name w:val="toc 4"/>
    <w:basedOn w:val="TOCBase"/>
    <w:next w:val="Normal"/>
    <w:semiHidden/>
    <w:rsid w:val="00A964FD"/>
    <w:pPr>
      <w:tabs>
        <w:tab w:val="right" w:leader="dot" w:pos="9071"/>
      </w:tabs>
      <w:ind w:left="1701"/>
    </w:pPr>
  </w:style>
  <w:style w:type="paragraph" w:customStyle="1" w:styleId="ListAlpha">
    <w:name w:val="List Alpha"/>
    <w:basedOn w:val="List"/>
    <w:rsid w:val="00A964FD"/>
    <w:pPr>
      <w:numPr>
        <w:numId w:val="9"/>
      </w:numPr>
    </w:pPr>
  </w:style>
  <w:style w:type="paragraph" w:customStyle="1" w:styleId="ListAlpha2">
    <w:name w:val="List Alpha 2"/>
    <w:basedOn w:val="List2"/>
    <w:rsid w:val="00A964FD"/>
    <w:pPr>
      <w:numPr>
        <w:numId w:val="8"/>
      </w:numPr>
    </w:pPr>
  </w:style>
  <w:style w:type="paragraph" w:styleId="List2">
    <w:name w:val="List 2"/>
    <w:basedOn w:val="BodyText"/>
    <w:rsid w:val="00A964FD"/>
    <w:pPr>
      <w:tabs>
        <w:tab w:val="left" w:pos="680"/>
      </w:tabs>
      <w:spacing w:before="60" w:after="60"/>
      <w:ind w:left="680" w:hanging="340"/>
    </w:pPr>
  </w:style>
  <w:style w:type="paragraph" w:styleId="List3">
    <w:name w:val="List 3"/>
    <w:basedOn w:val="BodyText"/>
    <w:rsid w:val="00A964FD"/>
    <w:pPr>
      <w:tabs>
        <w:tab w:val="left" w:pos="1021"/>
      </w:tabs>
      <w:spacing w:before="60" w:after="60"/>
      <w:ind w:left="1020" w:hanging="340"/>
    </w:pPr>
  </w:style>
  <w:style w:type="paragraph" w:styleId="List4">
    <w:name w:val="List 4"/>
    <w:basedOn w:val="BodyText"/>
    <w:rsid w:val="00A964FD"/>
    <w:pPr>
      <w:tabs>
        <w:tab w:val="left" w:pos="1361"/>
      </w:tabs>
      <w:spacing w:before="60" w:after="60"/>
      <w:ind w:left="1361" w:hanging="340"/>
    </w:pPr>
  </w:style>
  <w:style w:type="paragraph" w:styleId="List5">
    <w:name w:val="List 5"/>
    <w:basedOn w:val="BodyText"/>
    <w:rsid w:val="00A964FD"/>
    <w:pPr>
      <w:tabs>
        <w:tab w:val="left" w:pos="1701"/>
      </w:tabs>
      <w:spacing w:before="60" w:after="60"/>
      <w:ind w:left="1701" w:hanging="340"/>
    </w:pPr>
  </w:style>
  <w:style w:type="paragraph" w:styleId="ListBullet3">
    <w:name w:val="List Bullet 3"/>
    <w:basedOn w:val="List3"/>
    <w:rsid w:val="00A964FD"/>
    <w:pPr>
      <w:numPr>
        <w:numId w:val="14"/>
      </w:numPr>
      <w:tabs>
        <w:tab w:val="clear" w:pos="1021"/>
      </w:tabs>
      <w:ind w:left="1037" w:hanging="357"/>
    </w:pPr>
  </w:style>
  <w:style w:type="paragraph" w:styleId="ListBullet4">
    <w:name w:val="List Bullet 4"/>
    <w:basedOn w:val="List4"/>
    <w:rsid w:val="00A964FD"/>
    <w:pPr>
      <w:numPr>
        <w:numId w:val="3"/>
      </w:numPr>
      <w:tabs>
        <w:tab w:val="clear" w:pos="1361"/>
      </w:tabs>
    </w:pPr>
  </w:style>
  <w:style w:type="paragraph" w:styleId="ListBullet5">
    <w:name w:val="List Bullet 5"/>
    <w:basedOn w:val="List5"/>
    <w:rsid w:val="00A964FD"/>
    <w:pPr>
      <w:numPr>
        <w:numId w:val="4"/>
      </w:numPr>
    </w:pPr>
  </w:style>
  <w:style w:type="paragraph" w:styleId="ListContinue2">
    <w:name w:val="List Continue 2"/>
    <w:basedOn w:val="List2"/>
    <w:rsid w:val="00A964FD"/>
    <w:pPr>
      <w:ind w:firstLine="0"/>
    </w:pPr>
  </w:style>
  <w:style w:type="paragraph" w:styleId="ListContinue3">
    <w:name w:val="List Continue 3"/>
    <w:basedOn w:val="List3"/>
    <w:rsid w:val="00A964FD"/>
    <w:pPr>
      <w:ind w:left="1021" w:firstLine="0"/>
    </w:pPr>
  </w:style>
  <w:style w:type="paragraph" w:styleId="ListContinue4">
    <w:name w:val="List Continue 4"/>
    <w:basedOn w:val="List4"/>
    <w:rsid w:val="00A964FD"/>
    <w:pPr>
      <w:ind w:firstLine="0"/>
    </w:pPr>
  </w:style>
  <w:style w:type="paragraph" w:styleId="ListContinue5">
    <w:name w:val="List Continue 5"/>
    <w:basedOn w:val="List5"/>
    <w:rsid w:val="00A964FD"/>
    <w:pPr>
      <w:ind w:firstLine="0"/>
    </w:pPr>
  </w:style>
  <w:style w:type="paragraph" w:styleId="ListNumber3">
    <w:name w:val="List Number 3"/>
    <w:basedOn w:val="List3"/>
    <w:rsid w:val="00A964FD"/>
    <w:pPr>
      <w:numPr>
        <w:numId w:val="5"/>
      </w:numPr>
    </w:pPr>
  </w:style>
  <w:style w:type="paragraph" w:styleId="ListNumber4">
    <w:name w:val="List Number 4"/>
    <w:basedOn w:val="List4"/>
    <w:rsid w:val="00A964FD"/>
    <w:pPr>
      <w:numPr>
        <w:numId w:val="6"/>
      </w:numPr>
    </w:pPr>
  </w:style>
  <w:style w:type="paragraph" w:styleId="ListNumber5">
    <w:name w:val="List Number 5"/>
    <w:basedOn w:val="List5"/>
    <w:rsid w:val="00A964FD"/>
    <w:pPr>
      <w:numPr>
        <w:numId w:val="7"/>
      </w:numPr>
    </w:pPr>
  </w:style>
  <w:style w:type="paragraph" w:styleId="BlockText">
    <w:name w:val="Block Text"/>
    <w:basedOn w:val="Normal"/>
    <w:rsid w:val="00A964FD"/>
    <w:pPr>
      <w:spacing w:after="120"/>
      <w:ind w:left="1440" w:right="1440"/>
    </w:pPr>
  </w:style>
  <w:style w:type="character" w:customStyle="1" w:styleId="Subscript">
    <w:name w:val="Subscript"/>
    <w:basedOn w:val="DefaultParagraphFont"/>
    <w:rsid w:val="00A964FD"/>
    <w:rPr>
      <w:sz w:val="16"/>
      <w:vertAlign w:val="subscript"/>
    </w:rPr>
  </w:style>
  <w:style w:type="character" w:customStyle="1" w:styleId="Superscript">
    <w:name w:val="Superscript"/>
    <w:basedOn w:val="DefaultParagraphFont"/>
    <w:rsid w:val="00A964FD"/>
    <w:rPr>
      <w:sz w:val="16"/>
      <w:vertAlign w:val="superscript"/>
    </w:rPr>
  </w:style>
  <w:style w:type="character" w:customStyle="1" w:styleId="Symbols">
    <w:name w:val="Symbols"/>
    <w:basedOn w:val="DefaultParagraphFont"/>
    <w:rsid w:val="00A964FD"/>
    <w:rPr>
      <w:rFonts w:ascii="Symbol" w:hAnsi="Symbol"/>
    </w:rPr>
  </w:style>
  <w:style w:type="character" w:customStyle="1" w:styleId="MenuOptions">
    <w:name w:val="Menu Options"/>
    <w:basedOn w:val="DefaultParagraphFont"/>
    <w:rsid w:val="00A964FD"/>
    <w:rPr>
      <w:rFonts w:ascii="Arial Narrow" w:hAnsi="Arial Narrow"/>
      <w:smallCaps/>
    </w:rPr>
  </w:style>
  <w:style w:type="character" w:customStyle="1" w:styleId="Buttons">
    <w:name w:val="Buttons"/>
    <w:basedOn w:val="DefaultParagraphFont"/>
    <w:rsid w:val="00A964FD"/>
    <w:rPr>
      <w:b/>
    </w:rPr>
  </w:style>
  <w:style w:type="character" w:customStyle="1" w:styleId="Underlined">
    <w:name w:val="Underlined"/>
    <w:basedOn w:val="DefaultParagraphFont"/>
    <w:rsid w:val="00A964FD"/>
    <w:rPr>
      <w:u w:val="single"/>
    </w:rPr>
  </w:style>
  <w:style w:type="paragraph" w:customStyle="1" w:styleId="TableBodyTextRight">
    <w:name w:val="Table Body Text Right"/>
    <w:basedOn w:val="TableBodyText"/>
    <w:rsid w:val="00A964FD"/>
    <w:pPr>
      <w:widowControl w:val="0"/>
      <w:autoSpaceDE w:val="0"/>
      <w:autoSpaceDN w:val="0"/>
      <w:adjustRightInd w:val="0"/>
      <w:jc w:val="right"/>
    </w:pPr>
    <w:rPr>
      <w:rFonts w:cs="Arial"/>
      <w:szCs w:val="18"/>
    </w:rPr>
  </w:style>
  <w:style w:type="paragraph" w:customStyle="1" w:styleId="CopyrightText">
    <w:name w:val="Copyright Text"/>
    <w:basedOn w:val="BodyText"/>
    <w:rsid w:val="00A964FD"/>
    <w:rPr>
      <w:sz w:val="18"/>
    </w:rPr>
  </w:style>
  <w:style w:type="paragraph" w:customStyle="1" w:styleId="BodySmallRight">
    <w:name w:val="Body Small Right"/>
    <w:basedOn w:val="BodyTextRight"/>
    <w:rsid w:val="00A964FD"/>
    <w:rPr>
      <w:sz w:val="18"/>
      <w:szCs w:val="18"/>
    </w:rPr>
  </w:style>
  <w:style w:type="paragraph" w:customStyle="1" w:styleId="MarginEdition">
    <w:name w:val="Margin Edition"/>
    <w:basedOn w:val="MarginNote"/>
    <w:rsid w:val="00A964FD"/>
    <w:pPr>
      <w:spacing w:before="0" w:after="0"/>
    </w:pPr>
    <w:rPr>
      <w:rFonts w:ascii="Times New Roman" w:hAnsi="Times New Roman"/>
      <w:color w:val="999999"/>
    </w:rPr>
  </w:style>
  <w:style w:type="paragraph" w:customStyle="1" w:styleId="Spacer">
    <w:name w:val="Spacer"/>
    <w:basedOn w:val="Normal"/>
    <w:rsid w:val="00A964FD"/>
    <w:rPr>
      <w:sz w:val="2"/>
      <w:szCs w:val="2"/>
    </w:rPr>
  </w:style>
  <w:style w:type="character" w:customStyle="1" w:styleId="Small">
    <w:name w:val="Small"/>
    <w:basedOn w:val="DefaultParagraphFont"/>
    <w:rsid w:val="00A964FD"/>
    <w:rPr>
      <w:sz w:val="16"/>
    </w:rPr>
  </w:style>
  <w:style w:type="paragraph" w:customStyle="1" w:styleId="WideTable">
    <w:name w:val="Wide Table"/>
    <w:basedOn w:val="Normal"/>
    <w:rsid w:val="00A964FD"/>
    <w:pPr>
      <w:ind w:left="-1418"/>
    </w:pPr>
    <w:rPr>
      <w:sz w:val="2"/>
      <w:szCs w:val="2"/>
    </w:rPr>
  </w:style>
  <w:style w:type="character" w:styleId="PageNumber">
    <w:name w:val="page number"/>
    <w:basedOn w:val="DefaultParagraphFont"/>
    <w:rsid w:val="00A964FD"/>
  </w:style>
  <w:style w:type="paragraph" w:styleId="Quote">
    <w:name w:val="Quote"/>
    <w:basedOn w:val="Heading1"/>
    <w:link w:val="QuoteChar"/>
    <w:qFormat/>
    <w:rsid w:val="00A964FD"/>
    <w:rPr>
      <w:b w:val="0"/>
      <w:sz w:val="72"/>
      <w:szCs w:val="72"/>
      <w:lang w:val="en-NZ"/>
    </w:rPr>
  </w:style>
  <w:style w:type="character" w:customStyle="1" w:styleId="QuoteChar">
    <w:name w:val="Quote Char"/>
    <w:basedOn w:val="DefaultParagraphFont"/>
    <w:link w:val="Quote"/>
    <w:rsid w:val="00A964F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964FD"/>
    <w:pPr>
      <w:pageBreakBefore/>
    </w:pPr>
  </w:style>
  <w:style w:type="paragraph" w:customStyle="1" w:styleId="Border">
    <w:name w:val="Border"/>
    <w:basedOn w:val="Normal"/>
    <w:qFormat/>
    <w:rsid w:val="00A964F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964FD"/>
    <w:rPr>
      <w:b/>
      <w:bCs/>
      <w:i/>
      <w:iCs/>
      <w:color w:val="auto"/>
    </w:rPr>
  </w:style>
  <w:style w:type="paragraph" w:styleId="IntenseQuote">
    <w:name w:val="Intense Quote"/>
    <w:basedOn w:val="Normal"/>
    <w:next w:val="Normal"/>
    <w:link w:val="IntenseQuoteChar"/>
    <w:uiPriority w:val="30"/>
    <w:qFormat/>
    <w:rsid w:val="00A964F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964F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964FD"/>
    <w:rPr>
      <w:smallCaps/>
      <w:color w:val="auto"/>
      <w:u w:val="single"/>
    </w:rPr>
  </w:style>
  <w:style w:type="character" w:styleId="IntenseReference">
    <w:name w:val="Intense Reference"/>
    <w:basedOn w:val="DefaultParagraphFont"/>
    <w:uiPriority w:val="32"/>
    <w:qFormat/>
    <w:rsid w:val="00A964FD"/>
    <w:rPr>
      <w:b/>
      <w:bCs/>
      <w:smallCaps/>
      <w:color w:val="auto"/>
      <w:spacing w:val="5"/>
      <w:u w:val="single"/>
    </w:rPr>
  </w:style>
  <w:style w:type="paragraph" w:customStyle="1" w:styleId="2ColumnHeading">
    <w:name w:val="2Column Heading"/>
    <w:basedOn w:val="BodyText"/>
    <w:qFormat/>
    <w:rsid w:val="00A964FD"/>
    <w:pPr>
      <w:spacing w:after="60"/>
      <w:ind w:left="-2268"/>
    </w:pPr>
    <w:rPr>
      <w:b/>
    </w:rPr>
  </w:style>
  <w:style w:type="paragraph" w:customStyle="1" w:styleId="Heading1TOC">
    <w:name w:val="Heading1 TOC"/>
    <w:basedOn w:val="Normal"/>
    <w:qFormat/>
    <w:rsid w:val="00A964FD"/>
    <w:pPr>
      <w:spacing w:before="240" w:after="120"/>
    </w:pPr>
    <w:rPr>
      <w:rFonts w:ascii="Times New Roman" w:hAnsi="Times New Roman"/>
      <w:b/>
      <w:sz w:val="32"/>
    </w:rPr>
  </w:style>
  <w:style w:type="paragraph" w:customStyle="1" w:styleId="Heading2TOC">
    <w:name w:val="Heading2 TOC"/>
    <w:basedOn w:val="Normal"/>
    <w:qFormat/>
    <w:rsid w:val="00A964FD"/>
    <w:pPr>
      <w:spacing w:before="240" w:after="60"/>
    </w:pPr>
    <w:rPr>
      <w:rFonts w:ascii="Times New Roman" w:hAnsi="Times New Roman"/>
      <w:b/>
      <w:sz w:val="28"/>
    </w:rPr>
  </w:style>
  <w:style w:type="character" w:customStyle="1" w:styleId="Underline">
    <w:name w:val="Underline"/>
    <w:basedOn w:val="DefaultParagraphFont"/>
    <w:qFormat/>
    <w:rsid w:val="00A964FD"/>
    <w:rPr>
      <w:u w:val="single"/>
    </w:rPr>
  </w:style>
  <w:style w:type="character" w:customStyle="1" w:styleId="BoldandItalics">
    <w:name w:val="Bold and Italics"/>
    <w:qFormat/>
    <w:rsid w:val="00A964FD"/>
    <w:rPr>
      <w:b/>
      <w:i/>
      <w:u w:val="none"/>
    </w:rPr>
  </w:style>
  <w:style w:type="paragraph" w:styleId="BalloonText">
    <w:name w:val="Balloon Text"/>
    <w:basedOn w:val="Normal"/>
    <w:link w:val="BalloonTextChar"/>
    <w:rsid w:val="00A964FD"/>
    <w:rPr>
      <w:rFonts w:ascii="Tahoma" w:hAnsi="Tahoma" w:cs="Tahoma"/>
      <w:sz w:val="16"/>
      <w:szCs w:val="16"/>
    </w:rPr>
  </w:style>
  <w:style w:type="character" w:customStyle="1" w:styleId="BalloonTextChar">
    <w:name w:val="Balloon Text Char"/>
    <w:basedOn w:val="DefaultParagraphFont"/>
    <w:link w:val="BalloonText"/>
    <w:rsid w:val="00A964F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964F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964F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964FD"/>
    <w:rPr>
      <w:b/>
      <w:color w:val="660033"/>
      <w:spacing w:val="0"/>
    </w:rPr>
  </w:style>
  <w:style w:type="paragraph" w:customStyle="1" w:styleId="Nameditemlist">
    <w:name w:val="Named item list"/>
    <w:basedOn w:val="BodyText"/>
    <w:qFormat/>
    <w:rsid w:val="00A964FD"/>
    <w:pPr>
      <w:tabs>
        <w:tab w:val="left" w:pos="2835"/>
      </w:tabs>
      <w:ind w:left="2835" w:hanging="2835"/>
    </w:pPr>
  </w:style>
  <w:style w:type="paragraph" w:customStyle="1" w:styleId="BodyTextnopadding">
    <w:name w:val="Body Text no padding"/>
    <w:basedOn w:val="BodyText"/>
    <w:qFormat/>
    <w:rsid w:val="00A964FD"/>
    <w:pPr>
      <w:spacing w:before="0" w:after="0"/>
    </w:pPr>
  </w:style>
  <w:style w:type="paragraph" w:customStyle="1" w:styleId="BodyTextBold">
    <w:name w:val="Body Text Bold"/>
    <w:basedOn w:val="BodyText"/>
    <w:qFormat/>
    <w:rsid w:val="00A964FD"/>
    <w:rPr>
      <w:b/>
    </w:rPr>
  </w:style>
  <w:style w:type="character" w:styleId="Hyperlink">
    <w:name w:val="Hyperlink"/>
    <w:basedOn w:val="DefaultParagraphFont"/>
    <w:uiPriority w:val="99"/>
    <w:unhideWhenUsed/>
    <w:rsid w:val="003C5BF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1271</Words>
  <Characters>8302</Characters>
  <Application>Microsoft Office Word</Application>
  <DocSecurity>0</DocSecurity>
  <Lines>286</Lines>
  <Paragraphs>147</Paragraphs>
  <ScaleCrop>false</ScaleCrop>
  <Company>Author-it Software Corporation Ltd.</Company>
  <LinksUpToDate>false</LinksUpToDate>
  <CharactersWithSpaces>9426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UEPOPS446 Operate and monitor hydro unit control and protection systems</dc:title>
  <dc:subject>Approved</dc:subject>
  <dc:creator>Powering Skills Organisation</dc:creator>
  <cp:keywords>Release: 1</cp:keywords>
  <dc:description>Review Date: 12 April 2008</dc:description>
  <cp:lastModifiedBy>HSD_TPCMSd.prod</cp:lastModifiedBy>
  <cp:revision>3</cp:revision>
  <dcterms:created xsi:type="dcterms:W3CDTF">2025-03-01T22:17:00Z</dcterms:created>
  <dcterms:modified xsi:type="dcterms:W3CDTF">2025-03-01T22:17:00Z</dcterms:modified>
</cp:coreProperties>
</file>