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D61" w:rsidP="00702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UEPOPS445 Shut down a hydro turbine</w:t>
      </w:r>
      <w:r>
        <w:fldChar w:fldCharType="end"/>
      </w:r>
    </w:p>
    <w:p w:rsidR="00702D61" w:rsidP="00702D61">
      <w:pPr>
        <w:pStyle w:val="Version"/>
        <w:sectPr w:rsidSect="00BD70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015" w:rsidP="00BD7015">
      <w:pPr>
        <w:pStyle w:val="SuperHeading"/>
      </w:pPr>
      <w:r w:rsidRPr="00BD7015">
        <w:t>UEPOPS445 Shut down a hydro turbine</w:t>
      </w:r>
    </w:p>
    <w:p w:rsidR="00000000" w:rsidRPr="00BD7015" w:rsidP="00BD7015">
      <w:pPr>
        <w:pStyle w:val="Heading1"/>
      </w:pPr>
      <w:bookmarkStart w:id="1" w:name="O_984369"/>
      <w:bookmarkEnd w:id="1"/>
      <w:r w:rsidRPr="00BD70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Release 1.</w:t>
            </w:r>
            <w:r w:rsidRPr="00BD7015">
              <w:t xml:space="preserve"> This is the first release of this unit of competency in the UEP Generation Training Package.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2" w:name="O_984370"/>
      <w:bookmarkEnd w:id="2"/>
      <w:r w:rsidRPr="00BD70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This unit involves the skills and knowledge required to conduct a shutdown of a hydro turbine to whe</w:t>
            </w:r>
            <w:r w:rsidRPr="00BD7015">
              <w:t>re it can be placed at rest safely.</w:t>
            </w:r>
          </w:p>
          <w:p w:rsidR="00000000" w:rsidRPr="00BD7015" w:rsidP="00BD7015">
            <w:pPr>
              <w:pStyle w:val="BodyText"/>
            </w:pPr>
            <w:r w:rsidRPr="00BD7015">
              <w:t>Shutdown of a hydro turbine will involve the operator making a sequence of checks prior to and during shutdown. This ensures that the shutdown of the turbine is completed in a safe and consistent manner.</w:t>
            </w:r>
          </w:p>
          <w:p w:rsidR="00000000" w:rsidRPr="00BD7015" w:rsidP="00BD7015">
            <w:pPr>
              <w:pStyle w:val="BodyText"/>
            </w:pPr>
            <w:r w:rsidRPr="00BD7015">
              <w:t>Competency in th</w:t>
            </w:r>
            <w:r w:rsidRPr="00BD7015">
              <w:t>is unit requires the ability plan and prepare hydro turbine shut down, conduct a shutdown, test hydro turbine plant operation during shut down, analyse hydro turbine system faults during shutdown and complete documentation. Individuals will, in general, wo</w:t>
            </w:r>
            <w:r w:rsidRPr="00BD7015">
              <w:t>rk under supervision, in a power generation facility as an operator.</w:t>
            </w:r>
          </w:p>
          <w:p w:rsidR="00000000" w:rsidRPr="00BD7015" w:rsidP="00BD7015">
            <w:pPr>
              <w:pStyle w:val="BodyText"/>
            </w:pPr>
            <w:r w:rsidRPr="00BD7015">
              <w:t>Power generation plant operators are typically trained and authorised to isolate, prepare plant and issue permits to work.</w:t>
            </w:r>
          </w:p>
          <w:p w:rsidR="00000000" w:rsidRPr="00BD7015" w:rsidP="00BD7015">
            <w:pPr>
              <w:pStyle w:val="BodyText"/>
            </w:pPr>
            <w:r w:rsidRPr="00BD7015">
              <w:t>No licensing, legislative or certification requirements apply to</w:t>
            </w:r>
            <w:r w:rsidRPr="00BD7015">
              <w:t xml:space="preserve"> this unit at the time of publication.</w:t>
            </w:r>
          </w:p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Note: Workplace practice</w:t>
            </w:r>
          </w:p>
          <w:p w:rsidR="00000000" w:rsidRPr="00BD7015" w:rsidP="00BD7015">
            <w:pPr>
              <w:pStyle w:val="BodyText"/>
            </w:pPr>
            <w:r w:rsidRPr="00BD7015">
              <w:t>The application of the skills and knowledge described in this unit may require a licence or training permit to practice in the workplace where work is carried out on gas and electrical install</w:t>
            </w:r>
            <w:r w:rsidRPr="00BD7015">
              <w:t>ations. Additional conditions may apply under state and territory legislative and regulatory licensing requirements.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3" w:name="O_984371"/>
      <w:bookmarkEnd w:id="3"/>
      <w:r w:rsidRPr="00BD70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There are no prerequisite units.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4" w:name="O_984372"/>
      <w:bookmarkEnd w:id="4"/>
      <w:r w:rsidRPr="00BD70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Operations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5" w:name="O_984373"/>
      <w:bookmarkEnd w:id="5"/>
      <w:r w:rsidRPr="00BD70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Electricity generation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6" w:name="O_984374"/>
      <w:bookmarkEnd w:id="6"/>
      <w:r w:rsidRPr="00BD701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PERFORMANCE CRITERIA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Performance criteria describe the performance needed to demonstrate achievement of the element.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Plan and prepare</w:t>
            </w:r>
            <w:r w:rsidRPr="00BD7015">
              <w:t xml:space="preserve"> </w:t>
            </w:r>
            <w:r w:rsidRPr="00BD7015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Safety issues are identified, in accordance with workplace procedures and Work, Health and Safety (WHS)/Occupational Health and S</w:t>
            </w:r>
            <w:r w:rsidRPr="00BD7015">
              <w:t>afety (OHS) regulations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Work requirements are identified from appropriate personnel and documentation, in accordance with workplace procedures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 xml:space="preserve">Hydro turbine running up and loading schedule are ascertained from documentation, in accordance with workplace procedures 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Conduct hydro turbine</w:t>
            </w:r>
            <w:r w:rsidRPr="00BD7015">
              <w:t xml:space="preserve"> </w:t>
            </w:r>
            <w:r w:rsidRPr="00BD7015">
              <w:rPr>
                <w:rStyle w:val="SpecialBold"/>
              </w:rPr>
              <w:t>shut down</w:t>
            </w:r>
            <w:r w:rsidRPr="00BD7015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Hydro turbine load is reduced, in accordance with workplace procedures and manufacturers</w:t>
            </w:r>
            <w:r>
              <w:t>’</w:t>
            </w:r>
            <w:r w:rsidRPr="00BD7015">
              <w:t xml:space="preserve"> rec</w:t>
            </w:r>
            <w:r w:rsidRPr="00BD7015">
              <w:t xml:space="preserve">ommendations 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Hydro turbine and alternator are removed from the system, in accordance with workplace and manufacturers</w:t>
            </w:r>
            <w:r>
              <w:t>’</w:t>
            </w:r>
            <w:r w:rsidRPr="00BD7015">
              <w:t xml:space="preserve"> operating procedures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Test hydro turbine</w:t>
            </w:r>
            <w:r w:rsidRPr="00BD7015">
              <w:t xml:space="preserve"> </w:t>
            </w:r>
            <w:r w:rsidRPr="00BD7015">
              <w:rPr>
                <w:rStyle w:val="SpecialBold"/>
              </w:rPr>
              <w:t>plant operation</w:t>
            </w:r>
            <w:r w:rsidRPr="00BD7015">
              <w:t xml:space="preserve"> </w:t>
            </w:r>
            <w:r w:rsidRPr="00BD7015">
              <w:rPr>
                <w:rStyle w:val="SpecialBold"/>
              </w:rPr>
              <w:t>during shut 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 xml:space="preserve">Tests are performed, in accordance with workplace procedures 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Power generation system and hydro turbine plant are observed, in accordance with workplace procedures for correct operational response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Analyse system faults</w:t>
            </w:r>
            <w:r w:rsidRPr="00BD7015">
              <w:t xml:space="preserve"> </w:t>
            </w:r>
            <w:r w:rsidRPr="00BD7015">
              <w:rPr>
                <w:rStyle w:val="SpecialBold"/>
              </w:rPr>
              <w:t>during hydro turbine shut 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 xml:space="preserve">Causes of abnormal hydro turbine plant operating conditions are identified, in accordance with workplace procedures, and by analysing technical and operational information 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Corrective action is taken, is in accorda</w:t>
            </w:r>
            <w:r w:rsidRPr="00BD7015">
              <w:t>nce with workplace procedures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Hydro turbine plant problems, movements and status are reported, in accordance with workplace procedures</w:t>
            </w:r>
          </w:p>
        </w:tc>
      </w:tr>
      <w:tr w:rsidTr="00BD70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Documentation is updated, in accordance with workplace procedures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7" w:name="O_984375"/>
      <w:bookmarkEnd w:id="7"/>
      <w:r w:rsidRPr="00BD70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Foundation skills essential to performance are explicit in the performance criteria of this unit of competency.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8" w:name="O_984376"/>
      <w:bookmarkEnd w:id="8"/>
      <w:r w:rsidRPr="00BD70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Range is restricted to essential operating conditions and any other variables e</w:t>
            </w:r>
            <w:r w:rsidRPr="00BD7015">
              <w:t>ssential to the work environment.</w:t>
            </w:r>
          </w:p>
          <w:p w:rsidR="00000000" w:rsidRPr="00BD7015" w:rsidP="00BD7015">
            <w:pPr>
              <w:pStyle w:val="BodyText"/>
            </w:pPr>
            <w:r w:rsidRPr="00BD7015">
              <w:t>Non-essential conditions may be found in the Companion Volume Implementation Guide.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9" w:name="O_984377"/>
      <w:bookmarkEnd w:id="9"/>
      <w:r w:rsidRPr="00BD70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This unit replaces and is equivalent to UEPOPS445A Shut down a hydro turbine.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10" w:name="O_984384"/>
      <w:bookmarkEnd w:id="10"/>
      <w:r w:rsidRPr="00BD7015">
        <w:t>Links</w:t>
      </w:r>
    </w:p>
    <w:p w:rsidR="00000000" w:rsidRPr="00BD7015" w:rsidP="00702D61">
      <w:pPr>
        <w:pStyle w:val="BodyText"/>
      </w:pPr>
      <w:r w:rsidRPr="00BD70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A1F1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D7015" w:rsidP="00702D61">
      <w:pPr>
        <w:pStyle w:val="BodyText"/>
        <w:sectPr w:rsidSect="00BD70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7015" w:rsidP="00BD7015">
      <w:pPr>
        <w:pStyle w:val="SuperHeading"/>
      </w:pPr>
      <w:r w:rsidRPr="00BD7015">
        <w:t>Assessment Requirements for UEPOPS445 Shut down a</w:t>
      </w:r>
      <w:r w:rsidRPr="00BD7015">
        <w:t xml:space="preserve"> hydro turbine</w:t>
      </w:r>
    </w:p>
    <w:p w:rsidR="00000000" w:rsidRPr="00BD7015" w:rsidP="00BD7015">
      <w:pPr>
        <w:pStyle w:val="Heading1"/>
      </w:pPr>
      <w:bookmarkStart w:id="11" w:name="O_984379"/>
      <w:bookmarkEnd w:id="11"/>
      <w:r w:rsidRPr="00BD70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>Release 1. This is the first release of this unit of competency in the UEP Generation Training Package.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12" w:name="O_984380"/>
      <w:bookmarkEnd w:id="12"/>
      <w:r w:rsidRPr="00BD70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>Evidence required to demonstrate competence in this unit mus</w:t>
            </w:r>
            <w:r w:rsidRPr="00BD7015">
              <w:t xml:space="preserve">t be relevant to and satisfy all the requirements of the elements, performance criteria and range of conditions on at least two separate occasions and includes: </w:t>
            </w:r>
          </w:p>
        </w:tc>
      </w:tr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ListBullet"/>
            </w:pPr>
            <w:r w:rsidRPr="00BD7015">
              <w:t xml:space="preserve">applying Work, Health and Safety (WHS)/Occupational Health and Safety (OHS) including: </w:t>
            </w:r>
          </w:p>
          <w:p w:rsidR="00000000" w:rsidRPr="00BD7015" w:rsidP="00BD7015">
            <w:pPr>
              <w:pStyle w:val="ListBullet2"/>
            </w:pPr>
            <w:r w:rsidRPr="00BD7015">
              <w:t>emergency procedures</w:t>
            </w:r>
          </w:p>
          <w:p w:rsidR="00000000" w:rsidRPr="00BD7015" w:rsidP="00BD7015">
            <w:pPr>
              <w:pStyle w:val="ListBullet2"/>
            </w:pPr>
            <w:r w:rsidRPr="00BD7015">
              <w:t>risk control measures</w:t>
            </w:r>
          </w:p>
          <w:p w:rsidR="00000000" w:rsidRPr="00BD7015" w:rsidP="00BD7015">
            <w:pPr>
              <w:pStyle w:val="ListBullet2"/>
            </w:pPr>
            <w:r w:rsidRPr="00BD7015">
              <w:t>safe working practices</w:t>
            </w:r>
          </w:p>
          <w:p w:rsidR="00000000" w:rsidRPr="00BD7015" w:rsidP="00BD7015">
            <w:pPr>
              <w:pStyle w:val="ListBullet"/>
            </w:pPr>
            <w:r w:rsidRPr="00BD7015">
              <w:t xml:space="preserve">communicating with personnel </w:t>
            </w:r>
          </w:p>
          <w:p w:rsidR="00000000" w:rsidRPr="00BD7015" w:rsidP="00BD7015">
            <w:pPr>
              <w:pStyle w:val="ListBullet"/>
            </w:pPr>
            <w:r w:rsidRPr="00BD7015">
              <w:t xml:space="preserve">conducting safe and controlled shut down of hydro turbine plant and equipment </w:t>
            </w:r>
          </w:p>
          <w:p w:rsidR="00000000" w:rsidRPr="00BD7015" w:rsidP="00BD7015">
            <w:pPr>
              <w:pStyle w:val="ListBullet"/>
            </w:pPr>
            <w:r w:rsidRPr="00BD7015">
              <w:t>identifying hydro turbine plant status</w:t>
            </w:r>
          </w:p>
          <w:p w:rsidR="00000000" w:rsidRPr="00BD7015" w:rsidP="00BD7015">
            <w:pPr>
              <w:pStyle w:val="ListBullet"/>
            </w:pPr>
            <w:r w:rsidRPr="00BD7015">
              <w:t>implementing legislation, industry standa</w:t>
            </w:r>
            <w:r w:rsidRPr="00BD7015">
              <w:t>rds, codes of practice and regulations</w:t>
            </w:r>
          </w:p>
          <w:p w:rsidR="00000000" w:rsidRPr="00BD7015" w:rsidP="00BD7015">
            <w:pPr>
              <w:pStyle w:val="ListBullet"/>
            </w:pPr>
            <w:r w:rsidRPr="00BD7015">
              <w:t>preparing hydro turbine plant and equipment for operation</w:t>
            </w:r>
          </w:p>
          <w:p w:rsidR="00000000" w:rsidRPr="00BD7015" w:rsidP="00BD7015">
            <w:pPr>
              <w:pStyle w:val="ListBullet"/>
            </w:pPr>
            <w:r w:rsidRPr="00BD7015">
              <w:t>recognising and responding to abnormal plant operating conditions</w:t>
            </w:r>
          </w:p>
          <w:p w:rsidR="00000000" w:rsidRPr="00BD7015" w:rsidP="00BD7015">
            <w:pPr>
              <w:pStyle w:val="ListBullet"/>
            </w:pPr>
            <w:r w:rsidRPr="00BD7015">
              <w:t>testing hydro turbine plant operationally using diagnostic and analysis techniques and to det</w:t>
            </w:r>
            <w:r w:rsidRPr="00BD7015">
              <w:t xml:space="preserve">ermine faults </w:t>
            </w:r>
          </w:p>
          <w:p w:rsidR="00000000" w:rsidRPr="00BD7015" w:rsidP="00BD7015">
            <w:pPr>
              <w:pStyle w:val="ListBullet"/>
            </w:pPr>
            <w:r w:rsidRPr="00BD7015">
              <w:t>using recording procedures to complete documentation</w:t>
            </w:r>
          </w:p>
          <w:p w:rsidR="00000000" w:rsidRPr="00BD7015" w:rsidP="00BD7015">
            <w:pPr>
              <w:pStyle w:val="ListBullet"/>
            </w:pPr>
            <w:r w:rsidRPr="00BD7015">
              <w:t>working with the permit to work system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13" w:name="O_984381"/>
      <w:bookmarkEnd w:id="13"/>
      <w:r w:rsidRPr="00BD70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15">
            <w:pPr>
              <w:pStyle w:val="BodyText"/>
              <w:rPr>
                <w:lang w:val="en-NZ"/>
              </w:rPr>
            </w:pPr>
            <w:r w:rsidRPr="00BD7015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ListBullet"/>
            </w:pPr>
            <w:r w:rsidRPr="00BD7015">
              <w:t>hydro turbine operational processes</w:t>
            </w:r>
          </w:p>
          <w:p w:rsidR="00000000" w:rsidRPr="00BD7015" w:rsidP="00BD7015">
            <w:pPr>
              <w:pStyle w:val="ListBullet"/>
            </w:pPr>
            <w:r w:rsidRPr="00BD7015">
              <w:t>hydro turbine plan</w:t>
            </w:r>
            <w:r w:rsidRPr="00BD7015">
              <w:t>t and equipment, its location and operating parameters</w:t>
            </w:r>
          </w:p>
          <w:p w:rsidR="00000000" w:rsidRPr="00BD7015" w:rsidP="00BD7015">
            <w:pPr>
              <w:pStyle w:val="ListBullet"/>
            </w:pPr>
            <w:r w:rsidRPr="00BD7015">
              <w:t>hydro turbine plant system components and their interaction</w:t>
            </w:r>
          </w:p>
          <w:p w:rsidR="00000000" w:rsidRPr="00BD7015" w:rsidP="00BD7015">
            <w:pPr>
              <w:pStyle w:val="ListBullet"/>
            </w:pPr>
            <w:r w:rsidRPr="00BD7015">
              <w:t>hydro turbine supervision and control systems</w:t>
            </w:r>
          </w:p>
          <w:p w:rsidR="00000000" w:rsidRPr="00BD7015" w:rsidP="00BD7015">
            <w:pPr>
              <w:pStyle w:val="ListBullet"/>
            </w:pPr>
            <w:r w:rsidRPr="00BD7015">
              <w:t>legislation, industry standards, codes of practice and regulations</w:t>
            </w:r>
          </w:p>
          <w:p w:rsidR="00000000" w:rsidRPr="00BD7015" w:rsidP="00BD7015">
            <w:pPr>
              <w:pStyle w:val="ListBullet"/>
            </w:pPr>
            <w:r w:rsidRPr="00BD7015">
              <w:t>manufacturers</w:t>
            </w:r>
            <w:r>
              <w:t>’</w:t>
            </w:r>
            <w:r w:rsidRPr="00BD7015">
              <w:t xml:space="preserve"> specification</w:t>
            </w:r>
            <w:r w:rsidRPr="00BD7015">
              <w:t>s and manuals</w:t>
            </w:r>
          </w:p>
          <w:p w:rsidR="00000000" w:rsidRPr="00BD7015" w:rsidP="00BD7015">
            <w:pPr>
              <w:pStyle w:val="ListBullet"/>
            </w:pPr>
            <w:r w:rsidRPr="00BD7015">
              <w:t>on-line condition monitoring equipment and trends</w:t>
            </w:r>
          </w:p>
          <w:p w:rsidR="00000000" w:rsidRPr="00BD7015" w:rsidP="00BD7015">
            <w:pPr>
              <w:pStyle w:val="ListBullet"/>
            </w:pPr>
            <w:r w:rsidRPr="00BD7015">
              <w:t>permit to work system</w:t>
            </w:r>
          </w:p>
          <w:p w:rsidR="00000000" w:rsidRPr="00BD7015" w:rsidP="00BD7015">
            <w:pPr>
              <w:pStyle w:val="ListBullet"/>
            </w:pPr>
            <w:r w:rsidRPr="00BD7015">
              <w:t>power generation plant status</w:t>
            </w:r>
          </w:p>
          <w:p w:rsidR="00000000" w:rsidRPr="00BD7015" w:rsidP="00BD7015">
            <w:pPr>
              <w:pStyle w:val="ListBullet"/>
            </w:pPr>
            <w:r w:rsidRPr="00BD7015">
              <w:t>typical arrangements of hydro power production plant</w:t>
            </w:r>
          </w:p>
          <w:p w:rsidR="00000000" w:rsidRPr="00BD7015" w:rsidP="00BD7015">
            <w:pPr>
              <w:pStyle w:val="ListBullet"/>
            </w:pPr>
            <w:r w:rsidRPr="00BD7015">
              <w:t xml:space="preserve">Work, Health and Safety (WHS)/Occupational Health and Safety (OHS) legislation including: </w:t>
            </w:r>
          </w:p>
          <w:p w:rsidR="00000000" w:rsidRPr="00BD7015" w:rsidP="00BD7015">
            <w:pPr>
              <w:pStyle w:val="ListBullet2"/>
            </w:pPr>
            <w:r w:rsidRPr="00BD7015">
              <w:t xml:space="preserve">emergency procedures </w:t>
            </w:r>
          </w:p>
          <w:p w:rsidR="00000000" w:rsidRPr="00BD7015" w:rsidP="00BD7015">
            <w:pPr>
              <w:pStyle w:val="ListBullet2"/>
            </w:pPr>
            <w:r w:rsidRPr="00BD7015">
              <w:t>risk mitigation control measures</w:t>
            </w:r>
          </w:p>
          <w:p w:rsidR="00000000" w:rsidRPr="00BD7015" w:rsidP="00BD7015">
            <w:pPr>
              <w:pStyle w:val="ListBullet2"/>
            </w:pPr>
            <w:r w:rsidRPr="00BD7015">
              <w:t xml:space="preserve">safe working practices  </w:t>
            </w:r>
          </w:p>
          <w:p w:rsidR="00000000" w:rsidRPr="00BD7015" w:rsidP="00BD7015">
            <w:pPr>
              <w:pStyle w:val="ListBullet"/>
            </w:pPr>
            <w:r w:rsidRPr="00BD7015">
              <w:t>workplace documentation</w:t>
            </w:r>
          </w:p>
          <w:p w:rsidR="00000000" w:rsidRPr="00BD7015" w:rsidP="00BD7015">
            <w:pPr>
              <w:pStyle w:val="ListBullet"/>
            </w:pPr>
            <w:r w:rsidRPr="00BD7015">
              <w:t>workplace policies and procedures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14" w:name="O_984382"/>
      <w:bookmarkEnd w:id="14"/>
      <w:r w:rsidRPr="00BD70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15" w:rsidP="00BD7015">
            <w:pPr>
              <w:pStyle w:val="BodyText"/>
            </w:pPr>
            <w:r w:rsidRPr="00BD701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D7015" w:rsidP="00BD7015">
            <w:pPr>
              <w:pStyle w:val="BodyText"/>
            </w:pPr>
            <w:r w:rsidRPr="00BD7015">
              <w:t>As a minimum, assessment must satisfy appli</w:t>
            </w:r>
            <w:r w:rsidRPr="00BD7015">
              <w:t>cable regulatory requirements, which include requirements in the Standards for Registered Training Organisations current at the time of assessment.</w:t>
            </w:r>
          </w:p>
          <w:p w:rsidR="00000000" w:rsidRPr="00BD7015" w:rsidP="00BD7015">
            <w:pPr>
              <w:pStyle w:val="BodyText"/>
            </w:pPr>
            <w:r w:rsidRPr="00BD7015">
              <w:t xml:space="preserve">Assessment processes and techniques must be appropriate to the language, literacy and numeracy requirements </w:t>
            </w:r>
            <w:r w:rsidRPr="00BD7015">
              <w:t>of the work being performed and the needs of the candidate.</w:t>
            </w:r>
          </w:p>
          <w:p w:rsidR="00000000" w:rsidRPr="00BD7015" w:rsidP="00BD7015">
            <w:pPr>
              <w:pStyle w:val="BodyText"/>
            </w:pPr>
            <w:r w:rsidRPr="00BD701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D7015" w:rsidP="00BD7015">
            <w:pPr>
              <w:pStyle w:val="BodyText"/>
            </w:pPr>
            <w:r w:rsidRPr="00BD7015">
              <w:t>Res</w:t>
            </w:r>
            <w:r w:rsidRPr="00BD7015">
              <w:t>ources for assessment must include access to:</w:t>
            </w:r>
          </w:p>
          <w:p w:rsidR="00000000" w:rsidRPr="00BD7015" w:rsidP="00BD7015">
            <w:pPr>
              <w:pStyle w:val="ListBullet"/>
            </w:pPr>
            <w:r w:rsidRPr="00BD7015">
              <w:t>a range of relevant exercises, case studies and/or other simulations</w:t>
            </w:r>
          </w:p>
          <w:p w:rsidR="00000000" w:rsidRPr="00BD7015" w:rsidP="00BD7015">
            <w:pPr>
              <w:pStyle w:val="ListBullet"/>
            </w:pPr>
            <w:r w:rsidRPr="00BD7015">
              <w:t xml:space="preserve">relevant and appropriate materials, tools, equipment and personal protective equipment currently used in industry </w:t>
            </w:r>
          </w:p>
          <w:p w:rsidR="00000000" w:rsidRPr="00BD7015" w:rsidP="00BD7015">
            <w:pPr>
              <w:pStyle w:val="ListBullet"/>
            </w:pPr>
            <w:r w:rsidRPr="00BD7015">
              <w:t xml:space="preserve">applicable documentation </w:t>
            </w:r>
            <w:r w:rsidRPr="00BD7015">
              <w:t>including workplace procedures, industry standards, equipment specifications, regulations, codes of practice and operation manuals.</w:t>
            </w:r>
          </w:p>
        </w:tc>
      </w:tr>
    </w:tbl>
    <w:p w:rsidR="00000000" w:rsidRPr="00BD7015" w:rsidP="00BD7015">
      <w:pPr>
        <w:pStyle w:val="NoPaddingFontSize1"/>
      </w:pPr>
    </w:p>
    <w:p w:rsidR="00000000" w:rsidRPr="00BD7015" w:rsidP="00BD7015">
      <w:pPr>
        <w:pStyle w:val="AllowPageBreak"/>
      </w:pPr>
    </w:p>
    <w:p w:rsidR="00000000" w:rsidRPr="00BD7015" w:rsidP="00BD7015">
      <w:pPr>
        <w:pStyle w:val="Heading1"/>
      </w:pPr>
      <w:bookmarkStart w:id="15" w:name="O_984385"/>
      <w:bookmarkEnd w:id="15"/>
      <w:r w:rsidRPr="00BD7015">
        <w:t>Links</w:t>
      </w:r>
    </w:p>
    <w:p w:rsidR="00000000" w:rsidRPr="00BD7015" w:rsidP="00702D61">
      <w:pPr>
        <w:pStyle w:val="BodyText"/>
      </w:pPr>
      <w:r w:rsidRPr="00BD70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A1F1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D7015" w:rsidP="00BD7015"/>
    <w:sectPr w:rsidSect="00BD70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15" w:rsidRPr="00702D61" w:rsidP="00702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1" w:rsidP="00BD7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D61" w:rsidP="00BD7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02D61" w:rsidP="00BD70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15" w:rsidP="00BD7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2D61">
      <w:t>Approved</w:t>
    </w:r>
    <w:r w:rsidR="00702D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2D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2D61">
      <w:rPr>
        <w:noProof/>
      </w:rPr>
      <w:t>4</w:t>
    </w:r>
    <w:r>
      <w:rPr>
        <w:noProof/>
      </w:rPr>
      <w:fldChar w:fldCharType="end"/>
    </w:r>
  </w:p>
  <w:p w:rsidR="00BD7015" w:rsidP="00BD7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2D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2D61">
      <w:t>Powering Skills Organisation</w:t>
    </w:r>
    <w:r w:rsidR="00702D61">
      <w:fldChar w:fldCharType="end"/>
    </w:r>
  </w:p>
  <w:p w:rsidR="00BD7015" w:rsidP="00BD70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015" w:rsidRPr="00702D61" w:rsidP="00702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1" w:rsidRPr="002D2AF8" w:rsidP="00BD7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UEPOPS445 Shut down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2D61" w:rsidP="00BD70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15" w:rsidRPr="002D2AF8" w:rsidP="00BD7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2D61">
      <w:t>UEPOPS445 Shut down a hydro turbine</w:t>
    </w:r>
    <w:r w:rsidR="00702D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2D61">
      <w:rPr>
        <w:noProof/>
      </w:rPr>
      <w:t>2 March 2025</w:t>
    </w:r>
    <w:r>
      <w:fldChar w:fldCharType="end"/>
    </w:r>
  </w:p>
  <w:p w:rsidR="00BD7015" w:rsidP="00BD70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4B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25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729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0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0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0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0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0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0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0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0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0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0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0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015"/>
  </w:style>
  <w:style w:type="character" w:customStyle="1" w:styleId="Heading1Char">
    <w:name w:val="Heading 1 Char"/>
    <w:basedOn w:val="DefaultParagraphFont"/>
    <w:link w:val="Heading1"/>
    <w:rsid w:val="00BD70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0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0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0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015"/>
    <w:rPr>
      <w:b/>
      <w:spacing w:val="0"/>
    </w:rPr>
  </w:style>
  <w:style w:type="paragraph" w:styleId="ListBullet2">
    <w:name w:val="List Bullet 2"/>
    <w:basedOn w:val="List2"/>
    <w:rsid w:val="00BD70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70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0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70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0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0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0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0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0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0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0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0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0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0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0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0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0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0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0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0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0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0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0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0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0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0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0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0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0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0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0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015"/>
    <w:rPr>
      <w:i/>
    </w:rPr>
  </w:style>
  <w:style w:type="paragraph" w:styleId="Caption">
    <w:name w:val="caption"/>
    <w:basedOn w:val="BodyText"/>
    <w:next w:val="Normal"/>
    <w:qFormat/>
    <w:rsid w:val="00BD70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0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0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015"/>
  </w:style>
  <w:style w:type="paragraph" w:styleId="TableofFigures">
    <w:name w:val="table of figures"/>
    <w:basedOn w:val="Normal"/>
    <w:next w:val="Normal"/>
    <w:semiHidden/>
    <w:rsid w:val="00BD70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0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7015"/>
    <w:rPr>
      <w:rFonts w:ascii="Wingdings" w:hAnsi="Wingdings"/>
    </w:rPr>
  </w:style>
  <w:style w:type="paragraph" w:customStyle="1" w:styleId="TableHeading">
    <w:name w:val="Table Heading"/>
    <w:basedOn w:val="HeadingBase"/>
    <w:rsid w:val="00BD70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015"/>
    <w:rPr>
      <w:color w:val="0033CC"/>
      <w:u w:val="none"/>
    </w:rPr>
  </w:style>
  <w:style w:type="paragraph" w:customStyle="1" w:styleId="BodyTextRight">
    <w:name w:val="Body Text Right"/>
    <w:basedOn w:val="BodyText"/>
    <w:rsid w:val="00BD70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0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0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0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0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0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015"/>
    <w:rPr>
      <w:sz w:val="32"/>
    </w:rPr>
  </w:style>
  <w:style w:type="paragraph" w:customStyle="1" w:styleId="HeadingProcedure">
    <w:name w:val="Heading Procedure"/>
    <w:basedOn w:val="HeadingBase"/>
    <w:next w:val="Normal"/>
    <w:rsid w:val="00BD70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015"/>
    <w:pPr>
      <w:spacing w:before="60" w:after="60"/>
    </w:pPr>
  </w:style>
  <w:style w:type="paragraph" w:styleId="ListContinue">
    <w:name w:val="List Continue"/>
    <w:basedOn w:val="List"/>
    <w:rsid w:val="00BD7015"/>
    <w:pPr>
      <w:ind w:firstLine="0"/>
    </w:pPr>
  </w:style>
  <w:style w:type="paragraph" w:customStyle="1" w:styleId="ListNote">
    <w:name w:val="List Note"/>
    <w:basedOn w:val="List"/>
    <w:rsid w:val="00BD70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0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0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015"/>
    <w:rPr>
      <w:rFonts w:ascii="Courier New" w:hAnsi="Courier New"/>
    </w:rPr>
  </w:style>
  <w:style w:type="paragraph" w:customStyle="1" w:styleId="NoteBullet">
    <w:name w:val="Note Bullet"/>
    <w:basedOn w:val="Note"/>
    <w:rsid w:val="00BD70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0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0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0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0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70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0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015"/>
    <w:rPr>
      <w:b/>
      <w:smallCaps/>
    </w:rPr>
  </w:style>
  <w:style w:type="paragraph" w:customStyle="1" w:styleId="TableListNumber">
    <w:name w:val="Table List Number"/>
    <w:basedOn w:val="ListNumber"/>
    <w:rsid w:val="00BD70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0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015"/>
    <w:pPr>
      <w:numPr>
        <w:numId w:val="9"/>
      </w:numPr>
    </w:pPr>
  </w:style>
  <w:style w:type="paragraph" w:customStyle="1" w:styleId="ListAlpha2">
    <w:name w:val="List Alpha 2"/>
    <w:basedOn w:val="List2"/>
    <w:rsid w:val="00BD7015"/>
    <w:pPr>
      <w:numPr>
        <w:numId w:val="8"/>
      </w:numPr>
    </w:pPr>
  </w:style>
  <w:style w:type="paragraph" w:styleId="List2">
    <w:name w:val="List 2"/>
    <w:basedOn w:val="BodyText"/>
    <w:rsid w:val="00BD70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0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0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0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0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0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7015"/>
    <w:pPr>
      <w:numPr>
        <w:numId w:val="4"/>
      </w:numPr>
    </w:pPr>
  </w:style>
  <w:style w:type="paragraph" w:styleId="ListContinue2">
    <w:name w:val="List Continue 2"/>
    <w:basedOn w:val="List2"/>
    <w:rsid w:val="00BD7015"/>
    <w:pPr>
      <w:ind w:firstLine="0"/>
    </w:pPr>
  </w:style>
  <w:style w:type="paragraph" w:styleId="ListContinue3">
    <w:name w:val="List Continue 3"/>
    <w:basedOn w:val="List3"/>
    <w:rsid w:val="00BD7015"/>
    <w:pPr>
      <w:ind w:left="1021" w:firstLine="0"/>
    </w:pPr>
  </w:style>
  <w:style w:type="paragraph" w:styleId="ListContinue4">
    <w:name w:val="List Continue 4"/>
    <w:basedOn w:val="List4"/>
    <w:rsid w:val="00BD7015"/>
    <w:pPr>
      <w:ind w:firstLine="0"/>
    </w:pPr>
  </w:style>
  <w:style w:type="paragraph" w:styleId="ListContinue5">
    <w:name w:val="List Continue 5"/>
    <w:basedOn w:val="List5"/>
    <w:rsid w:val="00BD7015"/>
    <w:pPr>
      <w:ind w:firstLine="0"/>
    </w:pPr>
  </w:style>
  <w:style w:type="paragraph" w:styleId="ListNumber3">
    <w:name w:val="List Number 3"/>
    <w:basedOn w:val="List3"/>
    <w:rsid w:val="00BD7015"/>
    <w:pPr>
      <w:numPr>
        <w:numId w:val="5"/>
      </w:numPr>
    </w:pPr>
  </w:style>
  <w:style w:type="paragraph" w:styleId="ListNumber4">
    <w:name w:val="List Number 4"/>
    <w:basedOn w:val="List4"/>
    <w:rsid w:val="00BD7015"/>
    <w:pPr>
      <w:numPr>
        <w:numId w:val="6"/>
      </w:numPr>
    </w:pPr>
  </w:style>
  <w:style w:type="paragraph" w:styleId="ListNumber5">
    <w:name w:val="List Number 5"/>
    <w:basedOn w:val="List5"/>
    <w:rsid w:val="00BD7015"/>
    <w:pPr>
      <w:numPr>
        <w:numId w:val="7"/>
      </w:numPr>
    </w:pPr>
  </w:style>
  <w:style w:type="paragraph" w:styleId="BlockText">
    <w:name w:val="Block Text"/>
    <w:basedOn w:val="Normal"/>
    <w:rsid w:val="00BD70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0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015"/>
    <w:rPr>
      <w:sz w:val="16"/>
      <w:vertAlign w:val="superscript"/>
    </w:rPr>
  </w:style>
  <w:style w:type="character" w:customStyle="1" w:styleId="Symbols">
    <w:name w:val="Symbols"/>
    <w:basedOn w:val="DefaultParagraphFont"/>
    <w:rsid w:val="00BD7015"/>
    <w:rPr>
      <w:rFonts w:ascii="Symbol" w:hAnsi="Symbol"/>
    </w:rPr>
  </w:style>
  <w:style w:type="character" w:customStyle="1" w:styleId="MenuOptions">
    <w:name w:val="Menu Options"/>
    <w:basedOn w:val="DefaultParagraphFont"/>
    <w:rsid w:val="00BD70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015"/>
    <w:rPr>
      <w:b/>
    </w:rPr>
  </w:style>
  <w:style w:type="character" w:customStyle="1" w:styleId="Underlined">
    <w:name w:val="Underlined"/>
    <w:basedOn w:val="DefaultParagraphFont"/>
    <w:rsid w:val="00BD7015"/>
    <w:rPr>
      <w:u w:val="single"/>
    </w:rPr>
  </w:style>
  <w:style w:type="paragraph" w:customStyle="1" w:styleId="TableBodyTextRight">
    <w:name w:val="Table Body Text Right"/>
    <w:basedOn w:val="TableBodyText"/>
    <w:rsid w:val="00BD70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015"/>
    <w:rPr>
      <w:sz w:val="18"/>
    </w:rPr>
  </w:style>
  <w:style w:type="paragraph" w:customStyle="1" w:styleId="BodySmallRight">
    <w:name w:val="Body Small Right"/>
    <w:basedOn w:val="BodyTextRight"/>
    <w:rsid w:val="00BD7015"/>
    <w:rPr>
      <w:sz w:val="18"/>
      <w:szCs w:val="18"/>
    </w:rPr>
  </w:style>
  <w:style w:type="paragraph" w:customStyle="1" w:styleId="MarginEdition">
    <w:name w:val="Margin Edition"/>
    <w:basedOn w:val="MarginNote"/>
    <w:rsid w:val="00BD70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015"/>
    <w:rPr>
      <w:sz w:val="2"/>
      <w:szCs w:val="2"/>
    </w:rPr>
  </w:style>
  <w:style w:type="character" w:customStyle="1" w:styleId="Small">
    <w:name w:val="Small"/>
    <w:basedOn w:val="DefaultParagraphFont"/>
    <w:rsid w:val="00BD7015"/>
    <w:rPr>
      <w:sz w:val="16"/>
    </w:rPr>
  </w:style>
  <w:style w:type="paragraph" w:customStyle="1" w:styleId="WideTable">
    <w:name w:val="Wide Table"/>
    <w:basedOn w:val="Normal"/>
    <w:rsid w:val="00BD70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015"/>
  </w:style>
  <w:style w:type="paragraph" w:styleId="Quote">
    <w:name w:val="Quote"/>
    <w:basedOn w:val="Heading1"/>
    <w:link w:val="QuoteChar"/>
    <w:qFormat/>
    <w:rsid w:val="00BD70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0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015"/>
    <w:pPr>
      <w:pageBreakBefore/>
    </w:pPr>
  </w:style>
  <w:style w:type="paragraph" w:customStyle="1" w:styleId="Border">
    <w:name w:val="Border"/>
    <w:basedOn w:val="Normal"/>
    <w:qFormat/>
    <w:rsid w:val="00BD70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0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0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0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0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0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0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0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0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015"/>
    <w:rPr>
      <w:u w:val="single"/>
    </w:rPr>
  </w:style>
  <w:style w:type="character" w:customStyle="1" w:styleId="BoldandItalics">
    <w:name w:val="Bold and Italics"/>
    <w:qFormat/>
    <w:rsid w:val="00BD7015"/>
    <w:rPr>
      <w:b/>
      <w:i/>
      <w:u w:val="none"/>
    </w:rPr>
  </w:style>
  <w:style w:type="paragraph" w:styleId="BalloonText">
    <w:name w:val="Balloon Text"/>
    <w:basedOn w:val="Normal"/>
    <w:link w:val="BalloonTextChar"/>
    <w:rsid w:val="00BD7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0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0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0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0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0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015"/>
    <w:pPr>
      <w:spacing w:before="0" w:after="0"/>
    </w:pPr>
  </w:style>
  <w:style w:type="paragraph" w:customStyle="1" w:styleId="BodyTextBold">
    <w:name w:val="Body Text Bold"/>
    <w:basedOn w:val="BodyText"/>
    <w:qFormat/>
    <w:rsid w:val="00BD7015"/>
    <w:rPr>
      <w:b/>
    </w:rPr>
  </w:style>
  <w:style w:type="character" w:styleId="Hyperlink">
    <w:name w:val="Hyperlink"/>
    <w:basedOn w:val="DefaultParagraphFont"/>
    <w:uiPriority w:val="99"/>
    <w:unhideWhenUsed/>
    <w:rsid w:val="00702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6548</Characters>
  <Application>Microsoft Office Word</Application>
  <DocSecurity>0</DocSecurity>
  <Lines>225</Lines>
  <Paragraphs>135</Paragraphs>
  <ScaleCrop>false</ScaleCrop>
  <Company>Author-it Software Corporation Ltd.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UEPOPS445 Shut down a hydro turbine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