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6E2" w:rsidP="003F1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UEPOPS443 Coordinate wind farm operations</w:t>
      </w:r>
      <w:r>
        <w:fldChar w:fldCharType="end"/>
      </w:r>
    </w:p>
    <w:p w:rsidR="003F16E2" w:rsidP="003F16E2">
      <w:pPr>
        <w:pStyle w:val="Version"/>
        <w:sectPr w:rsidSect="008E19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94C" w:rsidP="008E194C">
      <w:pPr>
        <w:pStyle w:val="SuperHeading"/>
      </w:pPr>
      <w:r w:rsidRPr="008E194C">
        <w:t>UEPOPS443 Coordinate wind farm operations</w:t>
      </w:r>
    </w:p>
    <w:p w:rsidR="00000000" w:rsidRPr="008E194C" w:rsidP="008E194C">
      <w:pPr>
        <w:pStyle w:val="Heading1"/>
      </w:pPr>
      <w:bookmarkStart w:id="1" w:name="O_984331"/>
      <w:bookmarkEnd w:id="1"/>
      <w:r w:rsidRPr="008E19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Release 1.</w:t>
            </w:r>
            <w:r w:rsidRPr="008E194C">
              <w:t xml:space="preserve"> This is the first release of this unit of competency in the UEP Generation Training Package.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2" w:name="O_984332"/>
      <w:bookmarkEnd w:id="2"/>
      <w:r w:rsidRPr="008E19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This unit involves the skills and knowledge required to coordinate the safe management of energy pro</w:t>
            </w:r>
            <w:r w:rsidRPr="008E194C">
              <w:t>duction at a wind farm.</w:t>
            </w:r>
          </w:p>
          <w:p w:rsidR="00000000" w:rsidRPr="008E194C" w:rsidP="008E194C">
            <w:pPr>
              <w:pStyle w:val="BodyText"/>
            </w:pPr>
            <w:r w:rsidRPr="008E194C">
              <w:t>A wind farm consists of a group of wind turbines in the same location used to produce electricity. Turbines at a wind farm are typically interconnected, with a substation transformer used to send the power to its grid destination.</w:t>
            </w:r>
          </w:p>
          <w:p w:rsidR="00000000" w:rsidRPr="008E194C" w:rsidP="008E194C">
            <w:pPr>
              <w:pStyle w:val="BodyText"/>
            </w:pPr>
            <w:r w:rsidRPr="008E194C">
              <w:t>C</w:t>
            </w:r>
            <w:r w:rsidRPr="008E194C">
              <w:t>ompetency in this unit requires the ability to plan for plant operation, monitor wind farm operations, control wind farm electrical energy production, test wind farm operation,</w:t>
            </w:r>
            <w:r w:rsidRPr="008E194C">
              <w:rPr>
                <w:rStyle w:val="SpecialBold"/>
              </w:rPr>
              <w:t xml:space="preserve"> </w:t>
            </w:r>
            <w:r w:rsidRPr="008E194C">
              <w:t>analyse system or plant faults</w:t>
            </w:r>
            <w:r w:rsidRPr="008E194C">
              <w:rPr>
                <w:rStyle w:val="SpecialBold"/>
              </w:rPr>
              <w:t xml:space="preserve"> </w:t>
            </w:r>
            <w:r w:rsidRPr="008E194C">
              <w:t>and the completion of all documentation. Individ</w:t>
            </w:r>
            <w:r w:rsidRPr="008E194C">
              <w:t xml:space="preserve">uals will, in general, work as an operator at a wind farm with responsibilities for coordination activities. </w:t>
            </w:r>
          </w:p>
          <w:p w:rsidR="00000000" w:rsidRPr="008E194C" w:rsidP="008E194C">
            <w:pPr>
              <w:pStyle w:val="BodyText"/>
            </w:pPr>
            <w:r w:rsidRPr="008E194C">
              <w:t>Power generation plant operators are typically trained and authorised to isolate, prepare plant and issue permits to work.</w:t>
            </w:r>
          </w:p>
          <w:p w:rsidR="00000000" w:rsidRPr="008E194C" w:rsidP="008E194C">
            <w:pPr>
              <w:pStyle w:val="BodyText"/>
            </w:pPr>
            <w:r w:rsidRPr="008E194C">
              <w:t>No licensing, legislati</w:t>
            </w:r>
            <w:r w:rsidRPr="008E194C">
              <w:t>ve or certification requirements apply to this unit at the time of publication.</w:t>
            </w:r>
          </w:p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Note: Workplace practice</w:t>
            </w:r>
          </w:p>
          <w:p w:rsidR="00000000" w:rsidRPr="008E194C" w:rsidP="008E194C">
            <w:pPr>
              <w:pStyle w:val="BodyText"/>
            </w:pPr>
            <w:r w:rsidRPr="008E194C">
              <w:t xml:space="preserve">The application of the skills and knowledge described in this unit may require a licence or training permit to practice in the workplace where work is </w:t>
            </w:r>
            <w:r w:rsidRPr="008E194C">
              <w:t>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3" w:name="O_984333"/>
      <w:bookmarkEnd w:id="3"/>
      <w:r w:rsidRPr="008E19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There are no prerequisite units.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4" w:name="O_984334"/>
      <w:bookmarkEnd w:id="4"/>
      <w:r w:rsidRPr="008E19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Operations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5" w:name="O_984335"/>
      <w:bookmarkEnd w:id="5"/>
      <w:r w:rsidRPr="008E19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Electricity generation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6" w:name="O_984336"/>
      <w:bookmarkEnd w:id="6"/>
      <w:r w:rsidRPr="008E19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PERFORMANCE CRITERIA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Performance criteria describe the performance needed to demonstrate achievement of the element.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Plan for 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Safety issues are identified, in accordance with workplace procedures, to comply with Work, Health and Safety (WHS)/Occupation</w:t>
            </w:r>
            <w:r w:rsidRPr="008E194C">
              <w:t>al Health and Safety (OHS) requirements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Work and wind farm plant and resource requirements are identified, in accordance with workplace procedures, from relevant information and documentation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 xml:space="preserve">Preoperational checks of wind farm plant and equipment are carried out, in accordance with workplace procedures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Monitor wind farm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turbines and equipment are monitored for normal operation,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Alarms are acknowledged, prioritised and responded to,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Deviations from wind farm operations are identified and corrective actions are taken,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plant and equipment use is monitored in key areas and trends in problems are identified,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Control wind farm electrical energy production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 xml:space="preserve">Wind farm energy output is controlled, in accordance with workplace procedures, to meet operational or load requirements of power generation facility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turbines are manually adjusted to meet operation requirements, in accordance with workplace p</w:t>
            </w:r>
            <w:r w:rsidRPr="008E194C">
              <w:t>rocedures and manufacturers</w:t>
            </w:r>
            <w:r>
              <w:t>’</w:t>
            </w:r>
            <w:r w:rsidRPr="008E194C">
              <w:t xml:space="preserve"> recommendations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turbines are taken out of service and are shut down to meet operational and maintenance requirements, in accordance with workplace procedures and manufacturers</w:t>
            </w:r>
            <w:r>
              <w:t>’</w:t>
            </w:r>
            <w:r w:rsidRPr="008E194C">
              <w:t xml:space="preserve"> recommendations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turbines</w:t>
            </w:r>
            <w:r w:rsidRPr="008E194C">
              <w:t xml:space="preserve"> are run-up and placed into service to meet operational requirements, in accordance with workplace </w:t>
            </w:r>
            <w:r w:rsidRPr="008E194C">
              <w:t>procedures and manufacturers</w:t>
            </w:r>
            <w:r>
              <w:t>’</w:t>
            </w:r>
            <w:r w:rsidRPr="008E194C">
              <w:t xml:space="preserve"> recommendations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Appropriate personnel are notified, in accordance with workplace procedures, when wind turbine defects and abnormal operating conditions are detected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Test wind farm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operational tests are performed, in accordance with workplace pr</w:t>
            </w:r>
            <w:r w:rsidRPr="008E194C">
              <w:t xml:space="preserve">ocedures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system and plant is observed for correct operational response,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Corrective action is taken, in accordance with workplace procedures, when response does not meet with documentation, wi</w:t>
            </w:r>
            <w:r w:rsidRPr="008E194C">
              <w:t>nd farm plant and system integrity or personnel safety requirements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system and plant is returned to required operational status, in accordance with workplace procedures, upon completion of test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Analyse wind farm system and</w:t>
            </w:r>
            <w:r w:rsidRPr="008E194C">
              <w:t xml:space="preserve"> </w:t>
            </w:r>
            <w:r w:rsidRPr="008E194C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 xml:space="preserve">Causes of abnormal wind farm system operating conditions are identified, in accordance with workplace procedures, by analysing technical and operational information 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Corrective actions to rectify faults are determined, in accordance with workpla</w:t>
            </w:r>
            <w:r w:rsidRPr="008E194C">
              <w:t>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system and plant integrity and personnel safety are maintained, in accordance with workplace procedures, through consultation with personnel and technical and operational documentation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Appropriate personnel, including specialists, are arranged, in accordance with workplace procedures, for investigation of identified operational wind farm abnormalities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Wind farm plant problems, movements and status are report</w:t>
            </w:r>
            <w:r w:rsidRPr="008E194C">
              <w:t>ed, in accordance with workplace procedures</w:t>
            </w:r>
          </w:p>
        </w:tc>
      </w:tr>
      <w:tr w:rsidTr="008E19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Documentation is updated, in accordance with workplace procedures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7" w:name="O_984337"/>
      <w:bookmarkEnd w:id="7"/>
      <w:r w:rsidRPr="008E19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Foundation skills essential to performance are explicit in the performance criteria of this unit of co</w:t>
            </w:r>
            <w:r w:rsidRPr="008E194C">
              <w:t>mpetency.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8" w:name="O_984338"/>
      <w:bookmarkEnd w:id="8"/>
      <w:r w:rsidRPr="008E19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Range is restricted to essential operating conditions and any other variables essential to the work environment.</w:t>
            </w:r>
          </w:p>
          <w:p w:rsidR="00000000" w:rsidRPr="008E194C" w:rsidP="008E194C">
            <w:pPr>
              <w:pStyle w:val="BodyText"/>
            </w:pPr>
            <w:r w:rsidRPr="008E194C">
              <w:t>Non-essential conditions may be found in the Companion Volume Implementation Guide.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9" w:name="O_984339"/>
      <w:bookmarkEnd w:id="9"/>
      <w:r w:rsidRPr="008E19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This unit replaces and is equivalent to UEPOPS443A Coordinate Wind Farm Operations.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10" w:name="O_984346"/>
      <w:bookmarkEnd w:id="10"/>
      <w:r w:rsidRPr="008E194C">
        <w:t>Links</w:t>
      </w:r>
    </w:p>
    <w:p w:rsidR="00000000" w:rsidRPr="008E194C" w:rsidP="003F16E2">
      <w:pPr>
        <w:pStyle w:val="BodyText"/>
      </w:pPr>
      <w:r w:rsidRPr="008E19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378B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194C" w:rsidP="003F16E2">
      <w:pPr>
        <w:pStyle w:val="BodyText"/>
        <w:sectPr w:rsidSect="008E19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94C" w:rsidP="008E194C">
      <w:pPr>
        <w:pStyle w:val="SuperHeading"/>
      </w:pPr>
      <w:r w:rsidRPr="008E194C">
        <w:t>Assessment Requirements for UEPOPS443 Coordinate wind farm operations</w:t>
      </w:r>
    </w:p>
    <w:p w:rsidR="00000000" w:rsidRPr="008E194C" w:rsidP="008E194C">
      <w:pPr>
        <w:pStyle w:val="Heading1"/>
      </w:pPr>
      <w:bookmarkStart w:id="11" w:name="O_984341"/>
      <w:bookmarkEnd w:id="11"/>
      <w:r w:rsidRPr="008E19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>Release 1. This is the first release of this unit of competency in the UEP Generation Training Package.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12" w:name="O_984342"/>
      <w:bookmarkEnd w:id="12"/>
      <w:r w:rsidRPr="008E19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Evidence required to demonstrate competence in this unit must be relevant to and satisfy all the requirements of</w:t>
            </w:r>
            <w:r w:rsidRPr="008E194C">
              <w:t xml:space="preserve"> the elements, performance criteria and range of conditions on at least two separate occasions and includes: </w:t>
            </w:r>
          </w:p>
        </w:tc>
      </w:tr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ListBullet"/>
            </w:pPr>
            <w:r w:rsidRPr="008E194C">
              <w:t>analysing wind farm system and plant faults using data analysis techniques and tools</w:t>
            </w:r>
          </w:p>
          <w:p w:rsidR="00000000" w:rsidRPr="008E194C" w:rsidP="008E194C">
            <w:pPr>
              <w:pStyle w:val="ListBullet"/>
            </w:pPr>
            <w:r w:rsidRPr="008E194C">
              <w:t xml:space="preserve">applying Work, Health and Safety (WHS)/Occupational Health </w:t>
            </w:r>
            <w:r w:rsidRPr="008E194C">
              <w:t>and Safety (WHS) requirements including:</w:t>
            </w:r>
          </w:p>
          <w:p w:rsidR="00000000" w:rsidRPr="008E194C" w:rsidP="008E194C">
            <w:pPr>
              <w:pStyle w:val="ListBullet2"/>
            </w:pPr>
            <w:r w:rsidRPr="008E194C">
              <w:t>emergency procedures</w:t>
            </w:r>
          </w:p>
          <w:p w:rsidR="00000000" w:rsidRPr="008E194C" w:rsidP="008E194C">
            <w:pPr>
              <w:pStyle w:val="ListBullet2"/>
            </w:pPr>
            <w:r w:rsidRPr="008E194C">
              <w:t>risk control measures</w:t>
            </w:r>
          </w:p>
          <w:p w:rsidR="00000000" w:rsidRPr="008E194C" w:rsidP="008E194C">
            <w:pPr>
              <w:pStyle w:val="ListBullet2"/>
            </w:pPr>
            <w:r w:rsidRPr="008E194C">
              <w:t>safe working practices</w:t>
            </w:r>
          </w:p>
          <w:p w:rsidR="00000000" w:rsidRPr="008E194C" w:rsidP="008E194C">
            <w:pPr>
              <w:pStyle w:val="ListBullet"/>
            </w:pPr>
            <w:r w:rsidRPr="008E194C">
              <w:t>communicating with personnel</w:t>
            </w:r>
          </w:p>
          <w:p w:rsidR="00000000" w:rsidRPr="008E194C" w:rsidP="008E194C">
            <w:pPr>
              <w:pStyle w:val="ListBullet"/>
            </w:pPr>
            <w:r w:rsidRPr="008E194C">
              <w:t>completing documentation using recording procedures</w:t>
            </w:r>
          </w:p>
          <w:p w:rsidR="00000000" w:rsidRPr="008E194C" w:rsidP="008E194C">
            <w:pPr>
              <w:pStyle w:val="ListBullet"/>
            </w:pPr>
            <w:r w:rsidRPr="008E194C">
              <w:t>controlling wind farm electrical energy production</w:t>
            </w:r>
          </w:p>
          <w:p w:rsidR="00000000" w:rsidRPr="008E194C" w:rsidP="008E194C">
            <w:pPr>
              <w:pStyle w:val="ListBullet"/>
            </w:pPr>
            <w:r w:rsidRPr="008E194C">
              <w:t xml:space="preserve">coordinating wind farm electrical energy generation including: </w:t>
            </w:r>
          </w:p>
          <w:p w:rsidR="00000000" w:rsidRPr="008E194C" w:rsidP="008E194C">
            <w:pPr>
              <w:pStyle w:val="ListBullet2"/>
            </w:pPr>
            <w:r w:rsidRPr="008E194C">
              <w:t>identifying wind farm plant status</w:t>
            </w:r>
          </w:p>
          <w:p w:rsidR="00000000" w:rsidRPr="008E194C" w:rsidP="008E194C">
            <w:pPr>
              <w:pStyle w:val="ListBullet2"/>
            </w:pPr>
            <w:r w:rsidRPr="008E194C">
              <w:t>operating interacting systems</w:t>
            </w:r>
          </w:p>
          <w:p w:rsidR="00000000" w:rsidRPr="008E194C" w:rsidP="008E194C">
            <w:pPr>
              <w:pStyle w:val="ListBullet2"/>
            </w:pPr>
            <w:r w:rsidRPr="008E194C">
              <w:t>running wind farm plant and equipment</w:t>
            </w:r>
          </w:p>
          <w:p w:rsidR="00000000" w:rsidRPr="008E194C" w:rsidP="008E194C">
            <w:pPr>
              <w:pStyle w:val="ListBullet"/>
            </w:pPr>
            <w:r w:rsidRPr="008E194C">
              <w:t>implementing legislation, industry standards, codes of practice and regulations</w:t>
            </w:r>
          </w:p>
          <w:p w:rsidR="00000000" w:rsidRPr="008E194C" w:rsidP="008E194C">
            <w:pPr>
              <w:pStyle w:val="ListBullet"/>
            </w:pPr>
            <w:r w:rsidRPr="008E194C">
              <w:t>interpr</w:t>
            </w:r>
            <w:r w:rsidRPr="008E194C">
              <w:t>eting manufacturers</w:t>
            </w:r>
            <w:r>
              <w:t>’</w:t>
            </w:r>
            <w:r w:rsidRPr="008E194C">
              <w:t xml:space="preserve"> specifications and manuals</w:t>
            </w:r>
          </w:p>
          <w:p w:rsidR="00000000" w:rsidRPr="008E194C" w:rsidP="008E194C">
            <w:pPr>
              <w:pStyle w:val="ListBullet"/>
            </w:pPr>
            <w:r w:rsidRPr="008E194C">
              <w:t>monitoring wind farm operations</w:t>
            </w:r>
          </w:p>
          <w:p w:rsidR="00000000" w:rsidRPr="008E194C" w:rsidP="008E194C">
            <w:pPr>
              <w:pStyle w:val="ListBullet"/>
            </w:pPr>
            <w:r w:rsidRPr="008E194C">
              <w:t>planning for wind farm plant operation</w:t>
            </w:r>
          </w:p>
          <w:p w:rsidR="00000000" w:rsidRPr="008E194C" w:rsidP="008E194C">
            <w:pPr>
              <w:pStyle w:val="ListBullet"/>
            </w:pPr>
            <w:r w:rsidRPr="008E194C">
              <w:t>preparing wind farm plant and equipment for operation</w:t>
            </w:r>
          </w:p>
          <w:p w:rsidR="00000000" w:rsidRPr="008E194C" w:rsidP="008E194C">
            <w:pPr>
              <w:pStyle w:val="ListBullet"/>
            </w:pPr>
            <w:r w:rsidRPr="008E194C">
              <w:t>recognising and responding to abnormal wind farm plant operating conditions</w:t>
            </w:r>
          </w:p>
          <w:p w:rsidR="00000000" w:rsidRPr="008E194C" w:rsidP="008E194C">
            <w:pPr>
              <w:pStyle w:val="ListBullet"/>
            </w:pPr>
            <w:r w:rsidRPr="008E194C">
              <w:t>testing wind farm operation using diagnostic and testing techniques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13" w:name="O_984343"/>
      <w:bookmarkEnd w:id="13"/>
      <w:r w:rsidRPr="008E19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94C">
            <w:pPr>
              <w:pStyle w:val="BodyText"/>
              <w:rPr>
                <w:lang w:val="en-NZ"/>
              </w:rPr>
            </w:pPr>
            <w:r w:rsidRPr="008E194C">
              <w:t>Evidence required to demonstrate competence in this unit must be relevant to and satisfy all the requirements of the elements, performance criteria an</w:t>
            </w:r>
            <w:r w:rsidRPr="008E194C">
              <w:t xml:space="preserve">d range of conditions and includes knowledge of: </w:t>
            </w:r>
          </w:p>
        </w:tc>
      </w:tr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ListBullet"/>
            </w:pPr>
            <w:r w:rsidRPr="008E194C">
              <w:t>legislation, industry standards, codes of practice and regulations</w:t>
            </w:r>
          </w:p>
          <w:p w:rsidR="00000000" w:rsidRPr="008E194C" w:rsidP="008E194C">
            <w:pPr>
              <w:pStyle w:val="ListBullet"/>
            </w:pPr>
            <w:r w:rsidRPr="008E194C">
              <w:t>manufacturers</w:t>
            </w:r>
            <w:r>
              <w:t>’</w:t>
            </w:r>
            <w:r w:rsidRPr="008E194C">
              <w:t xml:space="preserve"> specifications and manuals</w:t>
            </w:r>
          </w:p>
          <w:p w:rsidR="00000000" w:rsidRPr="008E194C" w:rsidP="008E194C">
            <w:pPr>
              <w:pStyle w:val="ListBullet"/>
            </w:pPr>
            <w:r w:rsidRPr="008E194C">
              <w:t>typical arrangements of power production plant</w:t>
            </w:r>
          </w:p>
          <w:p w:rsidR="00000000" w:rsidRPr="008E194C" w:rsidP="008E194C">
            <w:pPr>
              <w:pStyle w:val="ListBullet"/>
            </w:pPr>
            <w:r w:rsidRPr="008E194C">
              <w:t>WHS/OHS legislated requirements including:</w:t>
            </w:r>
          </w:p>
          <w:p w:rsidR="00000000" w:rsidRPr="008E194C" w:rsidP="008E194C">
            <w:pPr>
              <w:pStyle w:val="ListBullet2"/>
            </w:pPr>
            <w:r w:rsidRPr="008E194C">
              <w:t>emergency procedures</w:t>
            </w:r>
          </w:p>
          <w:p w:rsidR="00000000" w:rsidRPr="008E194C" w:rsidP="008E194C">
            <w:pPr>
              <w:pStyle w:val="ListBullet2"/>
            </w:pPr>
            <w:r w:rsidRPr="008E194C">
              <w:t>risk control measures</w:t>
            </w:r>
          </w:p>
          <w:p w:rsidR="00000000" w:rsidRPr="008E194C" w:rsidP="008E194C">
            <w:pPr>
              <w:pStyle w:val="ListBullet2"/>
            </w:pPr>
            <w:r w:rsidRPr="008E194C">
              <w:t>safe working practices</w:t>
            </w:r>
          </w:p>
          <w:p w:rsidR="00000000" w:rsidRPr="008E194C" w:rsidP="008E194C">
            <w:pPr>
              <w:pStyle w:val="ListBullet"/>
            </w:pPr>
            <w:r w:rsidRPr="008E194C">
              <w:t>wind farm generator and system stability principles</w:t>
            </w:r>
          </w:p>
          <w:p w:rsidR="00000000" w:rsidRPr="008E194C" w:rsidP="008E194C">
            <w:pPr>
              <w:pStyle w:val="ListBullet"/>
            </w:pPr>
            <w:r w:rsidRPr="008E194C">
              <w:t>wind farm plant and equipment, its location and operating parameters including:</w:t>
            </w:r>
          </w:p>
          <w:p w:rsidR="00000000" w:rsidRPr="008E194C" w:rsidP="008E194C">
            <w:pPr>
              <w:pStyle w:val="ListBullet2"/>
            </w:pPr>
            <w:r w:rsidRPr="008E194C">
              <w:t>wind farm control system types</w:t>
            </w:r>
          </w:p>
          <w:p w:rsidR="00000000" w:rsidRPr="008E194C" w:rsidP="008E194C">
            <w:pPr>
              <w:pStyle w:val="ListBullet2"/>
            </w:pPr>
            <w:r w:rsidRPr="008E194C">
              <w:t>wind farm system componen</w:t>
            </w:r>
            <w:r w:rsidRPr="008E194C">
              <w:t>ts and interactions</w:t>
            </w:r>
          </w:p>
          <w:p w:rsidR="00000000" w:rsidRPr="008E194C" w:rsidP="008E194C">
            <w:pPr>
              <w:pStyle w:val="ListBullet2"/>
            </w:pPr>
            <w:r w:rsidRPr="008E194C">
              <w:t>wind turbine and generator types and characteristics</w:t>
            </w:r>
          </w:p>
          <w:p w:rsidR="00000000" w:rsidRPr="008E194C" w:rsidP="008E194C">
            <w:pPr>
              <w:pStyle w:val="ListBullet2"/>
            </w:pPr>
            <w:r w:rsidRPr="008E194C">
              <w:t>wind turbine support systems</w:t>
            </w:r>
          </w:p>
          <w:p w:rsidR="00000000" w:rsidRPr="008E194C" w:rsidP="008E194C">
            <w:pPr>
              <w:pStyle w:val="ListBullet"/>
            </w:pPr>
            <w:r w:rsidRPr="008E194C">
              <w:t>workplace documentation</w:t>
            </w:r>
          </w:p>
          <w:p w:rsidR="00000000" w:rsidRPr="008E194C" w:rsidP="008E194C">
            <w:pPr>
              <w:pStyle w:val="ListBullet"/>
            </w:pPr>
            <w:r w:rsidRPr="008E194C">
              <w:t>workplace policies and procedures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14" w:name="O_984344"/>
      <w:bookmarkEnd w:id="14"/>
      <w:r w:rsidRPr="008E19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9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94C" w:rsidP="008E194C">
            <w:pPr>
              <w:pStyle w:val="BodyText"/>
            </w:pPr>
            <w:r w:rsidRPr="008E194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E194C" w:rsidP="008E194C">
            <w:pPr>
              <w:pStyle w:val="BodyText"/>
            </w:pPr>
            <w:r w:rsidRPr="008E194C">
              <w:t>As a minimum, assessment must satisfy applicable regulatory requi</w:t>
            </w:r>
            <w:r w:rsidRPr="008E194C">
              <w:t>rements, which include requirements in the Standards for Registered Training Organisations current at the time of assessment.</w:t>
            </w:r>
          </w:p>
          <w:p w:rsidR="00000000" w:rsidRPr="008E194C" w:rsidP="008E194C">
            <w:pPr>
              <w:pStyle w:val="BodyText"/>
            </w:pPr>
            <w:r w:rsidRPr="008E194C">
              <w:t>Assessment processes and techniques must be appropriate to the language, literacy and numeracy requirements of the work being perf</w:t>
            </w:r>
            <w:r w:rsidRPr="008E194C">
              <w:t>ormed and the needs of the candidate.</w:t>
            </w:r>
          </w:p>
          <w:p w:rsidR="00000000" w:rsidRPr="008E194C" w:rsidP="008E194C">
            <w:pPr>
              <w:pStyle w:val="BodyText"/>
            </w:pPr>
            <w:r w:rsidRPr="008E194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E194C" w:rsidP="008E194C">
            <w:pPr>
              <w:pStyle w:val="BodyText"/>
            </w:pPr>
            <w:r w:rsidRPr="008E194C">
              <w:t xml:space="preserve">Resources for assessment </w:t>
            </w:r>
            <w:r w:rsidRPr="008E194C">
              <w:t>must include access to:</w:t>
            </w:r>
          </w:p>
          <w:p w:rsidR="00000000" w:rsidRPr="008E194C" w:rsidP="008E194C">
            <w:pPr>
              <w:pStyle w:val="ListBullet"/>
            </w:pPr>
            <w:r w:rsidRPr="008E194C">
              <w:t>a range of relevant exercises, case studies and/or other simulations</w:t>
            </w:r>
          </w:p>
          <w:p w:rsidR="00000000" w:rsidRPr="008E194C" w:rsidP="008E194C">
            <w:pPr>
              <w:pStyle w:val="ListBullet"/>
            </w:pPr>
            <w:r w:rsidRPr="008E194C">
              <w:t xml:space="preserve">relevant and appropriate materials, tools, equipment and personal protective equipment currently used in industry </w:t>
            </w:r>
          </w:p>
          <w:p w:rsidR="00000000" w:rsidRPr="008E194C" w:rsidP="008E194C">
            <w:pPr>
              <w:pStyle w:val="ListBullet"/>
            </w:pPr>
            <w:r w:rsidRPr="008E194C">
              <w:t>applicable documentation including workplace pr</w:t>
            </w:r>
            <w:r w:rsidRPr="008E194C">
              <w:t>ocedures, industry standards, equipment specifications, regulations, codes of practice and operation manuals.</w:t>
            </w:r>
          </w:p>
        </w:tc>
      </w:tr>
    </w:tbl>
    <w:p w:rsidR="00000000" w:rsidRPr="008E194C" w:rsidP="008E194C">
      <w:pPr>
        <w:pStyle w:val="NoPaddingFontSize1"/>
      </w:pPr>
    </w:p>
    <w:p w:rsidR="00000000" w:rsidRPr="008E194C" w:rsidP="008E194C">
      <w:pPr>
        <w:pStyle w:val="AllowPageBreak"/>
      </w:pPr>
    </w:p>
    <w:p w:rsidR="00000000" w:rsidRPr="008E194C" w:rsidP="008E194C">
      <w:pPr>
        <w:pStyle w:val="Heading1"/>
      </w:pPr>
      <w:bookmarkStart w:id="15" w:name="O_984347"/>
      <w:bookmarkEnd w:id="15"/>
      <w:r w:rsidRPr="008E194C">
        <w:t>Links</w:t>
      </w:r>
    </w:p>
    <w:p w:rsidR="00000000" w:rsidRPr="008E194C" w:rsidP="003F16E2">
      <w:pPr>
        <w:pStyle w:val="BodyText"/>
      </w:pPr>
      <w:r w:rsidRPr="008E19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378B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194C" w:rsidP="008E194C"/>
    <w:sectPr w:rsidSect="008E19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 w:rsidRPr="003F16E2" w:rsidP="003F1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E2" w:rsidP="008E1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6E2" w:rsidP="008E1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F16E2" w:rsidP="008E19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 w:rsidP="008E19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16E2">
      <w:t>Approved</w:t>
    </w:r>
    <w:r w:rsidR="003F16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16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16E2">
      <w:rPr>
        <w:noProof/>
      </w:rPr>
      <w:t>5</w:t>
    </w:r>
    <w:r>
      <w:rPr>
        <w:noProof/>
      </w:rPr>
      <w:fldChar w:fldCharType="end"/>
    </w:r>
  </w:p>
  <w:p w:rsidR="008E194C" w:rsidP="008E19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16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16E2">
      <w:t>Powering Skills Organisation</w:t>
    </w:r>
    <w:r w:rsidR="003F16E2">
      <w:fldChar w:fldCharType="end"/>
    </w:r>
  </w:p>
  <w:p w:rsidR="008E194C" w:rsidP="008E19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94C" w:rsidRPr="003F16E2" w:rsidP="003F1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E2" w:rsidRPr="002D2AF8" w:rsidP="008E1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UEPOPS443 Coordinate wind farm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16E2" w:rsidP="008E19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4C" w:rsidRPr="002D2AF8" w:rsidP="008E19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16E2">
      <w:t>UEPOPS443 Coordinate wind farm operations</w:t>
    </w:r>
    <w:r w:rsidR="003F16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16E2">
      <w:rPr>
        <w:noProof/>
      </w:rPr>
      <w:t>2 March 2025</w:t>
    </w:r>
    <w:r>
      <w:fldChar w:fldCharType="end"/>
    </w:r>
  </w:p>
  <w:p w:rsidR="008E194C" w:rsidP="008E19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AA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60D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4A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9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9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9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9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9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9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9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9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9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9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9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94C"/>
  </w:style>
  <w:style w:type="character" w:customStyle="1" w:styleId="Heading1Char">
    <w:name w:val="Heading 1 Char"/>
    <w:basedOn w:val="DefaultParagraphFont"/>
    <w:link w:val="Heading1"/>
    <w:rsid w:val="008E19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9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9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9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94C"/>
    <w:rPr>
      <w:b/>
      <w:spacing w:val="0"/>
    </w:rPr>
  </w:style>
  <w:style w:type="paragraph" w:styleId="ListBullet2">
    <w:name w:val="List Bullet 2"/>
    <w:basedOn w:val="List2"/>
    <w:rsid w:val="008E19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9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9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19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9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9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9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9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9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9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9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9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9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9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9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9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9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9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9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9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9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9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9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9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9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9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9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9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9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9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9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9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9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94C"/>
    <w:rPr>
      <w:i/>
    </w:rPr>
  </w:style>
  <w:style w:type="paragraph" w:styleId="Caption">
    <w:name w:val="caption"/>
    <w:basedOn w:val="BodyText"/>
    <w:next w:val="Normal"/>
    <w:qFormat/>
    <w:rsid w:val="008E19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9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9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94C"/>
  </w:style>
  <w:style w:type="paragraph" w:styleId="TableofFigures">
    <w:name w:val="table of figures"/>
    <w:basedOn w:val="Normal"/>
    <w:next w:val="Normal"/>
    <w:semiHidden/>
    <w:rsid w:val="008E19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9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94C"/>
    <w:rPr>
      <w:rFonts w:ascii="Wingdings" w:hAnsi="Wingdings"/>
    </w:rPr>
  </w:style>
  <w:style w:type="paragraph" w:customStyle="1" w:styleId="TableHeading">
    <w:name w:val="Table Heading"/>
    <w:basedOn w:val="HeadingBase"/>
    <w:rsid w:val="008E19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94C"/>
    <w:rPr>
      <w:color w:val="0033CC"/>
      <w:u w:val="none"/>
    </w:rPr>
  </w:style>
  <w:style w:type="paragraph" w:customStyle="1" w:styleId="BodyTextRight">
    <w:name w:val="Body Text Right"/>
    <w:basedOn w:val="BodyText"/>
    <w:rsid w:val="008E19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9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9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9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9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9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94C"/>
    <w:rPr>
      <w:sz w:val="32"/>
    </w:rPr>
  </w:style>
  <w:style w:type="paragraph" w:customStyle="1" w:styleId="HeadingProcedure">
    <w:name w:val="Heading Procedure"/>
    <w:basedOn w:val="HeadingBase"/>
    <w:next w:val="Normal"/>
    <w:rsid w:val="008E19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94C"/>
    <w:pPr>
      <w:spacing w:before="60" w:after="60"/>
    </w:pPr>
  </w:style>
  <w:style w:type="paragraph" w:styleId="ListContinue">
    <w:name w:val="List Continue"/>
    <w:basedOn w:val="List"/>
    <w:rsid w:val="008E194C"/>
    <w:pPr>
      <w:ind w:firstLine="0"/>
    </w:pPr>
  </w:style>
  <w:style w:type="paragraph" w:customStyle="1" w:styleId="ListNote">
    <w:name w:val="List Note"/>
    <w:basedOn w:val="List"/>
    <w:rsid w:val="008E19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9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9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94C"/>
    <w:rPr>
      <w:rFonts w:ascii="Courier New" w:hAnsi="Courier New"/>
    </w:rPr>
  </w:style>
  <w:style w:type="paragraph" w:customStyle="1" w:styleId="NoteBullet">
    <w:name w:val="Note Bullet"/>
    <w:basedOn w:val="Note"/>
    <w:rsid w:val="008E19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9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9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9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9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9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9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94C"/>
    <w:rPr>
      <w:b/>
      <w:smallCaps/>
    </w:rPr>
  </w:style>
  <w:style w:type="paragraph" w:customStyle="1" w:styleId="TableListNumber">
    <w:name w:val="Table List Number"/>
    <w:basedOn w:val="ListNumber"/>
    <w:rsid w:val="008E19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9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94C"/>
    <w:pPr>
      <w:numPr>
        <w:numId w:val="9"/>
      </w:numPr>
    </w:pPr>
  </w:style>
  <w:style w:type="paragraph" w:customStyle="1" w:styleId="ListAlpha2">
    <w:name w:val="List Alpha 2"/>
    <w:basedOn w:val="List2"/>
    <w:rsid w:val="008E194C"/>
    <w:pPr>
      <w:numPr>
        <w:numId w:val="8"/>
      </w:numPr>
    </w:pPr>
  </w:style>
  <w:style w:type="paragraph" w:styleId="List2">
    <w:name w:val="List 2"/>
    <w:basedOn w:val="BodyText"/>
    <w:rsid w:val="008E19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9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9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9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9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9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94C"/>
    <w:pPr>
      <w:numPr>
        <w:numId w:val="4"/>
      </w:numPr>
    </w:pPr>
  </w:style>
  <w:style w:type="paragraph" w:styleId="ListContinue2">
    <w:name w:val="List Continue 2"/>
    <w:basedOn w:val="List2"/>
    <w:rsid w:val="008E194C"/>
    <w:pPr>
      <w:ind w:firstLine="0"/>
    </w:pPr>
  </w:style>
  <w:style w:type="paragraph" w:styleId="ListContinue3">
    <w:name w:val="List Continue 3"/>
    <w:basedOn w:val="List3"/>
    <w:rsid w:val="008E194C"/>
    <w:pPr>
      <w:ind w:left="1021" w:firstLine="0"/>
    </w:pPr>
  </w:style>
  <w:style w:type="paragraph" w:styleId="ListContinue4">
    <w:name w:val="List Continue 4"/>
    <w:basedOn w:val="List4"/>
    <w:rsid w:val="008E194C"/>
    <w:pPr>
      <w:ind w:firstLine="0"/>
    </w:pPr>
  </w:style>
  <w:style w:type="paragraph" w:styleId="ListContinue5">
    <w:name w:val="List Continue 5"/>
    <w:basedOn w:val="List5"/>
    <w:rsid w:val="008E194C"/>
    <w:pPr>
      <w:ind w:firstLine="0"/>
    </w:pPr>
  </w:style>
  <w:style w:type="paragraph" w:styleId="ListNumber3">
    <w:name w:val="List Number 3"/>
    <w:basedOn w:val="List3"/>
    <w:rsid w:val="008E194C"/>
    <w:pPr>
      <w:numPr>
        <w:numId w:val="5"/>
      </w:numPr>
    </w:pPr>
  </w:style>
  <w:style w:type="paragraph" w:styleId="ListNumber4">
    <w:name w:val="List Number 4"/>
    <w:basedOn w:val="List4"/>
    <w:rsid w:val="008E194C"/>
    <w:pPr>
      <w:numPr>
        <w:numId w:val="6"/>
      </w:numPr>
    </w:pPr>
  </w:style>
  <w:style w:type="paragraph" w:styleId="ListNumber5">
    <w:name w:val="List Number 5"/>
    <w:basedOn w:val="List5"/>
    <w:rsid w:val="008E194C"/>
    <w:pPr>
      <w:numPr>
        <w:numId w:val="7"/>
      </w:numPr>
    </w:pPr>
  </w:style>
  <w:style w:type="paragraph" w:styleId="BlockText">
    <w:name w:val="Block Text"/>
    <w:basedOn w:val="Normal"/>
    <w:rsid w:val="008E19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9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94C"/>
    <w:rPr>
      <w:sz w:val="16"/>
      <w:vertAlign w:val="superscript"/>
    </w:rPr>
  </w:style>
  <w:style w:type="character" w:customStyle="1" w:styleId="Symbols">
    <w:name w:val="Symbols"/>
    <w:basedOn w:val="DefaultParagraphFont"/>
    <w:rsid w:val="008E194C"/>
    <w:rPr>
      <w:rFonts w:ascii="Symbol" w:hAnsi="Symbol"/>
    </w:rPr>
  </w:style>
  <w:style w:type="character" w:customStyle="1" w:styleId="MenuOptions">
    <w:name w:val="Menu Options"/>
    <w:basedOn w:val="DefaultParagraphFont"/>
    <w:rsid w:val="008E19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94C"/>
    <w:rPr>
      <w:b/>
    </w:rPr>
  </w:style>
  <w:style w:type="character" w:customStyle="1" w:styleId="Underlined">
    <w:name w:val="Underlined"/>
    <w:basedOn w:val="DefaultParagraphFont"/>
    <w:rsid w:val="008E194C"/>
    <w:rPr>
      <w:u w:val="single"/>
    </w:rPr>
  </w:style>
  <w:style w:type="paragraph" w:customStyle="1" w:styleId="TableBodyTextRight">
    <w:name w:val="Table Body Text Right"/>
    <w:basedOn w:val="TableBodyText"/>
    <w:rsid w:val="008E19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94C"/>
    <w:rPr>
      <w:sz w:val="18"/>
    </w:rPr>
  </w:style>
  <w:style w:type="paragraph" w:customStyle="1" w:styleId="BodySmallRight">
    <w:name w:val="Body Small Right"/>
    <w:basedOn w:val="BodyTextRight"/>
    <w:rsid w:val="008E194C"/>
    <w:rPr>
      <w:sz w:val="18"/>
      <w:szCs w:val="18"/>
    </w:rPr>
  </w:style>
  <w:style w:type="paragraph" w:customStyle="1" w:styleId="MarginEdition">
    <w:name w:val="Margin Edition"/>
    <w:basedOn w:val="MarginNote"/>
    <w:rsid w:val="008E19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94C"/>
    <w:rPr>
      <w:sz w:val="2"/>
      <w:szCs w:val="2"/>
    </w:rPr>
  </w:style>
  <w:style w:type="character" w:customStyle="1" w:styleId="Small">
    <w:name w:val="Small"/>
    <w:basedOn w:val="DefaultParagraphFont"/>
    <w:rsid w:val="008E194C"/>
    <w:rPr>
      <w:sz w:val="16"/>
    </w:rPr>
  </w:style>
  <w:style w:type="paragraph" w:customStyle="1" w:styleId="WideTable">
    <w:name w:val="Wide Table"/>
    <w:basedOn w:val="Normal"/>
    <w:rsid w:val="008E19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94C"/>
  </w:style>
  <w:style w:type="paragraph" w:styleId="Quote">
    <w:name w:val="Quote"/>
    <w:basedOn w:val="Heading1"/>
    <w:link w:val="QuoteChar"/>
    <w:qFormat/>
    <w:rsid w:val="008E19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9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94C"/>
    <w:pPr>
      <w:pageBreakBefore/>
    </w:pPr>
  </w:style>
  <w:style w:type="paragraph" w:customStyle="1" w:styleId="Border">
    <w:name w:val="Border"/>
    <w:basedOn w:val="Normal"/>
    <w:qFormat/>
    <w:rsid w:val="008E19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9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9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9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9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9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9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94C"/>
    <w:rPr>
      <w:u w:val="single"/>
    </w:rPr>
  </w:style>
  <w:style w:type="character" w:customStyle="1" w:styleId="BoldandItalics">
    <w:name w:val="Bold and Italics"/>
    <w:qFormat/>
    <w:rsid w:val="008E194C"/>
    <w:rPr>
      <w:b/>
      <w:i/>
      <w:u w:val="none"/>
    </w:rPr>
  </w:style>
  <w:style w:type="paragraph" w:styleId="BalloonText">
    <w:name w:val="Balloon Text"/>
    <w:basedOn w:val="Normal"/>
    <w:link w:val="BalloonTextChar"/>
    <w:rsid w:val="008E1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9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9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9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9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9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94C"/>
    <w:pPr>
      <w:spacing w:before="0" w:after="0"/>
    </w:pPr>
  </w:style>
  <w:style w:type="paragraph" w:customStyle="1" w:styleId="BodyTextBold">
    <w:name w:val="Body Text Bold"/>
    <w:basedOn w:val="BodyText"/>
    <w:qFormat/>
    <w:rsid w:val="008E194C"/>
    <w:rPr>
      <w:b/>
    </w:rPr>
  </w:style>
  <w:style w:type="character" w:styleId="Hyperlink">
    <w:name w:val="Hyperlink"/>
    <w:basedOn w:val="DefaultParagraphFont"/>
    <w:uiPriority w:val="99"/>
    <w:unhideWhenUsed/>
    <w:rsid w:val="003F1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8334</Characters>
  <Application>Microsoft Office Word</Application>
  <DocSecurity>0</DocSecurity>
  <Lines>297</Lines>
  <Paragraphs>168</Paragraphs>
  <ScaleCrop>false</ScaleCrop>
  <Company>Author-it Software Corporation Ltd.</Company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UEPOPS443 Coordinate wind farm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