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EC0" w:rsidP="007F6EC0">
      <w:pPr>
        <w:pStyle w:val="Title"/>
      </w:pPr>
      <w:r>
        <w:fldChar w:fldCharType="begin"/>
      </w:r>
      <w:r>
        <w:instrText xml:space="preserve"> TITLE   \* MERGEFORMAT </w:instrText>
      </w:r>
      <w:r>
        <w:fldChar w:fldCharType="separate"/>
      </w:r>
      <w:r>
        <w:t>UEPOPS442 Monitor and coordinate the operation of a combined cycle gas turbine unit</w:t>
      </w:r>
      <w:r>
        <w:fldChar w:fldCharType="end"/>
      </w:r>
    </w:p>
    <w:p w:rsidR="007F6EC0" w:rsidP="007F6EC0">
      <w:pPr>
        <w:pStyle w:val="Version"/>
        <w:sectPr w:rsidSect="00236A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A24" w:rsidP="00236A24">
      <w:pPr>
        <w:pStyle w:val="SuperHeading"/>
      </w:pPr>
      <w:r w:rsidRPr="00236A24">
        <w:t>UEPOPS442 Monitor and coordinate the operation of a combined cycle gas turbine unit</w:t>
      </w:r>
    </w:p>
    <w:p w:rsidR="00000000" w:rsidRPr="00236A24" w:rsidP="00236A24">
      <w:pPr>
        <w:pStyle w:val="Heading1"/>
      </w:pPr>
      <w:bookmarkStart w:id="1" w:name="O_984312"/>
      <w:bookmarkEnd w:id="1"/>
      <w:r w:rsidRPr="00236A24">
        <w:t>Modification History</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Release 1.</w:t>
            </w:r>
            <w:r w:rsidRPr="00236A24">
              <w:t xml:space="preserve"> This is the first release of this unit of competency in the UEP Generation Training Package.</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2" w:name="O_984313"/>
      <w:bookmarkEnd w:id="2"/>
      <w:r w:rsidRPr="00236A24">
        <w:t>Application</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This unit involves the skills and knowledge required to simultaneously operate and monitor combined cycle power generation plant. It involves the safe and effective management of energy production to meet demand using a combined cycle gas turbine unit.</w:t>
            </w:r>
          </w:p>
          <w:p w:rsidR="00000000" w:rsidRPr="00236A24" w:rsidP="00236A24">
            <w:pPr>
              <w:pStyle w:val="BodyText"/>
            </w:pPr>
            <w:r w:rsidRPr="00236A24">
              <w:t>Co</w:t>
            </w:r>
            <w:r w:rsidRPr="00236A24">
              <w:t>mbined cycle plant typically consists of a gas turbine and associated generator, Heat Recovery Steam Generator (HRSG), steam turbine and associated generator. Combined cycle power plant uses both the gas and steam turbines together to produce more electric</w:t>
            </w:r>
            <w:r w:rsidRPr="00236A24">
              <w:t>ity from the same fuel.</w:t>
            </w:r>
          </w:p>
          <w:p w:rsidR="00000000" w:rsidRPr="00236A24" w:rsidP="00236A24">
            <w:pPr>
              <w:pStyle w:val="BodyText"/>
            </w:pPr>
            <w:r w:rsidRPr="00236A24">
              <w:t>Competency in this unit requires the ability to plan for plant operation,</w:t>
            </w:r>
            <w:r w:rsidRPr="00236A24">
              <w:rPr>
                <w:rStyle w:val="SpecialBold"/>
              </w:rPr>
              <w:t xml:space="preserve"> </w:t>
            </w:r>
            <w:r w:rsidRPr="00236A24">
              <w:t>operate heat recovery steam generator,</w:t>
            </w:r>
            <w:r w:rsidRPr="00236A24">
              <w:rPr>
                <w:rStyle w:val="SpecialBold"/>
              </w:rPr>
              <w:t xml:space="preserve"> </w:t>
            </w:r>
            <w:r w:rsidRPr="00236A24">
              <w:t>operate generator and excitation system,</w:t>
            </w:r>
            <w:r w:rsidRPr="00236A24">
              <w:rPr>
                <w:rStyle w:val="SpecialBold"/>
              </w:rPr>
              <w:t xml:space="preserve"> </w:t>
            </w:r>
            <w:r w:rsidRPr="00236A24">
              <w:t>control generation of electrical energy,</w:t>
            </w:r>
            <w:r w:rsidRPr="00236A24">
              <w:rPr>
                <w:rStyle w:val="SpecialBold"/>
              </w:rPr>
              <w:t xml:space="preserve"> </w:t>
            </w:r>
            <w:r w:rsidRPr="00236A24">
              <w:t>coordinate unit operations,</w:t>
            </w:r>
            <w:r w:rsidRPr="00236A24">
              <w:rPr>
                <w:rStyle w:val="SpecialBold"/>
              </w:rPr>
              <w:t xml:space="preserve"> </w:t>
            </w:r>
            <w:r w:rsidRPr="00236A24">
              <w:t>monitor s</w:t>
            </w:r>
            <w:r w:rsidRPr="00236A24">
              <w:t>ystem/plant,</w:t>
            </w:r>
            <w:r w:rsidRPr="00236A24">
              <w:rPr>
                <w:rStyle w:val="SpecialBold"/>
              </w:rPr>
              <w:t xml:space="preserve"> </w:t>
            </w:r>
            <w:r w:rsidRPr="00236A24">
              <w:t>test system/plant operation,</w:t>
            </w:r>
            <w:r w:rsidRPr="00236A24">
              <w:rPr>
                <w:rStyle w:val="SpecialBold"/>
              </w:rPr>
              <w:t xml:space="preserve"> </w:t>
            </w:r>
            <w:r w:rsidRPr="00236A24">
              <w:t>analyse system/plant faults and complete all documentation. Individuals will, in general, work as an operator, in a power generation facility.</w:t>
            </w:r>
          </w:p>
          <w:p w:rsidR="00000000" w:rsidRPr="00236A24" w:rsidP="00236A24">
            <w:pPr>
              <w:pStyle w:val="BodyText"/>
            </w:pPr>
            <w:r w:rsidRPr="00236A24">
              <w:t>Power generation plant operators are typically trained and authorised t</w:t>
            </w:r>
            <w:r w:rsidRPr="00236A24">
              <w:t>o isolate, prepare plant and issue permits to work.</w:t>
            </w:r>
          </w:p>
          <w:p w:rsidR="00000000" w:rsidRPr="00236A24" w:rsidP="00236A24">
            <w:pPr>
              <w:pStyle w:val="BodyText"/>
            </w:pPr>
            <w:r w:rsidRPr="00236A24">
              <w:t>No licensing, legislative or certification requirements apply to this unit at the time of publication.</w:t>
            </w:r>
          </w:p>
          <w:p w:rsidR="00000000" w:rsidRPr="00236A24" w:rsidP="00236A24">
            <w:pPr>
              <w:pStyle w:val="BodyText"/>
            </w:pPr>
            <w:r w:rsidRPr="00236A24">
              <w:rPr>
                <w:rStyle w:val="SpecialBold"/>
              </w:rPr>
              <w:t>Note: Workplace practice</w:t>
            </w:r>
          </w:p>
          <w:p w:rsidR="00000000" w:rsidRPr="00236A24" w:rsidP="00236A24">
            <w:pPr>
              <w:pStyle w:val="BodyText"/>
            </w:pPr>
            <w:r w:rsidRPr="00236A24">
              <w:t>The application of the skills and knowledge described in this unit may requi</w:t>
            </w:r>
            <w:r w:rsidRPr="00236A24">
              <w:t>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3" w:name="O_984314"/>
      <w:bookmarkEnd w:id="3"/>
      <w:r w:rsidRPr="00236A24">
        <w:t>Pre-</w:t>
      </w:r>
      <w:r w:rsidRPr="00236A24">
        <w:t>requisite Unit</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UEPOPS314 Operate and monitor fuel firing plant (gas or oil)</w:t>
            </w:r>
          </w:p>
          <w:p w:rsidR="00000000" w:rsidRPr="00236A24" w:rsidP="00236A24">
            <w:pPr>
              <w:pStyle w:val="BodyText"/>
            </w:pPr>
            <w:r w:rsidRPr="00236A24">
              <w:t>UEPOPS333 Operate and monitor HRSG hot gas control system</w:t>
            </w:r>
          </w:p>
          <w:p w:rsidR="00000000" w:rsidRPr="00236A24" w:rsidP="00236A24">
            <w:pPr>
              <w:pStyle w:val="BodyText"/>
            </w:pPr>
            <w:r w:rsidRPr="00236A24">
              <w:t>UEPOPS336 Operate and monitor gas turbine unit</w:t>
            </w:r>
          </w:p>
          <w:p w:rsidR="00000000" w:rsidRPr="00236A24" w:rsidP="00236A24">
            <w:pPr>
              <w:pStyle w:val="BodyText"/>
            </w:pPr>
            <w:r w:rsidRPr="00236A24">
              <w:t>UEPOPS340 Operate and monitor a steam turbine</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4" w:name="O_984315"/>
      <w:bookmarkEnd w:id="4"/>
      <w:r w:rsidRPr="00236A24">
        <w:t>Competency Field</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Operations</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5" w:name="O_984316"/>
      <w:bookmarkEnd w:id="5"/>
      <w:r w:rsidRPr="00236A24">
        <w:t>Unit Sector</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Electricity generation</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6" w:name="O_984317"/>
      <w:bookmarkEnd w:id="6"/>
      <w:r w:rsidRPr="00236A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6A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PERFORMANCE CRITERIA</w:t>
            </w:r>
          </w:p>
        </w:tc>
      </w:tr>
      <w:tr w:rsidTr="00236A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Performance criteria describe the performance needed to demonstrate achievement of the element.</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Plan for plant operation</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Safety issues, including Work, Health and Safety (WHS)/Occupational Health and Safety (OHS) regulations, are identified, in ac</w:t>
            </w:r>
            <w:r w:rsidRPr="00236A24">
              <w:t>cordance with workplace procedures and site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Work, combined cycle plant and resource requirements are identified from relevant information and documentation,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Preo</w:t>
            </w:r>
            <w:r w:rsidRPr="00236A24">
              <w:t>perational checks are carried out on combined cycle plant, in accordance with workplace procedures and site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Operate heat recovery steam generator</w:t>
            </w:r>
            <w:r w:rsidRPr="00236A24">
              <w:t xml:space="preserve"> </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Gas turbine exhaust, gas flow and power output are adjusted to achieve required steam flow and conditions, in accordance with workplace procedures and operating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Supplementary firing system is placed into and out of service, as required,</w:t>
            </w:r>
            <w:r w:rsidRPr="00236A24">
              <w:t xml:space="preserve"> in accordance with workplace procedures, to maintain steam flow and steam conditions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Combined cycle plant is operated within limits of its design, in accordance with workplace procedures and site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Combined cycle plant is operated, monitored and observed, in accordance with workplace procedures, to detect deviations from required operating conditions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Corrective action is taken to rectify abnormalities in combined cycle plant, in accordance wi</w:t>
            </w:r>
            <w:r w:rsidRPr="00236A24">
              <w:t>th manufacturers</w:t>
            </w:r>
            <w:r>
              <w:t>’</w:t>
            </w:r>
            <w:r w:rsidRPr="00236A24">
              <w:t xml:space="preserve"> </w:t>
            </w:r>
            <w:r w:rsidRPr="00236A24">
              <w:t>specifications and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Operate generator and excitation system</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Generator and excitation system is operated, in accordance with workplace procedures and manufacturer’s operating recommendations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Synchronising</w:t>
            </w:r>
            <w:r w:rsidRPr="00236A24">
              <w:t xml:space="preserve"> requirements are assessed, evaluated and implemented, in accordance with workplace procedures, to ensure generator and excitation system stability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Generator and excitation system is monitored and observed, in accordance with workplace procedures, </w:t>
            </w:r>
            <w:r w:rsidRPr="00236A24">
              <w:t>to detect deviations from normal operating conditions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Corrective actions are taken to rectify generator and excitation system abnormalities, in accordance with workplace procedures and manufacturers</w:t>
            </w:r>
            <w:r>
              <w:t>’</w:t>
            </w:r>
            <w:r w:rsidRPr="00236A24">
              <w:t xml:space="preserve"> recommendations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Control generation of electrical energy</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output is adjusted to meet demand, in accordance with workplace procedures, whilst observing operating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Reactive power generation and voltage regulation requirements are assessed, in </w:t>
            </w:r>
            <w:r w:rsidRPr="00236A24">
              <w:t>accordance with workplace procedures, to ensure the generator and excitation system is controlled to achieve desired output</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stabilities and operating limits are assessed and the generator and excitation system is controlled to maintain tho</w:t>
            </w:r>
            <w:r w:rsidRPr="00236A24">
              <w:t>se limits, in accordance with workplace procedures and manufacturers</w:t>
            </w:r>
            <w:r>
              <w:t>’</w:t>
            </w:r>
            <w:r w:rsidRPr="00236A24">
              <w:t xml:space="preserve"> recommendations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Generator cooling systems and limits are monitored and assessed, and excitation system is controlled to maintain those limits, in accordance with workplace </w:t>
            </w:r>
            <w:r w:rsidRPr="00236A24">
              <w:t>procedures and manufacturers</w:t>
            </w:r>
            <w:r>
              <w:t>’</w:t>
            </w:r>
            <w:r w:rsidRPr="00236A24">
              <w:t xml:space="preserve"> recommendation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Coordinate generator and excitation system</w:t>
            </w:r>
            <w:r w:rsidRPr="00236A24">
              <w:t xml:space="preserve"> </w:t>
            </w:r>
            <w:r w:rsidRPr="00236A24">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systems are operated, in accordance with workplace procedures, to meet workplace requirements whilst observing power generat</w:t>
            </w:r>
            <w:r w:rsidRPr="00236A24">
              <w:t>ing plant limitations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systems are monitored and observed, in accordance with workplace procedures, to detect deviations from normal operating conditions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Causes of abnormal generator and excitation system operating con</w:t>
            </w:r>
            <w:r w:rsidRPr="00236A24">
              <w:t>ditions are identified by analysing technical and operational data and information,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Corrective action is taken to rectify generator and excitation system abnormalities, in accordance with workplace procedures and site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integrity, personnel safety and continuity of supply are maintained, i</w:t>
            </w:r>
            <w:r w:rsidRPr="00236A24">
              <w:t xml:space="preserve">n accordance with workplace procedures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Consultation with appropriate personnel is undertaken, in accordance with workplace procedures and site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is operated at optimum efficiency, in accordance wit</w:t>
            </w:r>
            <w:r w:rsidRPr="00236A24">
              <w: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Monitor system/plant</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and combined cycle plant to be monitored is physically identified,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and combined cycle plant is monitored for normal operation to detect deviations,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Corrective action is taken,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Appropriate personnel</w:t>
            </w:r>
            <w:r w:rsidRPr="00236A24">
              <w:t xml:space="preserve"> are notified, in accordance with workplace procedures, when defects and abnormal operating conditions are detected</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Test system/plant operation</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Operational tests are performed, in accordance with workplace procedures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and combined cycle plant is observed for correct operational response,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Corrective action is taken, in accordance with workplace procedures, when response does not meet documenta</w:t>
            </w:r>
            <w:r w:rsidRPr="00236A24">
              <w:t>tion, combined cycle plant and generator and excitation system integrity or personnel safety requirements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and combined cycle plant is returned to required operational status, in accordance with workplace procedures, u</w:t>
            </w:r>
            <w:r w:rsidRPr="00236A24">
              <w:t>pon completion of testing</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Analyse system/plant faults</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Causes of abnormal generator and excitation system operating conditions are identified, in accordance with workplace procedures, by analysing technical and operational information </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Correct</w:t>
            </w:r>
            <w:r w:rsidRPr="00236A24">
              <w:t>ive actions to rectify faults are determined,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Generator and excitation system and combined cycle plant integrity and personnel safety are maintained, in accordance with workplace procedures, and in consultation with appropriate personnel and technical and operational documentation</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Appropriate p</w:t>
            </w:r>
            <w:r w:rsidRPr="00236A24">
              <w:t>ersonnel are organised, in accordance with workplace procedures for investigation of identified operational abnormalities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9</w:t>
            </w:r>
          </w:p>
        </w:tc>
        <w:tc>
          <w:tcPr>
            <w:tcW w:w="2870"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Combined cycle plant problems, movements, and status are reported, in accordance with workplace procedures</w:t>
            </w:r>
          </w:p>
        </w:tc>
      </w:tr>
      <w:tr w:rsidTr="00236A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A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Documentation is updated, in accordance with workplace procedures</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7" w:name="O_984318"/>
      <w:bookmarkEnd w:id="7"/>
      <w:r w:rsidRPr="00236A24">
        <w:t>Foundation Skills</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Foundation skills essential to performance are explicit in the performance criteria of this unit of competency.</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8" w:name="O_984319"/>
      <w:bookmarkEnd w:id="8"/>
      <w:r w:rsidRPr="00236A24">
        <w:t>Range of Conditions</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Range is restricted to essential operating conditions and any other variables essential to the work envir</w:t>
            </w:r>
            <w:r w:rsidRPr="00236A24">
              <w:t>onment.</w:t>
            </w:r>
          </w:p>
          <w:p w:rsidR="00000000" w:rsidRPr="00236A24" w:rsidP="00236A24">
            <w:pPr>
              <w:pStyle w:val="BodyText"/>
            </w:pPr>
            <w:r w:rsidRPr="00236A24">
              <w:t>Non-essential conditions may be found in the Companion Volume Implementation Guide.</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9" w:name="O_984320"/>
      <w:bookmarkEnd w:id="9"/>
      <w:r w:rsidRPr="00236A24">
        <w:t>Unit Mapping Information</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 xml:space="preserve">This unit replaces and is equivalent to UEPOPS442B Monitor and coordinate the operation of a combined cycle gas turbine </w:t>
            </w:r>
            <w:r w:rsidRPr="00236A24">
              <w:t>unit.</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10" w:name="O_984327"/>
      <w:bookmarkEnd w:id="10"/>
      <w:r w:rsidRPr="00236A24">
        <w:t>Links</w:t>
      </w:r>
    </w:p>
    <w:p w:rsidR="00000000" w:rsidRPr="00236A24" w:rsidP="007F6EC0">
      <w:pPr>
        <w:pStyle w:val="BodyText"/>
      </w:pPr>
      <w:r w:rsidRPr="00236A2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5A3F">
        <w:rPr>
          <w:rStyle w:val="Hyperlink"/>
        </w:rPr>
        <w:t>https://vetnet.gov.au/Pages/TrainingDocs.aspx?q=1715b9fa-e7bd-441c-bb8d-cf22c9c825a8</w:t>
      </w:r>
      <w:r>
        <w:fldChar w:fldCharType="end"/>
      </w:r>
    </w:p>
    <w:p w:rsidR="00000000" w:rsidRPr="00236A24" w:rsidP="007F6EC0">
      <w:pPr>
        <w:pStyle w:val="BodyText"/>
        <w:sectPr w:rsidSect="00236A24">
          <w:headerReference w:type="default" r:id="rId10"/>
          <w:footerReference w:type="default" r:id="rId11"/>
          <w:pgSz w:w="11908" w:h="16833"/>
          <w:pgMar w:top="1702" w:right="1418" w:bottom="1702" w:left="1418" w:header="992" w:footer="992" w:gutter="0"/>
          <w:cols w:space="720"/>
          <w:noEndnote/>
          <w:docGrid w:linePitch="299"/>
        </w:sectPr>
      </w:pPr>
    </w:p>
    <w:p w:rsidR="00000000" w:rsidRPr="00236A24" w:rsidP="00236A24">
      <w:pPr>
        <w:pStyle w:val="SuperHeading"/>
      </w:pPr>
      <w:r w:rsidRPr="00236A24">
        <w:t xml:space="preserve">Assessment </w:t>
      </w:r>
      <w:r w:rsidRPr="00236A24">
        <w:t>Requirements for UEPOPS442 Monitor and coordinate the operation of a combined cycle gas turbine unit</w:t>
      </w:r>
    </w:p>
    <w:p w:rsidR="00000000" w:rsidRPr="00236A24" w:rsidP="00236A24">
      <w:pPr>
        <w:pStyle w:val="Heading1"/>
      </w:pPr>
      <w:bookmarkStart w:id="11" w:name="O_984322"/>
      <w:bookmarkEnd w:id="11"/>
      <w:r w:rsidRPr="00236A24">
        <w:t>Modification History</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Release 1. This is the first release of this unit of competency in the UEP Generation Training Package.</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12" w:name="O_984323"/>
      <w:bookmarkEnd w:id="12"/>
      <w:r w:rsidRPr="00236A24">
        <w:t>Performance Evidence</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 xml:space="preserve">Evidence required to demonstrate competence in this unit must be relevant to and satisfy all the requirements of the elements, performance criteria and range of conditions on at least two separate occasions and includes: </w:t>
            </w:r>
          </w:p>
        </w:tc>
      </w:tr>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ListBullet"/>
            </w:pPr>
            <w:r w:rsidRPr="00236A24">
              <w:t>analys</w:t>
            </w:r>
            <w:r w:rsidRPr="00236A24">
              <w:t>ing generator and excitation system and/or combined cycle plant for faults using data analysis techniques and tools</w:t>
            </w:r>
          </w:p>
          <w:p w:rsidR="00000000" w:rsidRPr="00236A24" w:rsidP="00236A24">
            <w:pPr>
              <w:pStyle w:val="ListBullet"/>
            </w:pPr>
            <w:r w:rsidRPr="00236A24">
              <w:t>applying Work, Health and Safety (WHS)/Occupational Health and Safety (OHS) requirements including</w:t>
            </w:r>
          </w:p>
          <w:p w:rsidR="00000000" w:rsidRPr="00236A24" w:rsidP="00236A24">
            <w:pPr>
              <w:pStyle w:val="ListBullet2"/>
            </w:pPr>
            <w:r w:rsidRPr="00236A24">
              <w:t>emergency procedures</w:t>
            </w:r>
          </w:p>
          <w:p w:rsidR="00000000" w:rsidRPr="00236A24" w:rsidP="00236A24">
            <w:pPr>
              <w:pStyle w:val="ListBullet2"/>
            </w:pPr>
            <w:r w:rsidRPr="00236A24">
              <w:t>risk control measures</w:t>
            </w:r>
          </w:p>
          <w:p w:rsidR="00000000" w:rsidRPr="00236A24" w:rsidP="00236A24">
            <w:pPr>
              <w:pStyle w:val="ListBullet2"/>
            </w:pPr>
            <w:r w:rsidRPr="00236A24">
              <w:t>safe working practices</w:t>
            </w:r>
          </w:p>
          <w:p w:rsidR="00000000" w:rsidRPr="00236A24" w:rsidP="00236A24">
            <w:pPr>
              <w:pStyle w:val="ListBullet"/>
            </w:pPr>
            <w:r w:rsidRPr="00236A24">
              <w:t>communicating with personnel</w:t>
            </w:r>
          </w:p>
          <w:p w:rsidR="00000000" w:rsidRPr="00236A24" w:rsidP="00236A24">
            <w:pPr>
              <w:pStyle w:val="ListBullet"/>
            </w:pPr>
            <w:r w:rsidRPr="00236A24">
              <w:t xml:space="preserve">controlling power generation operations of combined cycle plant and equipment </w:t>
            </w:r>
          </w:p>
          <w:p w:rsidR="00000000" w:rsidRPr="00236A24" w:rsidP="00236A24">
            <w:pPr>
              <w:pStyle w:val="ListBullet"/>
            </w:pPr>
            <w:r w:rsidRPr="00236A24">
              <w:t>coordinating operation of interacting generator and excitation systems</w:t>
            </w:r>
          </w:p>
          <w:p w:rsidR="00000000" w:rsidRPr="00236A24" w:rsidP="00236A24">
            <w:pPr>
              <w:pStyle w:val="ListBullet"/>
            </w:pPr>
            <w:r w:rsidRPr="00236A24">
              <w:t>identifying combined cycle plan</w:t>
            </w:r>
            <w:r w:rsidRPr="00236A24">
              <w:t>t status</w:t>
            </w:r>
          </w:p>
          <w:p w:rsidR="00000000" w:rsidRPr="00236A24" w:rsidP="00236A24">
            <w:pPr>
              <w:pStyle w:val="ListBullet"/>
            </w:pPr>
            <w:r w:rsidRPr="00236A24">
              <w:t>implementing legislation, industry standards, codes of practice and regulations</w:t>
            </w:r>
          </w:p>
          <w:p w:rsidR="00000000" w:rsidRPr="00236A24" w:rsidP="00236A24">
            <w:pPr>
              <w:pStyle w:val="ListBullet"/>
            </w:pPr>
            <w:r w:rsidRPr="00236A24">
              <w:t>interpreting manufacturers</w:t>
            </w:r>
            <w:r>
              <w:t>’</w:t>
            </w:r>
            <w:r w:rsidRPr="00236A24">
              <w:t xml:space="preserve"> specifications and manuals</w:t>
            </w:r>
          </w:p>
          <w:p w:rsidR="00000000" w:rsidRPr="00236A24" w:rsidP="00236A24">
            <w:pPr>
              <w:pStyle w:val="ListBullet"/>
            </w:pPr>
            <w:r w:rsidRPr="00236A24">
              <w:t>maintaining generator unit integrity</w:t>
            </w:r>
          </w:p>
          <w:p w:rsidR="00000000" w:rsidRPr="00236A24" w:rsidP="00236A24">
            <w:pPr>
              <w:pStyle w:val="ListBullet"/>
            </w:pPr>
            <w:r w:rsidRPr="00236A24">
              <w:t>monitoring generator and excitation system and/or combined cycle plant</w:t>
            </w:r>
          </w:p>
          <w:p w:rsidR="00000000" w:rsidRPr="00236A24" w:rsidP="00236A24">
            <w:pPr>
              <w:pStyle w:val="ListBullet"/>
            </w:pPr>
            <w:r w:rsidRPr="00236A24">
              <w:t>oper</w:t>
            </w:r>
            <w:r w:rsidRPr="00236A24">
              <w:t xml:space="preserve">ating heat recovery steam generator </w:t>
            </w:r>
          </w:p>
          <w:p w:rsidR="00000000" w:rsidRPr="00236A24" w:rsidP="00236A24">
            <w:pPr>
              <w:pStyle w:val="ListBullet"/>
            </w:pPr>
            <w:r w:rsidRPr="00236A24">
              <w:t>organising resources</w:t>
            </w:r>
          </w:p>
          <w:p w:rsidR="00000000" w:rsidRPr="00236A24" w:rsidP="00236A24">
            <w:pPr>
              <w:pStyle w:val="ListBullet"/>
            </w:pPr>
            <w:r w:rsidRPr="00236A24">
              <w:t xml:space="preserve">planning for combined cycle plant operation </w:t>
            </w:r>
          </w:p>
          <w:p w:rsidR="00000000" w:rsidRPr="00236A24" w:rsidP="00236A24">
            <w:pPr>
              <w:pStyle w:val="ListBullet"/>
            </w:pPr>
            <w:r w:rsidRPr="00236A24">
              <w:t>preparing combined cycle plant and/or equipment for operation</w:t>
            </w:r>
          </w:p>
          <w:p w:rsidR="00000000" w:rsidRPr="00236A24" w:rsidP="00236A24">
            <w:pPr>
              <w:pStyle w:val="ListBullet"/>
            </w:pPr>
            <w:r w:rsidRPr="00236A24">
              <w:t xml:space="preserve">responding to abnormal combined cycle plant operating conditions </w:t>
            </w:r>
          </w:p>
          <w:p w:rsidR="00000000" w:rsidRPr="00236A24" w:rsidP="00236A24">
            <w:pPr>
              <w:pStyle w:val="ListBullet"/>
            </w:pPr>
            <w:r w:rsidRPr="00236A24">
              <w:t xml:space="preserve">testing generator and excitation system and/or combined cycle plant operation using diagnostic and testing techniques </w:t>
            </w:r>
          </w:p>
          <w:p w:rsidR="00000000" w:rsidRPr="00236A24" w:rsidP="00236A24">
            <w:pPr>
              <w:pStyle w:val="ListBullet"/>
            </w:pPr>
            <w:r w:rsidRPr="00236A24">
              <w:t>working with permit to work system</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13" w:name="O_984324"/>
      <w:bookmarkEnd w:id="13"/>
      <w:r w:rsidRPr="00236A24">
        <w:t>Knowledge Evidence</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A24">
            <w:pPr>
              <w:pStyle w:val="BodyText"/>
              <w:rPr>
                <w:lang w:val="en-NZ"/>
              </w:rPr>
            </w:pPr>
            <w:r w:rsidRPr="00236A24">
              <w:t>Evidence required to demonstrate competence in this unit must be</w:t>
            </w:r>
            <w:r w:rsidRPr="00236A24">
              <w:t xml:space="preserve"> relevant to and satisfy all the requirements of the elements, performance criteria and range of conditions and includes knowledge of: </w:t>
            </w:r>
          </w:p>
        </w:tc>
      </w:tr>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ListBullet"/>
            </w:pPr>
            <w:r w:rsidRPr="00236A24">
              <w:t>combined cycle plant and equipment, its location and operating parameters</w:t>
            </w:r>
          </w:p>
          <w:p w:rsidR="00000000" w:rsidRPr="00236A24" w:rsidP="00236A24">
            <w:pPr>
              <w:pStyle w:val="ListBullet"/>
            </w:pPr>
            <w:r w:rsidRPr="00236A24">
              <w:t>combined cycle plant status</w:t>
            </w:r>
          </w:p>
          <w:p w:rsidR="00000000" w:rsidRPr="00236A24" w:rsidP="00236A24">
            <w:pPr>
              <w:pStyle w:val="ListBullet"/>
            </w:pPr>
            <w:r w:rsidRPr="00236A24">
              <w:t xml:space="preserve">combined cycle system components and interactions including generator and system stability </w:t>
            </w:r>
          </w:p>
          <w:p w:rsidR="00000000" w:rsidRPr="00236A24" w:rsidP="00236A24">
            <w:pPr>
              <w:pStyle w:val="ListBullet"/>
            </w:pPr>
            <w:r w:rsidRPr="00236A24">
              <w:t>legislation, industry standards, codes of practice and regulations</w:t>
            </w:r>
          </w:p>
          <w:p w:rsidR="00000000" w:rsidRPr="00236A24" w:rsidP="00236A24">
            <w:pPr>
              <w:pStyle w:val="ListBullet"/>
            </w:pPr>
            <w:r w:rsidRPr="00236A24">
              <w:t>manufacturers</w:t>
            </w:r>
            <w:r>
              <w:t>’</w:t>
            </w:r>
            <w:r w:rsidRPr="00236A24">
              <w:t xml:space="preserve"> specifications and manuals</w:t>
            </w:r>
          </w:p>
          <w:p w:rsidR="00000000" w:rsidRPr="00236A24" w:rsidP="00236A24">
            <w:pPr>
              <w:pStyle w:val="ListBullet"/>
            </w:pPr>
            <w:r w:rsidRPr="00236A24">
              <w:t>permit to work system</w:t>
            </w:r>
          </w:p>
          <w:p w:rsidR="00000000" w:rsidRPr="00236A24" w:rsidP="00236A24">
            <w:pPr>
              <w:pStyle w:val="ListBullet"/>
            </w:pPr>
            <w:r w:rsidRPr="00236A24">
              <w:t>potential resources</w:t>
            </w:r>
          </w:p>
          <w:p w:rsidR="00000000" w:rsidRPr="00236A24" w:rsidP="00236A24">
            <w:pPr>
              <w:pStyle w:val="ListBullet"/>
            </w:pPr>
            <w:r w:rsidRPr="00236A24">
              <w:t>steam and gas</w:t>
            </w:r>
            <w:r w:rsidRPr="00236A24">
              <w:t xml:space="preserve"> turbines and generators</w:t>
            </w:r>
          </w:p>
          <w:p w:rsidR="00000000" w:rsidRPr="00236A24" w:rsidP="00236A24">
            <w:pPr>
              <w:pStyle w:val="ListBullet"/>
            </w:pPr>
            <w:r w:rsidRPr="00236A24">
              <w:t xml:space="preserve">types and characteristics of heat recovery steam generators </w:t>
            </w:r>
          </w:p>
          <w:p w:rsidR="00000000" w:rsidRPr="00236A24" w:rsidP="00236A24">
            <w:pPr>
              <w:pStyle w:val="ListBullet"/>
            </w:pPr>
            <w:r w:rsidRPr="00236A24">
              <w:t>typical arrangements of power production plant</w:t>
            </w:r>
          </w:p>
          <w:p w:rsidR="00000000" w:rsidRPr="00236A24" w:rsidP="00236A24">
            <w:pPr>
              <w:pStyle w:val="ListBullet"/>
            </w:pPr>
            <w:r w:rsidRPr="00236A24">
              <w:t>WHS/OHS legislated requirements including</w:t>
            </w:r>
          </w:p>
          <w:p w:rsidR="00000000" w:rsidRPr="00236A24" w:rsidP="00236A24">
            <w:pPr>
              <w:pStyle w:val="ListBullet2"/>
            </w:pPr>
            <w:r w:rsidRPr="00236A24">
              <w:t>emergency procedures</w:t>
            </w:r>
          </w:p>
          <w:p w:rsidR="00000000" w:rsidRPr="00236A24" w:rsidP="00236A24">
            <w:pPr>
              <w:pStyle w:val="ListBullet2"/>
            </w:pPr>
            <w:r w:rsidRPr="00236A24">
              <w:t>risk control measures</w:t>
            </w:r>
          </w:p>
          <w:p w:rsidR="00000000" w:rsidRPr="00236A24" w:rsidP="00236A24">
            <w:pPr>
              <w:pStyle w:val="ListBullet2"/>
            </w:pPr>
            <w:r w:rsidRPr="00236A24">
              <w:t xml:space="preserve">safe working practices </w:t>
            </w:r>
          </w:p>
          <w:p w:rsidR="00000000" w:rsidRPr="00236A24" w:rsidP="00236A24">
            <w:pPr>
              <w:pStyle w:val="ListBullet"/>
            </w:pPr>
            <w:r w:rsidRPr="00236A24">
              <w:t>workplace documentation</w:t>
            </w:r>
          </w:p>
          <w:p w:rsidR="00000000" w:rsidRPr="00236A24" w:rsidP="00236A24">
            <w:pPr>
              <w:pStyle w:val="ListBullet"/>
            </w:pPr>
            <w:r w:rsidRPr="00236A24">
              <w:t>workplace policies and procedures</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14" w:name="O_984325"/>
      <w:bookmarkEnd w:id="14"/>
      <w:r w:rsidRPr="00236A24">
        <w:t>Assessment Conditions</w:t>
      </w:r>
    </w:p>
    <w:tbl>
      <w:tblPr>
        <w:tblW w:w="9497" w:type="dxa"/>
        <w:tblLayout w:type="fixed"/>
        <w:tblCellMar>
          <w:left w:w="62" w:type="dxa"/>
          <w:right w:w="62" w:type="dxa"/>
        </w:tblCellMar>
        <w:tblLook w:val="0000"/>
      </w:tblPr>
      <w:tblGrid>
        <w:gridCol w:w="9497"/>
      </w:tblGrid>
      <w:tr w:rsidTr="00236A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A24" w:rsidP="00236A24">
            <w:pPr>
              <w:pStyle w:val="BodyText"/>
            </w:pPr>
            <w:r w:rsidRPr="00236A24">
              <w:t>As a minimum, assessors must satisfy applicable regulatory requirements, which include requirements in the Standards for Registered Training Organisations cu</w:t>
            </w:r>
            <w:r w:rsidRPr="00236A24">
              <w:t xml:space="preserve">rrent at the time of assessment. </w:t>
            </w:r>
          </w:p>
          <w:p w:rsidR="00000000" w:rsidRPr="00236A24" w:rsidP="00236A24">
            <w:pPr>
              <w:pStyle w:val="BodyText"/>
            </w:pPr>
            <w:r w:rsidRPr="00236A24">
              <w:t>As a minimum, assessment must satisfy applicable regulatory requirements, which include requirements in the Standards for Registered Training Organisations current at the time of assessment.</w:t>
            </w:r>
          </w:p>
          <w:p w:rsidR="00000000" w:rsidRPr="00236A24" w:rsidP="00236A24">
            <w:pPr>
              <w:pStyle w:val="BodyText"/>
            </w:pPr>
            <w:r w:rsidRPr="00236A24">
              <w:t>Assessment processes and techniques must be appropriate to the language, literacy and numeracy requirements of the work being performed and the needs of the candidate.</w:t>
            </w:r>
          </w:p>
          <w:p w:rsidR="00000000" w:rsidRPr="00236A24" w:rsidP="00236A24">
            <w:pPr>
              <w:pStyle w:val="BodyText"/>
            </w:pPr>
            <w:r w:rsidRPr="00236A24">
              <w:t>Assessment must occur in workplace operational situations. Where this is not appropriate</w:t>
            </w:r>
            <w:r w:rsidRPr="00236A24">
              <w:t>, assessment must occur in simulated workplace operational situations that reflect workplace conditions.</w:t>
            </w:r>
          </w:p>
          <w:p w:rsidR="00000000" w:rsidRPr="00236A24" w:rsidP="00236A24">
            <w:pPr>
              <w:pStyle w:val="BodyText"/>
            </w:pPr>
            <w:r w:rsidRPr="00236A24">
              <w:t>Resources for assessment must include access to:</w:t>
            </w:r>
          </w:p>
          <w:p w:rsidR="00000000" w:rsidRPr="00236A24" w:rsidP="00236A24">
            <w:pPr>
              <w:pStyle w:val="ListBullet"/>
            </w:pPr>
            <w:r w:rsidRPr="00236A24">
              <w:t>a range of relevant exercises, case studies and/or other simulations</w:t>
            </w:r>
          </w:p>
          <w:p w:rsidR="00000000" w:rsidRPr="00236A24" w:rsidP="00236A24">
            <w:pPr>
              <w:pStyle w:val="ListBullet"/>
            </w:pPr>
            <w:r w:rsidRPr="00236A24">
              <w:t>relevant and appropriate materia</w:t>
            </w:r>
            <w:r w:rsidRPr="00236A24">
              <w:t xml:space="preserve">ls, tools, equipment and personal protective equipment currently used in industry </w:t>
            </w:r>
          </w:p>
          <w:p w:rsidR="00000000" w:rsidRPr="00236A24" w:rsidP="00236A24">
            <w:pPr>
              <w:pStyle w:val="ListBullet"/>
            </w:pPr>
            <w:r w:rsidRPr="00236A24">
              <w:t>applicable documentation including workplace procedures, industry standards, equipment specifications, regulations, codes of practice and operation manuals.</w:t>
            </w:r>
          </w:p>
        </w:tc>
      </w:tr>
    </w:tbl>
    <w:p w:rsidR="00000000" w:rsidRPr="00236A24" w:rsidP="00236A24">
      <w:pPr>
        <w:pStyle w:val="NoPaddingFontSize1"/>
      </w:pPr>
    </w:p>
    <w:p w:rsidR="00000000" w:rsidRPr="00236A24" w:rsidP="00236A24">
      <w:pPr>
        <w:pStyle w:val="AllowPageBreak"/>
      </w:pPr>
    </w:p>
    <w:p w:rsidR="00000000" w:rsidRPr="00236A24" w:rsidP="00236A24">
      <w:pPr>
        <w:pStyle w:val="Heading1"/>
      </w:pPr>
      <w:bookmarkStart w:id="15" w:name="O_984328"/>
      <w:bookmarkEnd w:id="15"/>
      <w:r w:rsidRPr="00236A24">
        <w:t>Links</w:t>
      </w:r>
    </w:p>
    <w:p w:rsidR="00000000" w:rsidRPr="00236A24" w:rsidP="007F6EC0">
      <w:pPr>
        <w:pStyle w:val="BodyText"/>
      </w:pPr>
      <w:r w:rsidRPr="00236A2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65A3F">
        <w:rPr>
          <w:rStyle w:val="Hyperlink"/>
        </w:rPr>
        <w:t>https://vetnet.gov.au/Pages/TrainingDocs.aspx?q=1715b9fa-e7bd-441c-bb8d-cf22c9c825a8</w:t>
      </w:r>
      <w:r>
        <w:fldChar w:fldCharType="end"/>
      </w:r>
    </w:p>
    <w:p w:rsidR="00000000" w:rsidRPr="00236A24" w:rsidP="00236A24"/>
    <w:sectPr w:rsidSect="00236A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rsidRPr="007F6EC0" w:rsidP="007F6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C0" w:rsidP="00236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6EC0" w:rsidP="00236A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6EC0" w:rsidP="00236A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rsidP="00236A24">
    <w:pPr>
      <w:pStyle w:val="Footer"/>
      <w:framePr w:wrap="around"/>
    </w:pPr>
    <w:r>
      <w:fldChar w:fldCharType="begin"/>
    </w:r>
    <w:r>
      <w:instrText xml:space="preserve"> DOCPROPERTY  Subject  \* MERGEFORMAT </w:instrText>
    </w:r>
    <w:r>
      <w:fldChar w:fldCharType="separate"/>
    </w:r>
    <w:r w:rsidR="007F6EC0">
      <w:t>Approved</w:t>
    </w:r>
    <w:r w:rsidR="007F6EC0">
      <w:fldChar w:fldCharType="end"/>
    </w:r>
    <w:r>
      <w:tab/>
      <w:t xml:space="preserve">Page </w:t>
    </w:r>
    <w:r>
      <w:fldChar w:fldCharType="begin"/>
    </w:r>
    <w:r>
      <w:instrText xml:space="preserve"> PAGE  \* Arabic  \* MERGEFORMAT </w:instrText>
    </w:r>
    <w:r>
      <w:fldChar w:fldCharType="separate"/>
    </w:r>
    <w:r w:rsidR="007F6EC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EC0">
      <w:rPr>
        <w:noProof/>
      </w:rPr>
      <w:t>6</w:t>
    </w:r>
    <w:r>
      <w:rPr>
        <w:noProof/>
      </w:rPr>
      <w:fldChar w:fldCharType="end"/>
    </w:r>
  </w:p>
  <w:p w:rsidR="00236A24" w:rsidP="00236A24">
    <w:pPr>
      <w:pStyle w:val="Footer"/>
      <w:framePr w:wrap="around"/>
    </w:pPr>
    <w:r>
      <w:t xml:space="preserve">© Commonwealth of Australia, </w:t>
    </w:r>
    <w:r>
      <w:fldChar w:fldCharType="begin"/>
    </w:r>
    <w:r>
      <w:instrText xml:space="preserve"> DATE  \@ "yyyy"  \* MERGEFORMAT </w:instrText>
    </w:r>
    <w:r>
      <w:fldChar w:fldCharType="separate"/>
    </w:r>
    <w:r w:rsidR="007F6EC0">
      <w:rPr>
        <w:noProof/>
      </w:rPr>
      <w:t>2025</w:t>
    </w:r>
    <w:r>
      <w:fldChar w:fldCharType="end"/>
    </w:r>
    <w:r>
      <w:tab/>
    </w:r>
    <w:r>
      <w:fldChar w:fldCharType="begin"/>
    </w:r>
    <w:r>
      <w:instrText xml:space="preserve"> DOCPROPERTY  Author  \* MERGEFORMAT </w:instrText>
    </w:r>
    <w:r>
      <w:fldChar w:fldCharType="separate"/>
    </w:r>
    <w:r w:rsidR="007F6EC0">
      <w:t>Powering Skills Organisation</w:t>
    </w:r>
    <w:r w:rsidR="007F6EC0">
      <w:fldChar w:fldCharType="end"/>
    </w:r>
  </w:p>
  <w:p w:rsidR="00236A24" w:rsidP="00236A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A24" w:rsidRPr="007F6EC0" w:rsidP="007F6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C0" w:rsidRPr="002D2AF8" w:rsidP="00236A24">
    <w:pPr>
      <w:pStyle w:val="Header"/>
      <w:framePr w:wrap="around"/>
    </w:pPr>
    <w:r>
      <w:fldChar w:fldCharType="begin"/>
    </w:r>
    <w:r>
      <w:instrText xml:space="preserve"> TITLE   \* MERGEFORMAT </w:instrText>
    </w:r>
    <w:r>
      <w:fldChar w:fldCharType="separate"/>
    </w:r>
    <w:r>
      <w:t>UEPOPS442 Monitor and coordinate the operation of a combined cycle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EC0" w:rsidP="00236A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4" w:rsidRPr="002D2AF8" w:rsidP="00236A24">
    <w:pPr>
      <w:pStyle w:val="Header"/>
      <w:framePr w:wrap="around"/>
    </w:pPr>
    <w:r>
      <w:fldChar w:fldCharType="begin"/>
    </w:r>
    <w:r>
      <w:instrText xml:space="preserve"> TITLE   \* MERGEFORMAT </w:instrText>
    </w:r>
    <w:r>
      <w:fldChar w:fldCharType="separate"/>
    </w:r>
    <w:r w:rsidR="007F6EC0">
      <w:t>UEPOPS442 Monitor and coordinate the operation of a combined cycle gas turbine unit</w:t>
    </w:r>
    <w:r w:rsidR="007F6EC0">
      <w:fldChar w:fldCharType="end"/>
    </w:r>
    <w:r>
      <w:tab/>
      <w:t xml:space="preserve">Date this document was generated: </w:t>
    </w:r>
    <w:r>
      <w:fldChar w:fldCharType="begin"/>
    </w:r>
    <w:r>
      <w:instrText xml:space="preserve"> CREATEDATE  \@ "d MMMM yyyy"  \* MERGEFORMAT </w:instrText>
    </w:r>
    <w:r>
      <w:fldChar w:fldCharType="separate"/>
    </w:r>
    <w:r w:rsidR="007F6EC0">
      <w:rPr>
        <w:noProof/>
      </w:rPr>
      <w:t>2 March 2025</w:t>
    </w:r>
    <w:r>
      <w:fldChar w:fldCharType="end"/>
    </w:r>
  </w:p>
  <w:p w:rsidR="00236A24" w:rsidP="00236A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B2A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36D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6E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A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A24"/>
    <w:pPr>
      <w:spacing w:before="360" w:after="60"/>
      <w:outlineLvl w:val="0"/>
    </w:pPr>
    <w:rPr>
      <w:sz w:val="32"/>
    </w:rPr>
  </w:style>
  <w:style w:type="paragraph" w:styleId="Heading2">
    <w:name w:val="heading 2"/>
    <w:basedOn w:val="HeadingBase"/>
    <w:next w:val="BodyText"/>
    <w:link w:val="Heading2Char"/>
    <w:qFormat/>
    <w:rsid w:val="00236A24"/>
    <w:pPr>
      <w:keepLines/>
      <w:spacing w:before="240" w:after="120"/>
      <w:outlineLvl w:val="1"/>
    </w:pPr>
    <w:rPr>
      <w:sz w:val="28"/>
      <w:szCs w:val="40"/>
    </w:rPr>
  </w:style>
  <w:style w:type="paragraph" w:styleId="Heading3">
    <w:name w:val="heading 3"/>
    <w:basedOn w:val="HeadingBase"/>
    <w:next w:val="BodyText"/>
    <w:link w:val="Heading3Char"/>
    <w:qFormat/>
    <w:rsid w:val="00236A24"/>
    <w:pPr>
      <w:spacing w:before="180" w:after="120"/>
      <w:outlineLvl w:val="2"/>
    </w:pPr>
    <w:rPr>
      <w:spacing w:val="-10"/>
      <w:kern w:val="32"/>
    </w:rPr>
  </w:style>
  <w:style w:type="paragraph" w:styleId="Heading4">
    <w:name w:val="heading 4"/>
    <w:basedOn w:val="HeadingBase"/>
    <w:next w:val="BodyText"/>
    <w:link w:val="Heading4Char"/>
    <w:qFormat/>
    <w:rsid w:val="00236A24"/>
    <w:pPr>
      <w:spacing w:before="160" w:after="120"/>
      <w:outlineLvl w:val="3"/>
    </w:pPr>
    <w:rPr>
      <w:sz w:val="22"/>
    </w:rPr>
  </w:style>
  <w:style w:type="paragraph" w:styleId="Heading5">
    <w:name w:val="heading 5"/>
    <w:basedOn w:val="HeadingBase"/>
    <w:next w:val="Normal"/>
    <w:link w:val="Heading5Char"/>
    <w:qFormat/>
    <w:rsid w:val="00236A24"/>
    <w:pPr>
      <w:spacing w:before="80"/>
      <w:outlineLvl w:val="4"/>
    </w:pPr>
    <w:rPr>
      <w:color w:val="918585"/>
      <w:sz w:val="20"/>
    </w:rPr>
  </w:style>
  <w:style w:type="paragraph" w:styleId="Heading6">
    <w:name w:val="heading 6"/>
    <w:basedOn w:val="HeadingBase"/>
    <w:next w:val="Normal"/>
    <w:link w:val="Heading6Char"/>
    <w:qFormat/>
    <w:rsid w:val="00236A24"/>
    <w:pPr>
      <w:spacing w:before="60"/>
      <w:outlineLvl w:val="5"/>
    </w:pPr>
    <w:rPr>
      <w:color w:val="918585"/>
      <w:sz w:val="20"/>
    </w:rPr>
  </w:style>
  <w:style w:type="paragraph" w:styleId="Heading7">
    <w:name w:val="heading 7"/>
    <w:basedOn w:val="Normal"/>
    <w:next w:val="Normal"/>
    <w:link w:val="Heading7Char"/>
    <w:qFormat/>
    <w:rsid w:val="00236A24"/>
    <w:pPr>
      <w:ind w:left="720"/>
      <w:outlineLvl w:val="6"/>
    </w:pPr>
    <w:rPr>
      <w:i/>
    </w:rPr>
  </w:style>
  <w:style w:type="paragraph" w:styleId="Heading8">
    <w:name w:val="heading 8"/>
    <w:basedOn w:val="Normal"/>
    <w:next w:val="Normal"/>
    <w:link w:val="Heading8Char"/>
    <w:qFormat/>
    <w:rsid w:val="00236A24"/>
    <w:pPr>
      <w:ind w:left="720"/>
      <w:outlineLvl w:val="7"/>
    </w:pPr>
    <w:rPr>
      <w:i/>
    </w:rPr>
  </w:style>
  <w:style w:type="paragraph" w:styleId="Heading9">
    <w:name w:val="heading 9"/>
    <w:basedOn w:val="Normal"/>
    <w:next w:val="Normal"/>
    <w:link w:val="Heading9Char"/>
    <w:qFormat/>
    <w:rsid w:val="00236A24"/>
    <w:pPr>
      <w:ind w:left="720"/>
      <w:outlineLvl w:val="8"/>
    </w:pPr>
    <w:rPr>
      <w:i/>
    </w:rPr>
  </w:style>
  <w:style w:type="character" w:default="1" w:styleId="DefaultParagraphFont">
    <w:name w:val="Default Paragraph Font"/>
    <w:uiPriority w:val="1"/>
    <w:unhideWhenUsed/>
    <w:rsid w:val="00236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A24"/>
  </w:style>
  <w:style w:type="character" w:customStyle="1" w:styleId="Heading1Char">
    <w:name w:val="Heading 1 Char"/>
    <w:basedOn w:val="DefaultParagraphFont"/>
    <w:link w:val="Heading1"/>
    <w:rsid w:val="00236A24"/>
    <w:rPr>
      <w:rFonts w:ascii="Times New Roman" w:eastAsia="Times New Roman" w:hAnsi="Times New Roman" w:cs="Times New Roman"/>
      <w:b/>
      <w:sz w:val="32"/>
      <w:szCs w:val="20"/>
      <w:lang w:eastAsia="en-US"/>
    </w:rPr>
  </w:style>
  <w:style w:type="paragraph" w:styleId="BodyText">
    <w:name w:val="Body Text"/>
    <w:basedOn w:val="Normal"/>
    <w:link w:val="BodyTextChar"/>
    <w:rsid w:val="00236A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A24"/>
    <w:rPr>
      <w:rFonts w:ascii="Times New Roman" w:eastAsia="Times New Roman" w:hAnsi="Times New Roman" w:cs="Times New Roman"/>
      <w:sz w:val="24"/>
      <w:lang w:eastAsia="en-US"/>
    </w:rPr>
  </w:style>
  <w:style w:type="paragraph" w:styleId="ListBullet">
    <w:name w:val="List Bullet"/>
    <w:basedOn w:val="List"/>
    <w:rsid w:val="00236A24"/>
    <w:pPr>
      <w:numPr>
        <w:numId w:val="12"/>
      </w:numPr>
      <w:tabs>
        <w:tab w:val="clear" w:pos="340"/>
      </w:tabs>
      <w:spacing w:before="40" w:after="40"/>
    </w:pPr>
  </w:style>
  <w:style w:type="character" w:customStyle="1" w:styleId="SpecialBold">
    <w:name w:val="Special Bold"/>
    <w:basedOn w:val="DefaultParagraphFont"/>
    <w:rsid w:val="00236A24"/>
    <w:rPr>
      <w:b/>
      <w:spacing w:val="0"/>
    </w:rPr>
  </w:style>
  <w:style w:type="paragraph" w:styleId="ListBullet2">
    <w:name w:val="List Bullet 2"/>
    <w:basedOn w:val="List2"/>
    <w:rsid w:val="00236A24"/>
    <w:pPr>
      <w:numPr>
        <w:numId w:val="13"/>
      </w:numPr>
      <w:tabs>
        <w:tab w:val="clear" w:pos="680"/>
      </w:tabs>
    </w:pPr>
  </w:style>
  <w:style w:type="paragraph" w:customStyle="1" w:styleId="SuperHeading">
    <w:name w:val="SuperHeading"/>
    <w:basedOn w:val="Normal"/>
    <w:rsid w:val="00236A24"/>
    <w:pPr>
      <w:spacing w:before="240" w:after="120"/>
      <w:outlineLvl w:val="0"/>
    </w:pPr>
    <w:rPr>
      <w:rFonts w:ascii="Times New Roman" w:hAnsi="Times New Roman"/>
      <w:b/>
      <w:sz w:val="32"/>
    </w:rPr>
  </w:style>
  <w:style w:type="paragraph" w:customStyle="1" w:styleId="AllowPageBreak">
    <w:name w:val="AllowPageBreak"/>
    <w:rsid w:val="00236A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A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A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A24"/>
    <w:rPr>
      <w:rFonts w:ascii="Courier New" w:eastAsia="Times New Roman" w:hAnsi="Courier New" w:cs="Times New Roman"/>
      <w:i/>
      <w:szCs w:val="20"/>
      <w:lang w:eastAsia="en-US"/>
    </w:rPr>
  </w:style>
  <w:style w:type="paragraph" w:customStyle="1" w:styleId="HeadingBase">
    <w:name w:val="Heading Base"/>
    <w:rsid w:val="00236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A24"/>
    <w:pPr>
      <w:tabs>
        <w:tab w:val="right" w:leader="dot" w:pos="9072"/>
      </w:tabs>
      <w:ind w:left="567"/>
    </w:pPr>
    <w:rPr>
      <w:szCs w:val="22"/>
    </w:rPr>
  </w:style>
  <w:style w:type="paragraph" w:customStyle="1" w:styleId="TOCBase">
    <w:name w:val="TOC Base"/>
    <w:rsid w:val="00236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A24"/>
    <w:pPr>
      <w:tabs>
        <w:tab w:val="right" w:leader="dot" w:pos="9072"/>
      </w:tabs>
      <w:spacing w:before="40" w:after="40"/>
      <w:ind w:left="284"/>
    </w:pPr>
    <w:rPr>
      <w:rFonts w:ascii="Times New Roman" w:hAnsi="Times New Roman"/>
    </w:rPr>
  </w:style>
  <w:style w:type="paragraph" w:styleId="TOC1">
    <w:name w:val="toc 1"/>
    <w:basedOn w:val="TOCBase"/>
    <w:next w:val="Normal"/>
    <w:rsid w:val="00236A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A24"/>
    <w:rPr>
      <w:rFonts w:ascii="Times New Roman" w:eastAsia="Times New Roman" w:hAnsi="Times New Roman" w:cs="Times New Roman"/>
      <w:sz w:val="16"/>
      <w:lang w:eastAsia="en-US"/>
    </w:rPr>
  </w:style>
  <w:style w:type="paragraph" w:styleId="Title">
    <w:name w:val="Title"/>
    <w:basedOn w:val="HeadingBase"/>
    <w:link w:val="TitleChar"/>
    <w:qFormat/>
    <w:rsid w:val="00236A24"/>
    <w:pPr>
      <w:spacing w:before="5040"/>
      <w:jc w:val="center"/>
    </w:pPr>
    <w:rPr>
      <w:sz w:val="48"/>
      <w:szCs w:val="72"/>
      <w:lang w:val="en-US"/>
    </w:rPr>
  </w:style>
  <w:style w:type="character" w:customStyle="1" w:styleId="TitleChar">
    <w:name w:val="Title Char"/>
    <w:basedOn w:val="DefaultParagraphFont"/>
    <w:link w:val="Title"/>
    <w:rsid w:val="00236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A24"/>
    <w:pPr>
      <w:tabs>
        <w:tab w:val="left" w:pos="3600"/>
        <w:tab w:val="left" w:pos="3958"/>
      </w:tabs>
    </w:pPr>
  </w:style>
  <w:style w:type="paragraph" w:styleId="List">
    <w:name w:val="List"/>
    <w:basedOn w:val="BodyText"/>
    <w:next w:val="BodyText"/>
    <w:rsid w:val="00236A24"/>
    <w:pPr>
      <w:tabs>
        <w:tab w:val="left" w:pos="340"/>
      </w:tabs>
      <w:spacing w:before="60" w:after="60"/>
      <w:ind w:left="340" w:hanging="340"/>
    </w:pPr>
  </w:style>
  <w:style w:type="paragraph" w:customStyle="1" w:styleId="Note">
    <w:name w:val="Note"/>
    <w:basedOn w:val="BodyText"/>
    <w:rsid w:val="00236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A24"/>
    <w:pPr>
      <w:framePr w:wrap="auto" w:hAnchor="text" w:y="6049"/>
    </w:pPr>
    <w:rPr>
      <w:color w:val="000000"/>
      <w:sz w:val="40"/>
    </w:rPr>
  </w:style>
  <w:style w:type="paragraph" w:customStyle="1" w:styleId="TOCTitle">
    <w:name w:val="TOCTitle"/>
    <w:basedOn w:val="Heading1"/>
    <w:rsid w:val="00236A24"/>
    <w:pPr>
      <w:spacing w:after="240"/>
      <w:jc w:val="center"/>
      <w:outlineLvl w:val="9"/>
    </w:pPr>
    <w:rPr>
      <w:caps/>
    </w:rPr>
  </w:style>
  <w:style w:type="paragraph" w:customStyle="1" w:styleId="Version">
    <w:name w:val="Version"/>
    <w:rsid w:val="00236A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A24"/>
    <w:pPr>
      <w:keepNext w:val="0"/>
      <w:tabs>
        <w:tab w:val="right" w:pos="4176"/>
      </w:tabs>
      <w:ind w:left="198" w:hanging="198"/>
    </w:pPr>
    <w:rPr>
      <w:rFonts w:ascii="Garamond" w:hAnsi="Garamond"/>
    </w:rPr>
  </w:style>
  <w:style w:type="paragraph" w:styleId="IndexHeading">
    <w:name w:val="index heading"/>
    <w:basedOn w:val="Normal"/>
    <w:next w:val="Index1"/>
    <w:semiHidden/>
    <w:rsid w:val="00236A24"/>
    <w:pPr>
      <w:spacing w:before="120" w:after="120"/>
    </w:pPr>
    <w:rPr>
      <w:rFonts w:ascii="Arial" w:hAnsi="Arial"/>
      <w:b/>
      <w:color w:val="918585"/>
      <w:sz w:val="24"/>
    </w:rPr>
  </w:style>
  <w:style w:type="paragraph" w:styleId="Header">
    <w:name w:val="header"/>
    <w:basedOn w:val="Normal"/>
    <w:link w:val="HeaderChar"/>
    <w:rsid w:val="00236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A24"/>
    <w:rPr>
      <w:rFonts w:ascii="Times New Roman" w:eastAsia="Times New Roman" w:hAnsi="Times New Roman" w:cs="Times New Roman"/>
      <w:sz w:val="16"/>
      <w:szCs w:val="20"/>
      <w:lang w:val="en-GB" w:eastAsia="en-US"/>
    </w:rPr>
  </w:style>
  <w:style w:type="paragraph" w:customStyle="1" w:styleId="Chapter">
    <w:name w:val="Chapter"/>
    <w:basedOn w:val="Normal"/>
    <w:rsid w:val="00236A24"/>
    <w:pPr>
      <w:spacing w:before="240"/>
    </w:pPr>
    <w:rPr>
      <w:rFonts w:ascii="Times New Roman" w:hAnsi="Times New Roman"/>
      <w:smallCaps/>
      <w:spacing w:val="80"/>
      <w:sz w:val="28"/>
    </w:rPr>
  </w:style>
  <w:style w:type="paragraph" w:customStyle="1" w:styleId="InChapter">
    <w:name w:val="InChapter"/>
    <w:basedOn w:val="Heading3"/>
    <w:rsid w:val="00236A24"/>
    <w:pPr>
      <w:spacing w:after="240"/>
      <w:outlineLvl w:val="9"/>
    </w:pPr>
    <w:rPr>
      <w:noProof/>
    </w:rPr>
  </w:style>
  <w:style w:type="paragraph" w:styleId="Index2">
    <w:name w:val="index 2"/>
    <w:basedOn w:val="Normal"/>
    <w:next w:val="Normal"/>
    <w:semiHidden/>
    <w:rsid w:val="00236A24"/>
    <w:pPr>
      <w:tabs>
        <w:tab w:val="right" w:pos="4176"/>
      </w:tabs>
      <w:ind w:left="568" w:hanging="284"/>
    </w:pPr>
    <w:rPr>
      <w:rFonts w:ascii="Garamond" w:hAnsi="Garamond"/>
    </w:rPr>
  </w:style>
  <w:style w:type="paragraph" w:customStyle="1" w:styleId="Byline">
    <w:name w:val="Byline"/>
    <w:rsid w:val="00236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A24"/>
    <w:pPr>
      <w:tabs>
        <w:tab w:val="clear" w:pos="3600"/>
        <w:tab w:val="clear" w:pos="3958"/>
      </w:tabs>
      <w:jc w:val="right"/>
    </w:pPr>
  </w:style>
  <w:style w:type="character" w:styleId="Emphasis">
    <w:name w:val="Emphasis"/>
    <w:basedOn w:val="DefaultParagraphFont"/>
    <w:qFormat/>
    <w:rsid w:val="00236A24"/>
    <w:rPr>
      <w:i/>
    </w:rPr>
  </w:style>
  <w:style w:type="paragraph" w:styleId="Caption">
    <w:name w:val="caption"/>
    <w:basedOn w:val="BodyText"/>
    <w:next w:val="Normal"/>
    <w:qFormat/>
    <w:rsid w:val="00236A24"/>
    <w:pPr>
      <w:framePr w:w="2268" w:hSpace="181" w:vSpace="181" w:wrap="around" w:vAnchor="text" w:hAnchor="page" w:x="1135" w:y="285" w:anchorLock="1"/>
    </w:pPr>
    <w:rPr>
      <w:i/>
    </w:rPr>
  </w:style>
  <w:style w:type="paragraph" w:customStyle="1" w:styleId="MiniTOCTitle">
    <w:name w:val="MiniTOCTitle"/>
    <w:basedOn w:val="Heading4"/>
    <w:rsid w:val="00236A24"/>
    <w:pPr>
      <w:spacing w:before="240"/>
      <w:outlineLvl w:val="9"/>
    </w:pPr>
    <w:rPr>
      <w:noProof/>
      <w:sz w:val="24"/>
    </w:rPr>
  </w:style>
  <w:style w:type="paragraph" w:customStyle="1" w:styleId="MiniTOCItem">
    <w:name w:val="MiniTOCItem"/>
    <w:basedOn w:val="ListBullet"/>
    <w:rsid w:val="00236A24"/>
    <w:pPr>
      <w:numPr>
        <w:numId w:val="0"/>
      </w:numPr>
      <w:tabs>
        <w:tab w:val="right" w:leader="dot" w:pos="6521"/>
      </w:tabs>
      <w:spacing w:before="0" w:after="0"/>
    </w:pPr>
  </w:style>
  <w:style w:type="paragraph" w:customStyle="1" w:styleId="TOFTitle">
    <w:name w:val="TOFTitle"/>
    <w:basedOn w:val="TOCTitle"/>
    <w:rsid w:val="00236A24"/>
  </w:style>
  <w:style w:type="paragraph" w:styleId="TableofFigures">
    <w:name w:val="table of figures"/>
    <w:basedOn w:val="Normal"/>
    <w:next w:val="Normal"/>
    <w:semiHidden/>
    <w:rsid w:val="00236A24"/>
    <w:pPr>
      <w:tabs>
        <w:tab w:val="right" w:leader="dot" w:pos="9072"/>
      </w:tabs>
      <w:ind w:left="970" w:hanging="403"/>
    </w:pPr>
    <w:rPr>
      <w:rFonts w:ascii="Times New Roman" w:hAnsi="Times New Roman"/>
      <w:b/>
    </w:rPr>
  </w:style>
  <w:style w:type="paragraph" w:styleId="ListNumber">
    <w:name w:val="List Number"/>
    <w:basedOn w:val="List"/>
    <w:rsid w:val="00236A24"/>
    <w:pPr>
      <w:numPr>
        <w:numId w:val="15"/>
      </w:numPr>
      <w:tabs>
        <w:tab w:val="clear" w:pos="340"/>
      </w:tabs>
    </w:pPr>
  </w:style>
  <w:style w:type="character" w:customStyle="1" w:styleId="WingdingSymbols">
    <w:name w:val="Wingding Symbols"/>
    <w:rsid w:val="00236A24"/>
    <w:rPr>
      <w:rFonts w:ascii="Wingdings" w:hAnsi="Wingdings"/>
    </w:rPr>
  </w:style>
  <w:style w:type="paragraph" w:customStyle="1" w:styleId="TableHeading">
    <w:name w:val="Table Heading"/>
    <w:basedOn w:val="HeadingBase"/>
    <w:rsid w:val="00236A24"/>
    <w:pPr>
      <w:keepLines/>
      <w:pBdr>
        <w:bottom w:val="single" w:sz="6" w:space="1" w:color="918585"/>
      </w:pBdr>
      <w:spacing w:before="240"/>
    </w:pPr>
  </w:style>
  <w:style w:type="character" w:customStyle="1" w:styleId="HotSpot">
    <w:name w:val="HotSpot"/>
    <w:rsid w:val="00236A24"/>
    <w:rPr>
      <w:color w:val="0033CC"/>
      <w:u w:val="none"/>
    </w:rPr>
  </w:style>
  <w:style w:type="paragraph" w:customStyle="1" w:styleId="BodyTextRight">
    <w:name w:val="Body Text Right"/>
    <w:basedOn w:val="BodyText"/>
    <w:rsid w:val="00236A24"/>
    <w:pPr>
      <w:spacing w:before="0" w:after="0"/>
      <w:jc w:val="right"/>
    </w:pPr>
  </w:style>
  <w:style w:type="paragraph" w:styleId="Index3">
    <w:name w:val="index 3"/>
    <w:basedOn w:val="ListNumber2"/>
    <w:next w:val="Normal"/>
    <w:semiHidden/>
    <w:rsid w:val="00236A24"/>
    <w:pPr>
      <w:numPr>
        <w:numId w:val="0"/>
      </w:numPr>
      <w:tabs>
        <w:tab w:val="right" w:leader="dot" w:pos="4176"/>
      </w:tabs>
    </w:pPr>
  </w:style>
  <w:style w:type="paragraph" w:styleId="ListNumber2">
    <w:name w:val="List Number 2"/>
    <w:basedOn w:val="List2"/>
    <w:rsid w:val="00236A24"/>
    <w:pPr>
      <w:numPr>
        <w:numId w:val="10"/>
      </w:numPr>
      <w:tabs>
        <w:tab w:val="clear" w:pos="1060"/>
      </w:tabs>
    </w:pPr>
  </w:style>
  <w:style w:type="paragraph" w:customStyle="1" w:styleId="MarginNote">
    <w:name w:val="Margin Note"/>
    <w:basedOn w:val="BodyText"/>
    <w:rsid w:val="00236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A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A24"/>
    <w:rPr>
      <w:sz w:val="32"/>
    </w:rPr>
  </w:style>
  <w:style w:type="paragraph" w:customStyle="1" w:styleId="HeadingProcedure">
    <w:name w:val="Heading Procedure"/>
    <w:basedOn w:val="HeadingBase"/>
    <w:next w:val="Normal"/>
    <w:rsid w:val="00236A24"/>
    <w:pPr>
      <w:tabs>
        <w:tab w:val="left" w:pos="0"/>
      </w:tabs>
      <w:spacing w:before="120" w:after="60"/>
    </w:pPr>
    <w:rPr>
      <w:i/>
      <w:color w:val="918585"/>
      <w:sz w:val="22"/>
    </w:rPr>
  </w:style>
  <w:style w:type="paragraph" w:customStyle="1" w:styleId="TableBodyText">
    <w:name w:val="Table Body Text"/>
    <w:basedOn w:val="BodyText"/>
    <w:rsid w:val="00236A24"/>
    <w:pPr>
      <w:spacing w:before="60" w:after="60"/>
    </w:pPr>
  </w:style>
  <w:style w:type="paragraph" w:styleId="ListContinue">
    <w:name w:val="List Continue"/>
    <w:basedOn w:val="List"/>
    <w:rsid w:val="00236A24"/>
    <w:pPr>
      <w:ind w:firstLine="0"/>
    </w:pPr>
  </w:style>
  <w:style w:type="paragraph" w:customStyle="1" w:styleId="ListNote">
    <w:name w:val="List Note"/>
    <w:basedOn w:val="List"/>
    <w:rsid w:val="00236A24"/>
    <w:pPr>
      <w:pBdr>
        <w:top w:val="single" w:sz="6" w:space="2" w:color="918585"/>
        <w:bottom w:val="single" w:sz="6" w:space="2" w:color="918585"/>
      </w:pBdr>
      <w:tabs>
        <w:tab w:val="left" w:pos="1021"/>
      </w:tabs>
      <w:ind w:firstLine="0"/>
    </w:pPr>
  </w:style>
  <w:style w:type="paragraph" w:customStyle="1" w:styleId="Warning">
    <w:name w:val="Warning"/>
    <w:basedOn w:val="BodyText"/>
    <w:rsid w:val="00236A24"/>
    <w:pPr>
      <w:shd w:val="clear" w:color="auto" w:fill="D9D9D9"/>
      <w:tabs>
        <w:tab w:val="left" w:pos="992"/>
      </w:tabs>
      <w:ind w:left="119" w:right="119"/>
    </w:pPr>
    <w:rPr>
      <w:sz w:val="20"/>
    </w:rPr>
  </w:style>
  <w:style w:type="paragraph" w:customStyle="1" w:styleId="MarginIcons">
    <w:name w:val="Margin Icons"/>
    <w:basedOn w:val="BodyText"/>
    <w:rsid w:val="00236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A24"/>
    <w:rPr>
      <w:rFonts w:ascii="Courier New" w:hAnsi="Courier New"/>
    </w:rPr>
  </w:style>
  <w:style w:type="paragraph" w:customStyle="1" w:styleId="NoteBullet">
    <w:name w:val="Note Bullet"/>
    <w:basedOn w:val="Note"/>
    <w:rsid w:val="00236A24"/>
    <w:pPr>
      <w:tabs>
        <w:tab w:val="clear" w:pos="680"/>
      </w:tabs>
      <w:spacing w:before="60" w:after="60"/>
    </w:pPr>
  </w:style>
  <w:style w:type="paragraph" w:customStyle="1" w:styleId="SubHeading2">
    <w:name w:val="SubHeading2"/>
    <w:basedOn w:val="HeadingBase"/>
    <w:rsid w:val="00236A24"/>
    <w:pPr>
      <w:spacing w:before="240" w:after="60"/>
    </w:pPr>
    <w:rPr>
      <w:sz w:val="20"/>
    </w:rPr>
  </w:style>
  <w:style w:type="paragraph" w:customStyle="1" w:styleId="SubHeading1">
    <w:name w:val="SubHeading1"/>
    <w:basedOn w:val="HeadingBase"/>
    <w:rsid w:val="00236A24"/>
    <w:pPr>
      <w:spacing w:before="240" w:after="60"/>
    </w:pPr>
    <w:rPr>
      <w:color w:val="918585"/>
      <w:sz w:val="22"/>
    </w:rPr>
  </w:style>
  <w:style w:type="paragraph" w:customStyle="1" w:styleId="SideHeading">
    <w:name w:val="Side Heading"/>
    <w:basedOn w:val="HeadingBase"/>
    <w:rsid w:val="00236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A24"/>
    <w:pPr>
      <w:tabs>
        <w:tab w:val="num" w:pos="360"/>
      </w:tabs>
    </w:pPr>
  </w:style>
  <w:style w:type="paragraph" w:styleId="PlainText">
    <w:name w:val="Plain Text"/>
    <w:basedOn w:val="Normal"/>
    <w:link w:val="PlainTextChar"/>
    <w:rsid w:val="00236A24"/>
    <w:rPr>
      <w:sz w:val="20"/>
    </w:rPr>
  </w:style>
  <w:style w:type="character" w:customStyle="1" w:styleId="PlainTextChar">
    <w:name w:val="Plain Text Char"/>
    <w:basedOn w:val="DefaultParagraphFont"/>
    <w:link w:val="PlainText"/>
    <w:rsid w:val="00236A24"/>
    <w:rPr>
      <w:rFonts w:ascii="Courier New" w:eastAsia="Times New Roman" w:hAnsi="Courier New" w:cs="Times New Roman"/>
      <w:sz w:val="20"/>
      <w:szCs w:val="20"/>
      <w:lang w:eastAsia="en-US"/>
    </w:rPr>
  </w:style>
  <w:style w:type="character" w:customStyle="1" w:styleId="MenuOption">
    <w:name w:val="Menu Option"/>
    <w:basedOn w:val="DefaultParagraphFont"/>
    <w:rsid w:val="00236A24"/>
    <w:rPr>
      <w:b/>
      <w:smallCaps/>
    </w:rPr>
  </w:style>
  <w:style w:type="paragraph" w:customStyle="1" w:styleId="TableListNumber">
    <w:name w:val="Table List Number"/>
    <w:basedOn w:val="ListNumber"/>
    <w:rsid w:val="00236A24"/>
    <w:pPr>
      <w:numPr>
        <w:numId w:val="0"/>
      </w:numPr>
    </w:pPr>
  </w:style>
  <w:style w:type="paragraph" w:styleId="TOC4">
    <w:name w:val="toc 4"/>
    <w:basedOn w:val="TOCBase"/>
    <w:next w:val="Normal"/>
    <w:semiHidden/>
    <w:rsid w:val="00236A24"/>
    <w:pPr>
      <w:tabs>
        <w:tab w:val="right" w:leader="dot" w:pos="9071"/>
      </w:tabs>
      <w:ind w:left="1701"/>
    </w:pPr>
  </w:style>
  <w:style w:type="paragraph" w:customStyle="1" w:styleId="ListAlpha">
    <w:name w:val="List Alpha"/>
    <w:basedOn w:val="List"/>
    <w:rsid w:val="00236A24"/>
    <w:pPr>
      <w:numPr>
        <w:numId w:val="9"/>
      </w:numPr>
    </w:pPr>
  </w:style>
  <w:style w:type="paragraph" w:customStyle="1" w:styleId="ListAlpha2">
    <w:name w:val="List Alpha 2"/>
    <w:basedOn w:val="List2"/>
    <w:rsid w:val="00236A24"/>
    <w:pPr>
      <w:numPr>
        <w:numId w:val="8"/>
      </w:numPr>
    </w:pPr>
  </w:style>
  <w:style w:type="paragraph" w:styleId="List2">
    <w:name w:val="List 2"/>
    <w:basedOn w:val="BodyText"/>
    <w:rsid w:val="00236A24"/>
    <w:pPr>
      <w:tabs>
        <w:tab w:val="left" w:pos="680"/>
      </w:tabs>
      <w:spacing w:before="60" w:after="60"/>
      <w:ind w:left="680" w:hanging="340"/>
    </w:pPr>
  </w:style>
  <w:style w:type="paragraph" w:styleId="List3">
    <w:name w:val="List 3"/>
    <w:basedOn w:val="BodyText"/>
    <w:rsid w:val="00236A24"/>
    <w:pPr>
      <w:tabs>
        <w:tab w:val="left" w:pos="1021"/>
      </w:tabs>
      <w:spacing w:before="60" w:after="60"/>
      <w:ind w:left="1020" w:hanging="340"/>
    </w:pPr>
  </w:style>
  <w:style w:type="paragraph" w:styleId="List4">
    <w:name w:val="List 4"/>
    <w:basedOn w:val="BodyText"/>
    <w:rsid w:val="00236A24"/>
    <w:pPr>
      <w:tabs>
        <w:tab w:val="left" w:pos="1361"/>
      </w:tabs>
      <w:spacing w:before="60" w:after="60"/>
      <w:ind w:left="1361" w:hanging="340"/>
    </w:pPr>
  </w:style>
  <w:style w:type="paragraph" w:styleId="List5">
    <w:name w:val="List 5"/>
    <w:basedOn w:val="BodyText"/>
    <w:rsid w:val="00236A24"/>
    <w:pPr>
      <w:tabs>
        <w:tab w:val="left" w:pos="1701"/>
      </w:tabs>
      <w:spacing w:before="60" w:after="60"/>
      <w:ind w:left="1701" w:hanging="340"/>
    </w:pPr>
  </w:style>
  <w:style w:type="paragraph" w:styleId="ListBullet3">
    <w:name w:val="List Bullet 3"/>
    <w:basedOn w:val="List3"/>
    <w:rsid w:val="00236A24"/>
    <w:pPr>
      <w:numPr>
        <w:numId w:val="14"/>
      </w:numPr>
      <w:tabs>
        <w:tab w:val="clear" w:pos="1021"/>
      </w:tabs>
      <w:ind w:left="1037" w:hanging="357"/>
    </w:pPr>
  </w:style>
  <w:style w:type="paragraph" w:styleId="ListBullet4">
    <w:name w:val="List Bullet 4"/>
    <w:basedOn w:val="List4"/>
    <w:rsid w:val="00236A24"/>
    <w:pPr>
      <w:numPr>
        <w:numId w:val="3"/>
      </w:numPr>
      <w:tabs>
        <w:tab w:val="clear" w:pos="1361"/>
      </w:tabs>
    </w:pPr>
  </w:style>
  <w:style w:type="paragraph" w:styleId="ListBullet5">
    <w:name w:val="List Bullet 5"/>
    <w:basedOn w:val="List5"/>
    <w:rsid w:val="00236A24"/>
    <w:pPr>
      <w:numPr>
        <w:numId w:val="4"/>
      </w:numPr>
    </w:pPr>
  </w:style>
  <w:style w:type="paragraph" w:styleId="ListContinue2">
    <w:name w:val="List Continue 2"/>
    <w:basedOn w:val="List2"/>
    <w:rsid w:val="00236A24"/>
    <w:pPr>
      <w:ind w:firstLine="0"/>
    </w:pPr>
  </w:style>
  <w:style w:type="paragraph" w:styleId="ListContinue3">
    <w:name w:val="List Continue 3"/>
    <w:basedOn w:val="List3"/>
    <w:rsid w:val="00236A24"/>
    <w:pPr>
      <w:ind w:left="1021" w:firstLine="0"/>
    </w:pPr>
  </w:style>
  <w:style w:type="paragraph" w:styleId="ListContinue4">
    <w:name w:val="List Continue 4"/>
    <w:basedOn w:val="List4"/>
    <w:rsid w:val="00236A24"/>
    <w:pPr>
      <w:ind w:firstLine="0"/>
    </w:pPr>
  </w:style>
  <w:style w:type="paragraph" w:styleId="ListContinue5">
    <w:name w:val="List Continue 5"/>
    <w:basedOn w:val="List5"/>
    <w:rsid w:val="00236A24"/>
    <w:pPr>
      <w:ind w:firstLine="0"/>
    </w:pPr>
  </w:style>
  <w:style w:type="paragraph" w:styleId="ListNumber3">
    <w:name w:val="List Number 3"/>
    <w:basedOn w:val="List3"/>
    <w:rsid w:val="00236A24"/>
    <w:pPr>
      <w:numPr>
        <w:numId w:val="5"/>
      </w:numPr>
    </w:pPr>
  </w:style>
  <w:style w:type="paragraph" w:styleId="ListNumber4">
    <w:name w:val="List Number 4"/>
    <w:basedOn w:val="List4"/>
    <w:rsid w:val="00236A24"/>
    <w:pPr>
      <w:numPr>
        <w:numId w:val="6"/>
      </w:numPr>
    </w:pPr>
  </w:style>
  <w:style w:type="paragraph" w:styleId="ListNumber5">
    <w:name w:val="List Number 5"/>
    <w:basedOn w:val="List5"/>
    <w:rsid w:val="00236A24"/>
    <w:pPr>
      <w:numPr>
        <w:numId w:val="7"/>
      </w:numPr>
    </w:pPr>
  </w:style>
  <w:style w:type="paragraph" w:styleId="BlockText">
    <w:name w:val="Block Text"/>
    <w:basedOn w:val="Normal"/>
    <w:rsid w:val="00236A24"/>
    <w:pPr>
      <w:spacing w:after="120"/>
      <w:ind w:left="1440" w:right="1440"/>
    </w:pPr>
  </w:style>
  <w:style w:type="character" w:customStyle="1" w:styleId="Subscript">
    <w:name w:val="Subscript"/>
    <w:basedOn w:val="DefaultParagraphFont"/>
    <w:rsid w:val="00236A24"/>
    <w:rPr>
      <w:sz w:val="16"/>
      <w:vertAlign w:val="subscript"/>
    </w:rPr>
  </w:style>
  <w:style w:type="character" w:customStyle="1" w:styleId="Superscript">
    <w:name w:val="Superscript"/>
    <w:basedOn w:val="DefaultParagraphFont"/>
    <w:rsid w:val="00236A24"/>
    <w:rPr>
      <w:sz w:val="16"/>
      <w:vertAlign w:val="superscript"/>
    </w:rPr>
  </w:style>
  <w:style w:type="character" w:customStyle="1" w:styleId="Symbols">
    <w:name w:val="Symbols"/>
    <w:basedOn w:val="DefaultParagraphFont"/>
    <w:rsid w:val="00236A24"/>
    <w:rPr>
      <w:rFonts w:ascii="Symbol" w:hAnsi="Symbol"/>
    </w:rPr>
  </w:style>
  <w:style w:type="character" w:customStyle="1" w:styleId="MenuOptions">
    <w:name w:val="Menu Options"/>
    <w:basedOn w:val="DefaultParagraphFont"/>
    <w:rsid w:val="00236A24"/>
    <w:rPr>
      <w:rFonts w:ascii="Arial Narrow" w:hAnsi="Arial Narrow"/>
      <w:smallCaps/>
    </w:rPr>
  </w:style>
  <w:style w:type="character" w:customStyle="1" w:styleId="Buttons">
    <w:name w:val="Buttons"/>
    <w:basedOn w:val="DefaultParagraphFont"/>
    <w:rsid w:val="00236A24"/>
    <w:rPr>
      <w:b/>
    </w:rPr>
  </w:style>
  <w:style w:type="character" w:customStyle="1" w:styleId="Underlined">
    <w:name w:val="Underlined"/>
    <w:basedOn w:val="DefaultParagraphFont"/>
    <w:rsid w:val="00236A24"/>
    <w:rPr>
      <w:u w:val="single"/>
    </w:rPr>
  </w:style>
  <w:style w:type="paragraph" w:customStyle="1" w:styleId="TableBodyTextRight">
    <w:name w:val="Table Body Text Right"/>
    <w:basedOn w:val="TableBodyText"/>
    <w:rsid w:val="00236A24"/>
    <w:pPr>
      <w:widowControl w:val="0"/>
      <w:autoSpaceDE w:val="0"/>
      <w:autoSpaceDN w:val="0"/>
      <w:adjustRightInd w:val="0"/>
      <w:jc w:val="right"/>
    </w:pPr>
    <w:rPr>
      <w:rFonts w:cs="Arial"/>
      <w:szCs w:val="18"/>
    </w:rPr>
  </w:style>
  <w:style w:type="paragraph" w:customStyle="1" w:styleId="CopyrightText">
    <w:name w:val="Copyright Text"/>
    <w:basedOn w:val="BodyText"/>
    <w:rsid w:val="00236A24"/>
    <w:rPr>
      <w:sz w:val="18"/>
    </w:rPr>
  </w:style>
  <w:style w:type="paragraph" w:customStyle="1" w:styleId="BodySmallRight">
    <w:name w:val="Body Small Right"/>
    <w:basedOn w:val="BodyTextRight"/>
    <w:rsid w:val="00236A24"/>
    <w:rPr>
      <w:sz w:val="18"/>
      <w:szCs w:val="18"/>
    </w:rPr>
  </w:style>
  <w:style w:type="paragraph" w:customStyle="1" w:styleId="MarginEdition">
    <w:name w:val="Margin Edition"/>
    <w:basedOn w:val="MarginNote"/>
    <w:rsid w:val="00236A24"/>
    <w:pPr>
      <w:spacing w:before="0" w:after="0"/>
    </w:pPr>
    <w:rPr>
      <w:rFonts w:ascii="Times New Roman" w:hAnsi="Times New Roman"/>
      <w:color w:val="999999"/>
    </w:rPr>
  </w:style>
  <w:style w:type="paragraph" w:customStyle="1" w:styleId="Spacer">
    <w:name w:val="Spacer"/>
    <w:basedOn w:val="Normal"/>
    <w:rsid w:val="00236A24"/>
    <w:rPr>
      <w:sz w:val="2"/>
      <w:szCs w:val="2"/>
    </w:rPr>
  </w:style>
  <w:style w:type="character" w:customStyle="1" w:styleId="Small">
    <w:name w:val="Small"/>
    <w:basedOn w:val="DefaultParagraphFont"/>
    <w:rsid w:val="00236A24"/>
    <w:rPr>
      <w:sz w:val="16"/>
    </w:rPr>
  </w:style>
  <w:style w:type="paragraph" w:customStyle="1" w:styleId="WideTable">
    <w:name w:val="Wide Table"/>
    <w:basedOn w:val="Normal"/>
    <w:rsid w:val="00236A24"/>
    <w:pPr>
      <w:ind w:left="-1418"/>
    </w:pPr>
    <w:rPr>
      <w:sz w:val="2"/>
      <w:szCs w:val="2"/>
    </w:rPr>
  </w:style>
  <w:style w:type="character" w:styleId="PageNumber">
    <w:name w:val="page number"/>
    <w:basedOn w:val="DefaultParagraphFont"/>
    <w:rsid w:val="00236A24"/>
  </w:style>
  <w:style w:type="paragraph" w:styleId="Quote">
    <w:name w:val="Quote"/>
    <w:basedOn w:val="Heading1"/>
    <w:link w:val="QuoteChar"/>
    <w:qFormat/>
    <w:rsid w:val="00236A24"/>
    <w:rPr>
      <w:b w:val="0"/>
      <w:sz w:val="72"/>
      <w:szCs w:val="72"/>
      <w:lang w:val="en-NZ"/>
    </w:rPr>
  </w:style>
  <w:style w:type="character" w:customStyle="1" w:styleId="QuoteChar">
    <w:name w:val="Quote Char"/>
    <w:basedOn w:val="DefaultParagraphFont"/>
    <w:link w:val="Quote"/>
    <w:rsid w:val="00236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A24"/>
    <w:pPr>
      <w:pageBreakBefore/>
    </w:pPr>
  </w:style>
  <w:style w:type="paragraph" w:customStyle="1" w:styleId="Border">
    <w:name w:val="Border"/>
    <w:basedOn w:val="Normal"/>
    <w:qFormat/>
    <w:rsid w:val="00236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A24"/>
    <w:rPr>
      <w:b/>
      <w:bCs/>
      <w:i/>
      <w:iCs/>
      <w:color w:val="auto"/>
    </w:rPr>
  </w:style>
  <w:style w:type="paragraph" w:styleId="IntenseQuote">
    <w:name w:val="Intense Quote"/>
    <w:basedOn w:val="Normal"/>
    <w:next w:val="Normal"/>
    <w:link w:val="IntenseQuoteChar"/>
    <w:uiPriority w:val="30"/>
    <w:qFormat/>
    <w:rsid w:val="00236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A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A24"/>
    <w:rPr>
      <w:smallCaps/>
      <w:color w:val="auto"/>
      <w:u w:val="single"/>
    </w:rPr>
  </w:style>
  <w:style w:type="character" w:styleId="IntenseReference">
    <w:name w:val="Intense Reference"/>
    <w:basedOn w:val="DefaultParagraphFont"/>
    <w:uiPriority w:val="32"/>
    <w:qFormat/>
    <w:rsid w:val="00236A24"/>
    <w:rPr>
      <w:b/>
      <w:bCs/>
      <w:smallCaps/>
      <w:color w:val="auto"/>
      <w:spacing w:val="5"/>
      <w:u w:val="single"/>
    </w:rPr>
  </w:style>
  <w:style w:type="paragraph" w:customStyle="1" w:styleId="2ColumnHeading">
    <w:name w:val="2Column Heading"/>
    <w:basedOn w:val="BodyText"/>
    <w:qFormat/>
    <w:rsid w:val="00236A24"/>
    <w:pPr>
      <w:spacing w:after="60"/>
      <w:ind w:left="-2268"/>
    </w:pPr>
    <w:rPr>
      <w:b/>
    </w:rPr>
  </w:style>
  <w:style w:type="paragraph" w:customStyle="1" w:styleId="Heading1TOC">
    <w:name w:val="Heading1 TOC"/>
    <w:basedOn w:val="Normal"/>
    <w:qFormat/>
    <w:rsid w:val="00236A24"/>
    <w:pPr>
      <w:spacing w:before="240" w:after="120"/>
    </w:pPr>
    <w:rPr>
      <w:rFonts w:ascii="Times New Roman" w:hAnsi="Times New Roman"/>
      <w:b/>
      <w:sz w:val="32"/>
    </w:rPr>
  </w:style>
  <w:style w:type="paragraph" w:customStyle="1" w:styleId="Heading2TOC">
    <w:name w:val="Heading2 TOC"/>
    <w:basedOn w:val="Normal"/>
    <w:qFormat/>
    <w:rsid w:val="00236A24"/>
    <w:pPr>
      <w:spacing w:before="240" w:after="60"/>
    </w:pPr>
    <w:rPr>
      <w:rFonts w:ascii="Times New Roman" w:hAnsi="Times New Roman"/>
      <w:b/>
      <w:sz w:val="28"/>
    </w:rPr>
  </w:style>
  <w:style w:type="character" w:customStyle="1" w:styleId="Underline">
    <w:name w:val="Underline"/>
    <w:basedOn w:val="DefaultParagraphFont"/>
    <w:qFormat/>
    <w:rsid w:val="00236A24"/>
    <w:rPr>
      <w:u w:val="single"/>
    </w:rPr>
  </w:style>
  <w:style w:type="character" w:customStyle="1" w:styleId="BoldandItalics">
    <w:name w:val="Bold and Italics"/>
    <w:qFormat/>
    <w:rsid w:val="00236A24"/>
    <w:rPr>
      <w:b/>
      <w:i/>
      <w:u w:val="none"/>
    </w:rPr>
  </w:style>
  <w:style w:type="paragraph" w:styleId="BalloonText">
    <w:name w:val="Balloon Text"/>
    <w:basedOn w:val="Normal"/>
    <w:link w:val="BalloonTextChar"/>
    <w:rsid w:val="00236A24"/>
    <w:rPr>
      <w:rFonts w:ascii="Tahoma" w:hAnsi="Tahoma" w:cs="Tahoma"/>
      <w:sz w:val="16"/>
      <w:szCs w:val="16"/>
    </w:rPr>
  </w:style>
  <w:style w:type="character" w:customStyle="1" w:styleId="BalloonTextChar">
    <w:name w:val="Balloon Text Char"/>
    <w:basedOn w:val="DefaultParagraphFont"/>
    <w:link w:val="BalloonText"/>
    <w:rsid w:val="00236A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A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A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A24"/>
    <w:rPr>
      <w:b/>
      <w:color w:val="660033"/>
      <w:spacing w:val="0"/>
    </w:rPr>
  </w:style>
  <w:style w:type="paragraph" w:customStyle="1" w:styleId="Nameditemlist">
    <w:name w:val="Named item list"/>
    <w:basedOn w:val="BodyText"/>
    <w:qFormat/>
    <w:rsid w:val="00236A24"/>
    <w:pPr>
      <w:tabs>
        <w:tab w:val="left" w:pos="2835"/>
      </w:tabs>
      <w:ind w:left="2835" w:hanging="2835"/>
    </w:pPr>
  </w:style>
  <w:style w:type="paragraph" w:customStyle="1" w:styleId="BodyTextnopadding">
    <w:name w:val="Body Text no padding"/>
    <w:basedOn w:val="BodyText"/>
    <w:qFormat/>
    <w:rsid w:val="00236A24"/>
    <w:pPr>
      <w:spacing w:before="0" w:after="0"/>
    </w:pPr>
  </w:style>
  <w:style w:type="paragraph" w:customStyle="1" w:styleId="BodyTextBold">
    <w:name w:val="Body Text Bold"/>
    <w:basedOn w:val="BodyText"/>
    <w:qFormat/>
    <w:rsid w:val="00236A24"/>
    <w:rPr>
      <w:b/>
    </w:rPr>
  </w:style>
  <w:style w:type="character" w:styleId="Hyperlink">
    <w:name w:val="Hyperlink"/>
    <w:basedOn w:val="DefaultParagraphFont"/>
    <w:uiPriority w:val="99"/>
    <w:unhideWhenUsed/>
    <w:rsid w:val="007F6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1742</Words>
  <Characters>11430</Characters>
  <Application>Microsoft Office Word</Application>
  <DocSecurity>0</DocSecurity>
  <Lines>423</Lines>
  <Paragraphs>215</Paragraphs>
  <ScaleCrop>false</ScaleCrop>
  <Company>Author-it Software Corporation Ltd.</Company>
  <LinksUpToDate>false</LinksUpToDate>
  <CharactersWithSpaces>12957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UEPOPS442 Monitor and coordinate the operation of a combined cycle gas turbine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