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629" w:rsidP="00563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UEPOPS441 Operate and monitor system equipment</w:t>
      </w:r>
      <w:r>
        <w:fldChar w:fldCharType="end"/>
      </w:r>
    </w:p>
    <w:p w:rsidR="00563629" w:rsidP="00563629">
      <w:pPr>
        <w:pStyle w:val="Version"/>
        <w:sectPr w:rsidSect="00FC7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23D" w:rsidP="00FC723D">
      <w:pPr>
        <w:pStyle w:val="SuperHeading"/>
      </w:pPr>
      <w:r w:rsidRPr="00FC723D">
        <w:t>UEPOPS441 Operate and monitor system equipment</w:t>
      </w:r>
    </w:p>
    <w:p w:rsidR="00000000" w:rsidRPr="00FC723D" w:rsidP="00FC723D">
      <w:pPr>
        <w:pStyle w:val="Heading1"/>
      </w:pPr>
      <w:bookmarkStart w:id="1" w:name="O_984293"/>
      <w:bookmarkEnd w:id="1"/>
      <w:r w:rsidRPr="00FC72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Release 1.</w:t>
            </w:r>
            <w:r w:rsidRPr="00FC723D">
              <w:t xml:space="preserve"> This is the first release of this unit of competency in the UEP Generation Training Package.</w:t>
            </w:r>
          </w:p>
        </w:tc>
      </w:tr>
    </w:tbl>
    <w:p w:rsidR="00000000" w:rsidRPr="00FC723D" w:rsidP="00FC723D">
      <w:pPr>
        <w:pStyle w:val="NoPaddingFontSize1"/>
      </w:pPr>
    </w:p>
    <w:p w:rsidR="00000000" w:rsidRPr="00FC723D" w:rsidP="00FC723D">
      <w:pPr>
        <w:pStyle w:val="AllowPageBreak"/>
      </w:pPr>
    </w:p>
    <w:p w:rsidR="00000000" w:rsidRPr="00FC723D" w:rsidP="00FC723D">
      <w:pPr>
        <w:pStyle w:val="Heading1"/>
      </w:pPr>
      <w:bookmarkStart w:id="2" w:name="O_984294"/>
      <w:bookmarkEnd w:id="2"/>
      <w:r w:rsidRPr="00FC72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t>This unit involves the skills and knowledge required to operate, monitor and control High Vo</w:t>
            </w:r>
            <w:r w:rsidRPr="00FC723D">
              <w:t>ltage (H.V.) apparatus on the system via SCADA control.</w:t>
            </w:r>
          </w:p>
          <w:p w:rsidR="00000000" w:rsidRPr="00FC723D" w:rsidP="00FC723D">
            <w:pPr>
              <w:pStyle w:val="BodyText"/>
            </w:pPr>
            <w:r w:rsidRPr="00FC723D">
              <w:t>Supervisory Control and Data Acquisition (SCADA) is a control system that uses computers, networked data communications and graphic interfaces. It uses other peripheral devices such as programmable lo</w:t>
            </w:r>
            <w:r w:rsidRPr="00FC723D">
              <w:t>gic controllers and discrete proportional integral derivative controllers to interface with plant, equipment or machinery.</w:t>
            </w:r>
          </w:p>
          <w:p w:rsidR="00000000" w:rsidRPr="00FC723D" w:rsidP="00FC723D">
            <w:pPr>
              <w:pStyle w:val="BodyText"/>
            </w:pPr>
            <w:r w:rsidRPr="00FC723D">
              <w:t>Competency in this unit requires the ability to plan work, operate system equipment, monitor system equipment, analyse system equipme</w:t>
            </w:r>
            <w:r w:rsidRPr="00FC723D">
              <w:t xml:space="preserve">nt faults and complete all documentation. Individuals will, in general, work under supervision, in a power generation facility as an operator.  </w:t>
            </w:r>
          </w:p>
          <w:p w:rsidR="00000000" w:rsidRPr="00FC723D" w:rsidP="00FC723D">
            <w:pPr>
              <w:pStyle w:val="BodyText"/>
            </w:pPr>
            <w:r w:rsidRPr="00FC723D">
              <w:t>Power generation plant operators are typically trained and authorised to isolate, prepare plant and issue permi</w:t>
            </w:r>
            <w:r w:rsidRPr="00FC723D">
              <w:t>ts to work.</w:t>
            </w:r>
          </w:p>
          <w:p w:rsidR="00000000" w:rsidRPr="00FC723D" w:rsidP="00FC723D">
            <w:pPr>
              <w:pStyle w:val="BodyText"/>
            </w:pPr>
            <w:r w:rsidRPr="00FC723D">
              <w:t>No licensing, legislative or certification requirements apply to this unit at the time of publication.</w:t>
            </w:r>
          </w:p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Note: Workplace practice</w:t>
            </w:r>
          </w:p>
          <w:p w:rsidR="00000000" w:rsidRPr="00FC723D" w:rsidP="00FC723D">
            <w:pPr>
              <w:pStyle w:val="BodyText"/>
            </w:pPr>
            <w:r w:rsidRPr="00FC723D">
              <w:t>The application of the skills and knowledge described in this unit may require a licence or training permit to pract</w:t>
            </w:r>
            <w:r w:rsidRPr="00FC723D">
              <w:t>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FC723D" w:rsidP="00FC723D">
      <w:pPr>
        <w:pStyle w:val="NoPaddingFontSize1"/>
      </w:pPr>
    </w:p>
    <w:p w:rsidR="00000000" w:rsidRPr="00FC723D" w:rsidP="00FC723D">
      <w:pPr>
        <w:pStyle w:val="AllowPageBreak"/>
      </w:pPr>
    </w:p>
    <w:p w:rsidR="00000000" w:rsidRPr="00FC723D" w:rsidP="00FC723D">
      <w:pPr>
        <w:pStyle w:val="Heading1"/>
      </w:pPr>
      <w:bookmarkStart w:id="3" w:name="O_984295"/>
      <w:bookmarkEnd w:id="3"/>
      <w:r w:rsidRPr="00FC72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t>There are no prerequisite</w:t>
            </w:r>
            <w:r w:rsidRPr="00FC723D">
              <w:t xml:space="preserve"> units.</w:t>
            </w:r>
          </w:p>
        </w:tc>
      </w:tr>
    </w:tbl>
    <w:p w:rsidR="00000000" w:rsidRPr="00FC723D" w:rsidP="00FC723D">
      <w:pPr>
        <w:pStyle w:val="NoPaddingFontSize1"/>
      </w:pPr>
    </w:p>
    <w:p w:rsidR="00000000" w:rsidRPr="00FC723D" w:rsidP="00FC723D">
      <w:pPr>
        <w:pStyle w:val="AllowPageBreak"/>
      </w:pPr>
    </w:p>
    <w:p w:rsidR="00000000" w:rsidRPr="00FC723D" w:rsidP="00FC723D">
      <w:pPr>
        <w:pStyle w:val="Heading1"/>
      </w:pPr>
      <w:bookmarkStart w:id="4" w:name="O_984296"/>
      <w:bookmarkEnd w:id="4"/>
      <w:r w:rsidRPr="00FC72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t>Operations</w:t>
            </w:r>
          </w:p>
        </w:tc>
      </w:tr>
    </w:tbl>
    <w:p w:rsidR="00000000" w:rsidRPr="00FC723D" w:rsidP="00FC723D">
      <w:pPr>
        <w:pStyle w:val="NoPaddingFontSize1"/>
      </w:pPr>
    </w:p>
    <w:p w:rsidR="00000000" w:rsidRPr="00FC723D" w:rsidP="00FC723D">
      <w:pPr>
        <w:pStyle w:val="AllowPageBreak"/>
      </w:pPr>
    </w:p>
    <w:p w:rsidR="00000000" w:rsidRPr="00FC723D" w:rsidP="00FC723D">
      <w:pPr>
        <w:pStyle w:val="Heading1"/>
      </w:pPr>
      <w:bookmarkStart w:id="5" w:name="O_984297"/>
      <w:bookmarkEnd w:id="5"/>
      <w:r w:rsidRPr="00FC72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t>Electricity generation</w:t>
            </w:r>
          </w:p>
        </w:tc>
      </w:tr>
    </w:tbl>
    <w:p w:rsidR="00000000" w:rsidRPr="00FC723D" w:rsidP="00FC723D">
      <w:pPr>
        <w:pStyle w:val="NoPaddingFontSize1"/>
      </w:pPr>
    </w:p>
    <w:p w:rsidR="00000000" w:rsidRPr="00FC723D" w:rsidP="00FC723D">
      <w:pPr>
        <w:pStyle w:val="AllowPageBreak"/>
      </w:pPr>
    </w:p>
    <w:p w:rsidR="00000000" w:rsidRPr="00FC723D" w:rsidP="00FC723D">
      <w:pPr>
        <w:pStyle w:val="Heading1"/>
      </w:pPr>
      <w:bookmarkStart w:id="6" w:name="O_984298"/>
      <w:bookmarkEnd w:id="6"/>
      <w:r w:rsidRPr="00FC723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PERFORMANCE CRITERIA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Performance criteria describe the performance needed to demonstrate achievement of the element.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Safety issues related to operating and monitoring system and/or network High Voltage (H.V.) apparatus through Supervisory Control</w:t>
            </w:r>
            <w:r w:rsidRPr="00FC723D">
              <w:t xml:space="preserve"> and Data Acquisition (SCADA) is identified, in accordance with workplace procedures and Work, Health and Safety (WHS)/Occupational Health and Safety (OHS) regulations and legislative requirements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System and/or network requirements for operating, mo</w:t>
            </w:r>
            <w:r w:rsidRPr="00FC723D">
              <w:t>nitoring and controlling H.V. apparatus through SCADA are identified from appropriate personnel and documentation, in accordance with workplace procedures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System and/or network and associated H.V. apparatus and SCADA equipment operational prerequisites are identified and established, in accordance with workplace and manufacturers</w:t>
            </w:r>
            <w:r>
              <w:t>’</w:t>
            </w:r>
            <w:r w:rsidRPr="00FC723D">
              <w:t xml:space="preserve"> procedures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Sequence for recommissioning of system and/or network H.V. a</w:t>
            </w:r>
            <w:r w:rsidRPr="00FC723D">
              <w:t xml:space="preserve">pparatus and equipment through SCADA is identified and determined, in accordance with workplace procedures 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Operate system/network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 xml:space="preserve">System and/or network equipment and SCADA programs are operated, in accordance with workplace procedures 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Load shedding requirements are identified, selected and monitored, in accordance with workplace procedures, during equipment operations to ensure system integrity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System and/or n</w:t>
            </w:r>
            <w:r w:rsidRPr="00FC723D">
              <w:t xml:space="preserve">etwork operations are completed in consultation with appropriate personnel 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Monitor system/network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Voltage and current requirements are assessed, evaluated and controlled to maintain system/network equipment integrity and stability, in accordance with workplace procedures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System and/or network equipment is monitored for normal operations or to de</w:t>
            </w:r>
            <w:r w:rsidRPr="00FC723D">
              <w:t xml:space="preserve">tect deviations, in accordance </w:t>
            </w:r>
            <w:r w:rsidRPr="00FC723D">
              <w:t>with workplace procedures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Corrective actions to rectify system and/or network abnormalities are taken, in accordance with workplace procedures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Appropriate personnel are notified when system and/or network equipm</w:t>
            </w:r>
            <w:r w:rsidRPr="00FC723D">
              <w:t>ent defects or abnormal operating conditions are detected, in accordance with workplace procedures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Analyse system/network</w:t>
            </w:r>
            <w:r w:rsidRPr="00FC723D">
              <w:t xml:space="preserve"> </w:t>
            </w:r>
            <w:r w:rsidRPr="00FC723D">
              <w:rPr>
                <w:rStyle w:val="SpecialBold"/>
              </w:rPr>
              <w:t>equipment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 xml:space="preserve">Cause of system equipment operating faults are identified by analysing technical and operational information, in accordance with workplace procedures 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Operation of protection system is identified and assessed, in accordance with workplace procedures</w:t>
            </w:r>
            <w:r w:rsidRPr="00FC723D">
              <w:t>, to evaluate nature and cause of fault conditions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Communication is established with key stakeholders, in accordance with workplace procedures, to identify nature and source of equipment system fault or failure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 xml:space="preserve">Corrective action is taken, in </w:t>
            </w:r>
            <w:r w:rsidRPr="00FC723D">
              <w:t>accordance with workplace procedures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 xml:space="preserve">Network and/or system integrity and personnel safety are maintained, in accordance with workplace procedures, and in consultation with appropriate </w:t>
            </w:r>
            <w:r w:rsidRPr="00FC723D">
              <w:t>personnel technical and operational documentation including contingency plans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t>Equipment problems, movements, and status are reported, in accordance with workplace procedures</w:t>
            </w:r>
          </w:p>
        </w:tc>
      </w:tr>
      <w:tr w:rsidTr="00FC7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23D">
            <w:pPr>
              <w:pStyle w:val="BodyText"/>
              <w:rPr>
                <w:lang w:val="en-NZ"/>
              </w:rPr>
            </w:pPr>
            <w:r w:rsidRPr="00FC723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t xml:space="preserve">Documentation is updated, in accordance with </w:t>
            </w:r>
            <w:r w:rsidRPr="00FC723D">
              <w:t>workplace procedures</w:t>
            </w:r>
          </w:p>
        </w:tc>
      </w:tr>
    </w:tbl>
    <w:p w:rsidR="00000000" w:rsidRPr="00FC723D" w:rsidP="00FC723D">
      <w:pPr>
        <w:pStyle w:val="NoPaddingFontSize1"/>
      </w:pPr>
    </w:p>
    <w:p w:rsidR="00000000" w:rsidRPr="00FC723D" w:rsidP="00FC723D">
      <w:pPr>
        <w:pStyle w:val="AllowPageBreak"/>
      </w:pPr>
    </w:p>
    <w:p w:rsidR="00000000" w:rsidRPr="00FC723D" w:rsidP="00FC723D">
      <w:pPr>
        <w:pStyle w:val="Heading1"/>
      </w:pPr>
      <w:bookmarkStart w:id="7" w:name="O_984299"/>
      <w:bookmarkEnd w:id="7"/>
      <w:r w:rsidRPr="00FC72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t>Foundation skills essential to performance are explicit in the performance criteria of this unit of competency.</w:t>
            </w:r>
          </w:p>
        </w:tc>
      </w:tr>
    </w:tbl>
    <w:p w:rsidR="00000000" w:rsidRPr="00FC723D" w:rsidP="00FC723D">
      <w:pPr>
        <w:pStyle w:val="NoPaddingFontSize1"/>
      </w:pPr>
    </w:p>
    <w:p w:rsidR="00000000" w:rsidRPr="00FC723D" w:rsidP="00FC723D">
      <w:pPr>
        <w:pStyle w:val="AllowPageBreak"/>
      </w:pPr>
    </w:p>
    <w:p w:rsidR="00000000" w:rsidRPr="00FC723D" w:rsidP="00FC723D">
      <w:pPr>
        <w:pStyle w:val="Heading1"/>
      </w:pPr>
      <w:bookmarkStart w:id="8" w:name="O_984300"/>
      <w:bookmarkEnd w:id="8"/>
      <w:r w:rsidRPr="00FC72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t>Range is restricted to essential operating conditions and any other variables essential to the work environment.</w:t>
            </w:r>
          </w:p>
          <w:p w:rsidR="00000000" w:rsidRPr="00FC723D" w:rsidP="00FC723D">
            <w:pPr>
              <w:pStyle w:val="BodyText"/>
            </w:pPr>
            <w:r w:rsidRPr="00FC723D">
              <w:t>Non-essential conditions may be found in the Companion Volume Implementation Guide.</w:t>
            </w:r>
          </w:p>
        </w:tc>
      </w:tr>
    </w:tbl>
    <w:p w:rsidR="00000000" w:rsidRPr="00FC723D" w:rsidP="00FC723D">
      <w:pPr>
        <w:pStyle w:val="NoPaddingFontSize1"/>
      </w:pPr>
    </w:p>
    <w:p w:rsidR="00000000" w:rsidRPr="00FC723D" w:rsidP="00FC723D">
      <w:pPr>
        <w:pStyle w:val="AllowPageBreak"/>
      </w:pPr>
    </w:p>
    <w:p w:rsidR="00000000" w:rsidRPr="00FC723D" w:rsidP="00FC723D">
      <w:pPr>
        <w:pStyle w:val="Heading1"/>
      </w:pPr>
      <w:bookmarkStart w:id="9" w:name="O_984301"/>
      <w:bookmarkEnd w:id="9"/>
      <w:r w:rsidRPr="00FC723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23D" w:rsidP="00FC723D">
            <w:pPr>
              <w:pStyle w:val="BodyText"/>
            </w:pPr>
            <w:r w:rsidRPr="00FC723D">
              <w:t>This unit repla</w:t>
            </w:r>
            <w:r w:rsidRPr="00FC723D">
              <w:t>ces and is equivalent to UEPOPS441B Operate and monitor system equipment.</w:t>
            </w:r>
          </w:p>
        </w:tc>
      </w:tr>
    </w:tbl>
    <w:p w:rsidR="00000000" w:rsidRPr="00FC723D" w:rsidP="00FC723D">
      <w:pPr>
        <w:pStyle w:val="NoPaddingFontSize1"/>
      </w:pPr>
    </w:p>
    <w:p w:rsidR="00000000" w:rsidRPr="00FC723D" w:rsidP="00FC723D">
      <w:pPr>
        <w:pStyle w:val="AllowPageBreak"/>
      </w:pPr>
    </w:p>
    <w:p w:rsidR="00000000" w:rsidRPr="00FC723D" w:rsidP="00FC723D">
      <w:pPr>
        <w:pStyle w:val="Heading1"/>
      </w:pPr>
      <w:bookmarkStart w:id="10" w:name="O_984308"/>
      <w:bookmarkEnd w:id="10"/>
      <w:r w:rsidRPr="00FC723D">
        <w:t>Links</w:t>
      </w:r>
    </w:p>
    <w:p w:rsidR="00000000" w:rsidRPr="00FC723D" w:rsidP="00563629">
      <w:pPr>
        <w:pStyle w:val="BodyText"/>
      </w:pPr>
      <w:r w:rsidRPr="00FC72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47FB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C723D" w:rsidP="00FC723D"/>
    <w:sectPr w:rsidSect="00FC72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3D" w:rsidRPr="00563629" w:rsidP="00563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29" w:rsidP="00FC7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629" w:rsidP="00FC7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3629" w:rsidP="00FC7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23D" w:rsidRPr="00563629" w:rsidP="00563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29" w:rsidRPr="002D2AF8" w:rsidP="00FC7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UEPOPS441 Operate and monitor system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563629" w:rsidP="00FC7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23D"/>
  </w:style>
  <w:style w:type="character" w:customStyle="1" w:styleId="Heading1Char">
    <w:name w:val="Heading 1 Char"/>
    <w:basedOn w:val="DefaultParagraphFont"/>
    <w:link w:val="Heading1"/>
    <w:rsid w:val="00FC7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2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723D"/>
    <w:rPr>
      <w:b/>
      <w:spacing w:val="0"/>
    </w:rPr>
  </w:style>
  <w:style w:type="paragraph" w:customStyle="1" w:styleId="SuperHeading">
    <w:name w:val="SuperHeading"/>
    <w:basedOn w:val="Normal"/>
    <w:rsid w:val="00FC7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7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2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72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7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2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2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23D"/>
    <w:rPr>
      <w:i/>
    </w:rPr>
  </w:style>
  <w:style w:type="paragraph" w:styleId="Caption">
    <w:name w:val="caption"/>
    <w:basedOn w:val="BodyText"/>
    <w:next w:val="Normal"/>
    <w:qFormat/>
    <w:rsid w:val="00FC7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23D"/>
  </w:style>
  <w:style w:type="paragraph" w:styleId="TableofFigures">
    <w:name w:val="table of figures"/>
    <w:basedOn w:val="Normal"/>
    <w:next w:val="Normal"/>
    <w:semiHidden/>
    <w:rsid w:val="00FC7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2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723D"/>
    <w:rPr>
      <w:rFonts w:ascii="Wingdings" w:hAnsi="Wingdings"/>
    </w:rPr>
  </w:style>
  <w:style w:type="paragraph" w:customStyle="1" w:styleId="TableHeading">
    <w:name w:val="Table Heading"/>
    <w:basedOn w:val="HeadingBase"/>
    <w:rsid w:val="00FC7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23D"/>
    <w:rPr>
      <w:color w:val="0033CC"/>
      <w:u w:val="none"/>
    </w:rPr>
  </w:style>
  <w:style w:type="paragraph" w:customStyle="1" w:styleId="BodyTextRight">
    <w:name w:val="Body Text Right"/>
    <w:basedOn w:val="BodyText"/>
    <w:rsid w:val="00FC7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2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23D"/>
    <w:rPr>
      <w:sz w:val="32"/>
    </w:rPr>
  </w:style>
  <w:style w:type="paragraph" w:customStyle="1" w:styleId="HeadingProcedure">
    <w:name w:val="Heading Procedure"/>
    <w:basedOn w:val="HeadingBase"/>
    <w:next w:val="Normal"/>
    <w:rsid w:val="00FC7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23D"/>
    <w:pPr>
      <w:spacing w:before="60" w:after="60"/>
    </w:pPr>
  </w:style>
  <w:style w:type="paragraph" w:styleId="ListContinue">
    <w:name w:val="List Continue"/>
    <w:basedOn w:val="List"/>
    <w:rsid w:val="00FC723D"/>
    <w:pPr>
      <w:ind w:firstLine="0"/>
    </w:pPr>
  </w:style>
  <w:style w:type="paragraph" w:customStyle="1" w:styleId="ListNote">
    <w:name w:val="List Note"/>
    <w:basedOn w:val="List"/>
    <w:rsid w:val="00FC7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23D"/>
    <w:rPr>
      <w:rFonts w:ascii="Courier New" w:hAnsi="Courier New"/>
    </w:rPr>
  </w:style>
  <w:style w:type="paragraph" w:customStyle="1" w:styleId="NoteBullet">
    <w:name w:val="Note Bullet"/>
    <w:basedOn w:val="Note"/>
    <w:rsid w:val="00FC7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2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7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23D"/>
    <w:rPr>
      <w:b/>
      <w:smallCaps/>
    </w:rPr>
  </w:style>
  <w:style w:type="paragraph" w:customStyle="1" w:styleId="TableListNumber">
    <w:name w:val="Table List Number"/>
    <w:basedOn w:val="ListNumber"/>
    <w:rsid w:val="00FC7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23D"/>
    <w:pPr>
      <w:numPr>
        <w:numId w:val="7"/>
      </w:numPr>
    </w:pPr>
  </w:style>
  <w:style w:type="paragraph" w:customStyle="1" w:styleId="ListAlpha2">
    <w:name w:val="List Alpha 2"/>
    <w:basedOn w:val="List2"/>
    <w:rsid w:val="00FC723D"/>
    <w:pPr>
      <w:numPr>
        <w:numId w:val="6"/>
      </w:numPr>
    </w:pPr>
  </w:style>
  <w:style w:type="paragraph" w:styleId="List2">
    <w:name w:val="List 2"/>
    <w:basedOn w:val="BodyText"/>
    <w:rsid w:val="00FC7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2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2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723D"/>
    <w:pPr>
      <w:numPr>
        <w:numId w:val="2"/>
      </w:numPr>
    </w:pPr>
  </w:style>
  <w:style w:type="paragraph" w:styleId="ListContinue2">
    <w:name w:val="List Continue 2"/>
    <w:basedOn w:val="List2"/>
    <w:rsid w:val="00FC723D"/>
    <w:pPr>
      <w:ind w:firstLine="0"/>
    </w:pPr>
  </w:style>
  <w:style w:type="paragraph" w:styleId="ListContinue3">
    <w:name w:val="List Continue 3"/>
    <w:basedOn w:val="List3"/>
    <w:rsid w:val="00FC723D"/>
    <w:pPr>
      <w:ind w:left="1021" w:firstLine="0"/>
    </w:pPr>
  </w:style>
  <w:style w:type="paragraph" w:styleId="ListContinue4">
    <w:name w:val="List Continue 4"/>
    <w:basedOn w:val="List4"/>
    <w:rsid w:val="00FC723D"/>
    <w:pPr>
      <w:ind w:firstLine="0"/>
    </w:pPr>
  </w:style>
  <w:style w:type="paragraph" w:styleId="ListContinue5">
    <w:name w:val="List Continue 5"/>
    <w:basedOn w:val="List5"/>
    <w:rsid w:val="00FC723D"/>
    <w:pPr>
      <w:ind w:firstLine="0"/>
    </w:pPr>
  </w:style>
  <w:style w:type="paragraph" w:styleId="ListNumber3">
    <w:name w:val="List Number 3"/>
    <w:basedOn w:val="List3"/>
    <w:rsid w:val="00FC723D"/>
    <w:pPr>
      <w:numPr>
        <w:numId w:val="3"/>
      </w:numPr>
    </w:pPr>
  </w:style>
  <w:style w:type="paragraph" w:styleId="ListNumber4">
    <w:name w:val="List Number 4"/>
    <w:basedOn w:val="List4"/>
    <w:rsid w:val="00FC723D"/>
    <w:pPr>
      <w:numPr>
        <w:numId w:val="4"/>
      </w:numPr>
    </w:pPr>
  </w:style>
  <w:style w:type="paragraph" w:styleId="ListNumber5">
    <w:name w:val="List Number 5"/>
    <w:basedOn w:val="List5"/>
    <w:rsid w:val="00FC723D"/>
    <w:pPr>
      <w:numPr>
        <w:numId w:val="5"/>
      </w:numPr>
    </w:pPr>
  </w:style>
  <w:style w:type="paragraph" w:styleId="BlockText">
    <w:name w:val="Block Text"/>
    <w:basedOn w:val="Normal"/>
    <w:rsid w:val="00FC7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23D"/>
    <w:rPr>
      <w:sz w:val="16"/>
      <w:vertAlign w:val="superscript"/>
    </w:rPr>
  </w:style>
  <w:style w:type="character" w:customStyle="1" w:styleId="Symbols">
    <w:name w:val="Symbols"/>
    <w:basedOn w:val="DefaultParagraphFont"/>
    <w:rsid w:val="00FC723D"/>
    <w:rPr>
      <w:rFonts w:ascii="Symbol" w:hAnsi="Symbol"/>
    </w:rPr>
  </w:style>
  <w:style w:type="character" w:customStyle="1" w:styleId="MenuOptions">
    <w:name w:val="Menu Options"/>
    <w:basedOn w:val="DefaultParagraphFont"/>
    <w:rsid w:val="00FC7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23D"/>
    <w:rPr>
      <w:b/>
    </w:rPr>
  </w:style>
  <w:style w:type="character" w:customStyle="1" w:styleId="Underlined">
    <w:name w:val="Underlined"/>
    <w:basedOn w:val="DefaultParagraphFont"/>
    <w:rsid w:val="00FC723D"/>
    <w:rPr>
      <w:u w:val="single"/>
    </w:rPr>
  </w:style>
  <w:style w:type="paragraph" w:customStyle="1" w:styleId="TableBodyTextRight">
    <w:name w:val="Table Body Text Right"/>
    <w:basedOn w:val="TableBodyText"/>
    <w:rsid w:val="00FC7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23D"/>
    <w:rPr>
      <w:sz w:val="18"/>
    </w:rPr>
  </w:style>
  <w:style w:type="paragraph" w:customStyle="1" w:styleId="BodySmallRight">
    <w:name w:val="Body Small Right"/>
    <w:basedOn w:val="BodyTextRight"/>
    <w:rsid w:val="00FC723D"/>
    <w:rPr>
      <w:sz w:val="18"/>
      <w:szCs w:val="18"/>
    </w:rPr>
  </w:style>
  <w:style w:type="paragraph" w:customStyle="1" w:styleId="MarginEdition">
    <w:name w:val="Margin Edition"/>
    <w:basedOn w:val="MarginNote"/>
    <w:rsid w:val="00FC7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23D"/>
    <w:rPr>
      <w:sz w:val="2"/>
      <w:szCs w:val="2"/>
    </w:rPr>
  </w:style>
  <w:style w:type="character" w:customStyle="1" w:styleId="Small">
    <w:name w:val="Small"/>
    <w:basedOn w:val="DefaultParagraphFont"/>
    <w:rsid w:val="00FC723D"/>
    <w:rPr>
      <w:sz w:val="16"/>
    </w:rPr>
  </w:style>
  <w:style w:type="paragraph" w:customStyle="1" w:styleId="WideTable">
    <w:name w:val="Wide Table"/>
    <w:basedOn w:val="Normal"/>
    <w:rsid w:val="00FC7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23D"/>
  </w:style>
  <w:style w:type="paragraph" w:styleId="Quote">
    <w:name w:val="Quote"/>
    <w:basedOn w:val="Heading1"/>
    <w:link w:val="QuoteChar"/>
    <w:qFormat/>
    <w:rsid w:val="00FC7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23D"/>
    <w:pPr>
      <w:pageBreakBefore/>
    </w:pPr>
  </w:style>
  <w:style w:type="paragraph" w:customStyle="1" w:styleId="Border">
    <w:name w:val="Border"/>
    <w:basedOn w:val="Normal"/>
    <w:qFormat/>
    <w:rsid w:val="00FC7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23D"/>
    <w:rPr>
      <w:u w:val="single"/>
    </w:rPr>
  </w:style>
  <w:style w:type="character" w:customStyle="1" w:styleId="BoldandItalics">
    <w:name w:val="Bold and Italics"/>
    <w:qFormat/>
    <w:rsid w:val="00FC723D"/>
    <w:rPr>
      <w:b/>
      <w:i/>
      <w:u w:val="none"/>
    </w:rPr>
  </w:style>
  <w:style w:type="paragraph" w:styleId="BalloonText">
    <w:name w:val="Balloon Text"/>
    <w:basedOn w:val="Normal"/>
    <w:link w:val="BalloonTextChar"/>
    <w:rsid w:val="00FC7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23D"/>
    <w:pPr>
      <w:spacing w:before="0" w:after="0"/>
    </w:pPr>
  </w:style>
  <w:style w:type="paragraph" w:customStyle="1" w:styleId="BodyTextBold">
    <w:name w:val="Body Text Bold"/>
    <w:basedOn w:val="BodyText"/>
    <w:qFormat/>
    <w:rsid w:val="00FC723D"/>
    <w:rPr>
      <w:b/>
    </w:rPr>
  </w:style>
  <w:style w:type="character" w:styleId="Hyperlink">
    <w:name w:val="Hyperlink"/>
    <w:basedOn w:val="DefaultParagraphFont"/>
    <w:uiPriority w:val="99"/>
    <w:unhideWhenUsed/>
    <w:rsid w:val="00563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4957</Characters>
  <Application>Microsoft Office Word</Application>
  <DocSecurity>0</DocSecurity>
  <Lines>198</Lines>
  <Paragraphs>93</Paragraphs>
  <ScaleCrop>false</ScaleCrop>
  <Company>Author-it Software Corporation Ltd.</Company>
  <LinksUpToDate>false</LinksUpToDate>
  <CharactersWithSpaces>5620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UEPOPS441 Operate and monitor system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2021-04-21T07:49:00Z</dcterms:created>
  <dcterms:modified xsi:type="dcterms:W3CDTF">2021-04-21T07:49:00Z</dcterms:modified>
</cp:coreProperties>
</file>