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6410" w:rsidP="001A6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UEPOPS437 Manage system restart</w:t>
      </w:r>
      <w:r>
        <w:fldChar w:fldCharType="end"/>
      </w:r>
    </w:p>
    <w:p w:rsidR="001A6410" w:rsidP="001A6410">
      <w:pPr>
        <w:pStyle w:val="Version"/>
        <w:sectPr w:rsidSect="00800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00CC" w:rsidP="008000CC">
      <w:pPr>
        <w:pStyle w:val="SuperHeading"/>
      </w:pPr>
      <w:r w:rsidRPr="008000CC">
        <w:t>Assessment Requirements for UEPOPS437 Manage system restart</w:t>
      </w:r>
    </w:p>
    <w:p w:rsidR="00000000" w:rsidRPr="008000CC" w:rsidP="008000CC">
      <w:pPr>
        <w:pStyle w:val="Heading1"/>
      </w:pPr>
      <w:bookmarkStart w:id="1" w:name="O_984227"/>
      <w:bookmarkEnd w:id="1"/>
      <w:r w:rsidRPr="008000C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CC" w:rsidP="008000CC">
            <w:pPr>
              <w:pStyle w:val="BodyText"/>
            </w:pPr>
            <w:r w:rsidRPr="008000CC">
              <w:t>Release 1. This is the first release of this unit of competency in the UEP Generation Training Package.</w:t>
            </w:r>
          </w:p>
        </w:tc>
      </w:tr>
    </w:tbl>
    <w:p w:rsidR="00000000" w:rsidRPr="008000CC" w:rsidP="008000CC">
      <w:pPr>
        <w:pStyle w:val="NoPaddingFontSize1"/>
      </w:pPr>
    </w:p>
    <w:p w:rsidR="00000000" w:rsidRPr="008000CC" w:rsidP="008000CC">
      <w:pPr>
        <w:pStyle w:val="AllowPageBreak"/>
      </w:pPr>
    </w:p>
    <w:p w:rsidR="00000000" w:rsidRPr="008000CC" w:rsidP="008000CC">
      <w:pPr>
        <w:pStyle w:val="Heading1"/>
      </w:pPr>
      <w:bookmarkStart w:id="2" w:name="O_984228"/>
      <w:bookmarkEnd w:id="2"/>
      <w:r w:rsidRPr="008000C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CC">
            <w:pPr>
              <w:pStyle w:val="BodyText"/>
              <w:rPr>
                <w:lang w:val="en-NZ"/>
              </w:rPr>
            </w:pPr>
            <w:r w:rsidRPr="008000CC">
              <w:t>Evidence required to demonstrate competence in this unit must be relevant t</w:t>
            </w:r>
            <w:r w:rsidRPr="008000CC">
              <w:t xml:space="preserve">o and satisfy all the requirements of the elements, performance criteria and range of conditions on at least two separate occasions and includes: </w:t>
            </w:r>
          </w:p>
        </w:tc>
      </w:tr>
      <w:tr w:rsidTr="00800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CC" w:rsidP="008000CC">
            <w:pPr>
              <w:pStyle w:val="ListBullet"/>
            </w:pPr>
            <w:r w:rsidRPr="008000CC">
              <w:t>applying Work, Health and Safety (WHS)/Occupational Health and Safety (OHS) requirements including</w:t>
            </w:r>
          </w:p>
          <w:p w:rsidR="00000000" w:rsidRPr="008000CC" w:rsidP="008000CC">
            <w:pPr>
              <w:pStyle w:val="ListBullet2"/>
            </w:pPr>
            <w:r w:rsidRPr="008000CC">
              <w:t>emergen</w:t>
            </w:r>
            <w:r w:rsidRPr="008000CC">
              <w:t>cy procedures</w:t>
            </w:r>
          </w:p>
          <w:p w:rsidR="00000000" w:rsidRPr="008000CC" w:rsidP="008000CC">
            <w:pPr>
              <w:pStyle w:val="ListBullet2"/>
            </w:pPr>
            <w:r w:rsidRPr="008000CC">
              <w:t>risk control measures</w:t>
            </w:r>
          </w:p>
          <w:p w:rsidR="00000000" w:rsidRPr="008000CC" w:rsidP="008000CC">
            <w:pPr>
              <w:pStyle w:val="ListBullet2"/>
            </w:pPr>
            <w:r w:rsidRPr="008000CC">
              <w:t>safe working practices</w:t>
            </w:r>
          </w:p>
          <w:p w:rsidR="00000000" w:rsidRPr="008000CC" w:rsidP="008000CC">
            <w:pPr>
              <w:pStyle w:val="ListBullet"/>
            </w:pPr>
            <w:r w:rsidRPr="008000CC">
              <w:t>communicating with key stakeholders</w:t>
            </w:r>
          </w:p>
          <w:p w:rsidR="00000000" w:rsidRPr="008000CC" w:rsidP="008000CC">
            <w:pPr>
              <w:pStyle w:val="ListBullet"/>
            </w:pPr>
            <w:r w:rsidRPr="008000CC">
              <w:t>communicating with personnel and key stakeholders</w:t>
            </w:r>
          </w:p>
          <w:p w:rsidR="00000000" w:rsidRPr="008000CC" w:rsidP="008000CC">
            <w:pPr>
              <w:pStyle w:val="ListBullet"/>
            </w:pPr>
            <w:r w:rsidRPr="008000CC">
              <w:t>determining corrective actions using diagnostic techniques</w:t>
            </w:r>
          </w:p>
          <w:p w:rsidR="00000000" w:rsidRPr="008000CC" w:rsidP="008000CC">
            <w:pPr>
              <w:pStyle w:val="ListBullet"/>
            </w:pPr>
            <w:r w:rsidRPr="008000CC">
              <w:t>documenting completed work using recording procedures</w:t>
            </w:r>
          </w:p>
          <w:p w:rsidR="00000000" w:rsidRPr="008000CC" w:rsidP="008000CC">
            <w:pPr>
              <w:pStyle w:val="ListBullet"/>
            </w:pPr>
            <w:r w:rsidRPr="008000CC">
              <w:t>identifying power generation system restart cause</w:t>
            </w:r>
          </w:p>
          <w:p w:rsidR="00000000" w:rsidRPr="008000CC" w:rsidP="008000CC">
            <w:pPr>
              <w:pStyle w:val="ListBullet"/>
            </w:pPr>
            <w:r w:rsidRPr="008000CC">
              <w:t>implementing legislation, industry standards, codes of practice and regulations</w:t>
            </w:r>
          </w:p>
          <w:p w:rsidR="00000000" w:rsidRPr="008000CC" w:rsidP="008000CC">
            <w:pPr>
              <w:pStyle w:val="ListBullet"/>
            </w:pPr>
            <w:r w:rsidRPr="008000CC">
              <w:t>interpreting manufacturers</w:t>
            </w:r>
            <w:r>
              <w:t>’</w:t>
            </w:r>
            <w:r w:rsidRPr="008000CC">
              <w:t xml:space="preserve"> specifications and manuals</w:t>
            </w:r>
          </w:p>
          <w:p w:rsidR="00000000" w:rsidRPr="008000CC" w:rsidP="008000CC">
            <w:pPr>
              <w:pStyle w:val="ListBullet"/>
            </w:pPr>
            <w:r w:rsidRPr="008000CC">
              <w:t>locating power ge</w:t>
            </w:r>
            <w:r w:rsidRPr="008000CC">
              <w:t>nerating plant and equipment</w:t>
            </w:r>
          </w:p>
          <w:p w:rsidR="00000000" w:rsidRPr="008000CC" w:rsidP="008000CC">
            <w:pPr>
              <w:pStyle w:val="ListBullet"/>
            </w:pPr>
            <w:r w:rsidRPr="008000CC">
              <w:t>maintaining power generator unit integrity</w:t>
            </w:r>
          </w:p>
          <w:p w:rsidR="00000000" w:rsidRPr="008000CC" w:rsidP="008000CC">
            <w:pPr>
              <w:pStyle w:val="ListBullet"/>
            </w:pPr>
            <w:r w:rsidRPr="008000CC">
              <w:t xml:space="preserve">recognising abnormal power generating plant operating conditions </w:t>
            </w:r>
          </w:p>
          <w:p w:rsidR="00000000" w:rsidRPr="008000CC" w:rsidP="008000CC">
            <w:pPr>
              <w:pStyle w:val="ListBullet"/>
            </w:pPr>
            <w:r w:rsidRPr="008000CC">
              <w:t>recognising power generating plant status including interpreting remote indications of status using data analysis tech</w:t>
            </w:r>
            <w:r w:rsidRPr="008000CC">
              <w:t>niques and tools</w:t>
            </w:r>
          </w:p>
          <w:p w:rsidR="00000000" w:rsidRPr="008000CC" w:rsidP="008000CC">
            <w:pPr>
              <w:pStyle w:val="ListBullet"/>
            </w:pPr>
            <w:r w:rsidRPr="008000CC">
              <w:t xml:space="preserve">restarting and operating power generating plant within design parameters </w:t>
            </w:r>
          </w:p>
          <w:p w:rsidR="00000000" w:rsidRPr="008000CC" w:rsidP="008000CC">
            <w:pPr>
              <w:pStyle w:val="ListBullet"/>
            </w:pPr>
            <w:r w:rsidRPr="008000CC">
              <w:t>restoring power generation system and/or network generation</w:t>
            </w:r>
          </w:p>
          <w:p w:rsidR="00000000" w:rsidRPr="008000CC" w:rsidP="008000CC">
            <w:pPr>
              <w:pStyle w:val="ListBullet"/>
            </w:pPr>
            <w:r w:rsidRPr="008000CC">
              <w:t>using contingency and restarting plans</w:t>
            </w:r>
          </w:p>
        </w:tc>
      </w:tr>
    </w:tbl>
    <w:p w:rsidR="00000000" w:rsidRPr="008000CC" w:rsidP="008000CC">
      <w:pPr>
        <w:pStyle w:val="NoPaddingFontSize1"/>
      </w:pPr>
    </w:p>
    <w:p w:rsidR="00000000" w:rsidRPr="008000CC" w:rsidP="008000CC">
      <w:pPr>
        <w:pStyle w:val="AllowPageBreak"/>
      </w:pPr>
    </w:p>
    <w:p w:rsidR="00000000" w:rsidRPr="008000CC" w:rsidP="008000CC">
      <w:pPr>
        <w:pStyle w:val="Heading1"/>
      </w:pPr>
      <w:bookmarkStart w:id="3" w:name="O_984229"/>
      <w:bookmarkEnd w:id="3"/>
      <w:r w:rsidRPr="008000C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00CC">
            <w:pPr>
              <w:pStyle w:val="BodyText"/>
              <w:rPr>
                <w:lang w:val="en-NZ"/>
              </w:rPr>
            </w:pPr>
            <w:r w:rsidRPr="008000CC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800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CC" w:rsidP="008000CC">
            <w:pPr>
              <w:pStyle w:val="ListBullet"/>
            </w:pPr>
            <w:r w:rsidRPr="008000CC">
              <w:t xml:space="preserve">abnormal power generating plant operating conditions </w:t>
            </w:r>
          </w:p>
          <w:p w:rsidR="00000000" w:rsidRPr="008000CC" w:rsidP="008000CC">
            <w:pPr>
              <w:pStyle w:val="ListBullet"/>
            </w:pPr>
            <w:r w:rsidRPr="008000CC">
              <w:t>communication with key stakeholders</w:t>
            </w:r>
          </w:p>
          <w:p w:rsidR="00000000" w:rsidRPr="008000CC" w:rsidP="008000CC">
            <w:pPr>
              <w:pStyle w:val="ListBullet"/>
            </w:pPr>
            <w:r w:rsidRPr="008000CC">
              <w:t>contingency and restart plans</w:t>
            </w:r>
          </w:p>
          <w:p w:rsidR="00000000" w:rsidRPr="008000CC" w:rsidP="008000CC">
            <w:pPr>
              <w:pStyle w:val="ListBullet"/>
            </w:pPr>
            <w:r w:rsidRPr="008000CC">
              <w:t>corrective actions using diagnostic techniques</w:t>
            </w:r>
          </w:p>
          <w:p w:rsidR="00000000" w:rsidRPr="008000CC" w:rsidP="008000CC">
            <w:pPr>
              <w:pStyle w:val="ListBullet"/>
            </w:pPr>
            <w:r w:rsidRPr="008000CC">
              <w:t>equipment and generation system restart prerequisites</w:t>
            </w:r>
          </w:p>
          <w:p w:rsidR="00000000" w:rsidRPr="008000CC" w:rsidP="008000CC">
            <w:pPr>
              <w:pStyle w:val="ListBullet"/>
            </w:pPr>
            <w:r w:rsidRPr="008000CC">
              <w:t>legislation, industry standards, codes of practice and regulations</w:t>
            </w:r>
          </w:p>
          <w:p w:rsidR="00000000" w:rsidRPr="008000CC" w:rsidP="008000CC">
            <w:pPr>
              <w:pStyle w:val="ListBullet"/>
            </w:pPr>
            <w:r w:rsidRPr="008000CC">
              <w:t>manufacturers</w:t>
            </w:r>
            <w:r>
              <w:t>’</w:t>
            </w:r>
            <w:r w:rsidRPr="008000CC">
              <w:t xml:space="preserve"> specifi</w:t>
            </w:r>
            <w:r w:rsidRPr="008000CC">
              <w:t>cations and manuals</w:t>
            </w:r>
          </w:p>
          <w:p w:rsidR="00000000" w:rsidRPr="008000CC" w:rsidP="008000CC">
            <w:pPr>
              <w:pStyle w:val="ListBullet"/>
            </w:pPr>
            <w:r w:rsidRPr="008000CC">
              <w:t>power generation plant and equipment, its location and operating parameters</w:t>
            </w:r>
          </w:p>
          <w:p w:rsidR="00000000" w:rsidRPr="008000CC" w:rsidP="008000CC">
            <w:pPr>
              <w:pStyle w:val="ListBullet"/>
            </w:pPr>
            <w:r w:rsidRPr="008000CC">
              <w:t>power generation plant status</w:t>
            </w:r>
          </w:p>
          <w:p w:rsidR="00000000" w:rsidRPr="008000CC" w:rsidP="008000CC">
            <w:pPr>
              <w:pStyle w:val="ListBullet"/>
            </w:pPr>
            <w:r w:rsidRPr="008000CC">
              <w:t>typical arrangements of power production plant including auxiliary plant and plant operation</w:t>
            </w:r>
          </w:p>
          <w:p w:rsidR="00000000" w:rsidRPr="008000CC" w:rsidP="008000CC">
            <w:pPr>
              <w:pStyle w:val="ListBullet"/>
            </w:pPr>
            <w:r w:rsidRPr="008000CC">
              <w:t>WHS/OHS legislated requirements including</w:t>
            </w:r>
          </w:p>
          <w:p w:rsidR="00000000" w:rsidRPr="008000CC" w:rsidP="008000CC">
            <w:pPr>
              <w:pStyle w:val="ListBullet2"/>
            </w:pPr>
            <w:r w:rsidRPr="008000CC">
              <w:t>emergency procedures</w:t>
            </w:r>
          </w:p>
          <w:p w:rsidR="00000000" w:rsidRPr="008000CC" w:rsidP="008000CC">
            <w:pPr>
              <w:pStyle w:val="ListBullet2"/>
            </w:pPr>
            <w:r w:rsidRPr="008000CC">
              <w:t>risk control measures</w:t>
            </w:r>
          </w:p>
          <w:p w:rsidR="00000000" w:rsidRPr="008000CC" w:rsidP="008000CC">
            <w:pPr>
              <w:pStyle w:val="ListBullet2"/>
            </w:pPr>
            <w:r w:rsidRPr="008000CC">
              <w:t>safe working practices</w:t>
            </w:r>
          </w:p>
          <w:p w:rsidR="00000000" w:rsidRPr="008000CC" w:rsidP="008000CC">
            <w:pPr>
              <w:pStyle w:val="ListBullet"/>
            </w:pPr>
            <w:r w:rsidRPr="008000CC">
              <w:t>workplace documentation</w:t>
            </w:r>
          </w:p>
          <w:p w:rsidR="00000000" w:rsidRPr="008000CC" w:rsidP="008000CC">
            <w:pPr>
              <w:pStyle w:val="ListBullet"/>
            </w:pPr>
            <w:r w:rsidRPr="008000CC">
              <w:t>workplace policies and procedures</w:t>
            </w:r>
          </w:p>
        </w:tc>
      </w:tr>
    </w:tbl>
    <w:p w:rsidR="00000000" w:rsidRPr="008000CC" w:rsidP="008000CC">
      <w:pPr>
        <w:pStyle w:val="NoPaddingFontSize1"/>
      </w:pPr>
    </w:p>
    <w:p w:rsidR="00000000" w:rsidRPr="008000CC" w:rsidP="008000CC">
      <w:pPr>
        <w:pStyle w:val="AllowPageBreak"/>
      </w:pPr>
    </w:p>
    <w:p w:rsidR="00000000" w:rsidRPr="008000CC" w:rsidP="008000CC">
      <w:pPr>
        <w:pStyle w:val="Heading1"/>
      </w:pPr>
      <w:bookmarkStart w:id="4" w:name="O_984230"/>
      <w:bookmarkEnd w:id="4"/>
      <w:r w:rsidRPr="008000C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000C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00CC" w:rsidP="008000CC">
            <w:pPr>
              <w:pStyle w:val="BodyText"/>
            </w:pPr>
            <w:r w:rsidRPr="008000CC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8000CC" w:rsidP="008000CC">
            <w:pPr>
              <w:pStyle w:val="BodyText"/>
            </w:pPr>
            <w:r w:rsidRPr="008000CC">
              <w:t>As a minimum, assessment must satisfy applicable regulatory requi</w:t>
            </w:r>
            <w:r w:rsidRPr="008000CC">
              <w:t>rements, which include requirements in the Standards for Registered Training Organisations current at the time of assessment.</w:t>
            </w:r>
          </w:p>
          <w:p w:rsidR="00000000" w:rsidRPr="008000CC" w:rsidP="008000CC">
            <w:pPr>
              <w:pStyle w:val="BodyText"/>
            </w:pPr>
            <w:r w:rsidRPr="008000CC">
              <w:t>Assessment processes and techniques must be appropriate to the language, literacy and numeracy requirements of the work being perf</w:t>
            </w:r>
            <w:r w:rsidRPr="008000CC">
              <w:t>ormed and the needs of the candidate.</w:t>
            </w:r>
          </w:p>
          <w:p w:rsidR="00000000" w:rsidRPr="008000CC" w:rsidP="008000CC">
            <w:pPr>
              <w:pStyle w:val="BodyText"/>
            </w:pPr>
            <w:r w:rsidRPr="008000CC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8000CC" w:rsidP="008000CC">
            <w:pPr>
              <w:pStyle w:val="BodyText"/>
            </w:pPr>
            <w:r w:rsidRPr="008000CC">
              <w:t xml:space="preserve">Resources for assessment </w:t>
            </w:r>
            <w:r w:rsidRPr="008000CC">
              <w:t>must include access to:</w:t>
            </w:r>
          </w:p>
          <w:p w:rsidR="00000000" w:rsidRPr="008000CC" w:rsidP="008000CC">
            <w:pPr>
              <w:pStyle w:val="ListBullet"/>
            </w:pPr>
            <w:r w:rsidRPr="008000CC">
              <w:t>a range of relevant exercises, case studies and/or other simulations</w:t>
            </w:r>
          </w:p>
          <w:p w:rsidR="00000000" w:rsidRPr="008000CC" w:rsidP="008000CC">
            <w:pPr>
              <w:pStyle w:val="ListBullet"/>
            </w:pPr>
            <w:r w:rsidRPr="008000CC">
              <w:t xml:space="preserve">relevant and appropriate materials, tools, equipment and personal protective equipment currently used in industry </w:t>
            </w:r>
          </w:p>
          <w:p w:rsidR="00000000" w:rsidRPr="008000CC" w:rsidP="008000CC">
            <w:pPr>
              <w:pStyle w:val="ListBullet"/>
            </w:pPr>
            <w:r w:rsidRPr="008000CC">
              <w:t>applicable documentation including workplace pr</w:t>
            </w:r>
            <w:r w:rsidRPr="008000CC">
              <w:t>ocedures, industry standards, equipment specifications, regulations, codes of practice and operation manuals.</w:t>
            </w:r>
          </w:p>
        </w:tc>
      </w:tr>
    </w:tbl>
    <w:p w:rsidR="00000000" w:rsidRPr="008000CC" w:rsidP="008000CC">
      <w:pPr>
        <w:pStyle w:val="NoPaddingFontSize1"/>
      </w:pPr>
    </w:p>
    <w:p w:rsidR="00000000" w:rsidRPr="008000CC" w:rsidP="008000CC">
      <w:pPr>
        <w:pStyle w:val="AllowPageBreak"/>
      </w:pPr>
    </w:p>
    <w:p w:rsidR="00000000" w:rsidRPr="008000CC" w:rsidP="008000CC">
      <w:pPr>
        <w:pStyle w:val="Heading1"/>
      </w:pPr>
      <w:bookmarkStart w:id="5" w:name="O_984233"/>
      <w:bookmarkEnd w:id="5"/>
      <w:r w:rsidRPr="008000CC">
        <w:t>Links</w:t>
      </w:r>
    </w:p>
    <w:p w:rsidR="00000000" w:rsidRPr="008000CC" w:rsidP="001A6410">
      <w:pPr>
        <w:pStyle w:val="BodyText"/>
      </w:pPr>
      <w:r w:rsidRPr="008000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5D139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000CC" w:rsidP="008000CC"/>
    <w:sectPr w:rsidSect="008000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CC" w:rsidRPr="001A6410" w:rsidP="001A6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10" w:rsidP="00800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6410" w:rsidP="00800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A6410" w:rsidP="00800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00CC" w:rsidRPr="001A6410" w:rsidP="001A64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0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6410" w:rsidRPr="002D2AF8" w:rsidP="00800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UEPOPS437 Manage system restart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1A6410" w:rsidP="00800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C63A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7433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A207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0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0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0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0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0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0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0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0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0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0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0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00CC"/>
  </w:style>
  <w:style w:type="character" w:customStyle="1" w:styleId="Heading1Char">
    <w:name w:val="Heading 1 Char"/>
    <w:basedOn w:val="DefaultParagraphFont"/>
    <w:link w:val="Heading1"/>
    <w:rsid w:val="00800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0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00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00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00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0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0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00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0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0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0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0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0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0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0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0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0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0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0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0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0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0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0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0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0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00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0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00CC"/>
    <w:rPr>
      <w:b/>
      <w:spacing w:val="0"/>
    </w:rPr>
  </w:style>
  <w:style w:type="paragraph" w:customStyle="1" w:styleId="SuperTitle">
    <w:name w:val="SuperTitle"/>
    <w:basedOn w:val="Title"/>
    <w:rsid w:val="00800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0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0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0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0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0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0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0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0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0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0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00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00CC"/>
    <w:rPr>
      <w:i/>
    </w:rPr>
  </w:style>
  <w:style w:type="paragraph" w:styleId="Caption">
    <w:name w:val="caption"/>
    <w:basedOn w:val="BodyText"/>
    <w:next w:val="Normal"/>
    <w:qFormat/>
    <w:rsid w:val="00800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0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0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00CC"/>
  </w:style>
  <w:style w:type="paragraph" w:styleId="TableofFigures">
    <w:name w:val="table of figures"/>
    <w:basedOn w:val="Normal"/>
    <w:next w:val="Normal"/>
    <w:semiHidden/>
    <w:rsid w:val="00800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00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00CC"/>
    <w:rPr>
      <w:rFonts w:ascii="Wingdings" w:hAnsi="Wingdings"/>
    </w:rPr>
  </w:style>
  <w:style w:type="paragraph" w:customStyle="1" w:styleId="TableHeading">
    <w:name w:val="Table Heading"/>
    <w:basedOn w:val="HeadingBase"/>
    <w:rsid w:val="00800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00CC"/>
    <w:rPr>
      <w:color w:val="0033CC"/>
      <w:u w:val="none"/>
    </w:rPr>
  </w:style>
  <w:style w:type="paragraph" w:customStyle="1" w:styleId="BodyTextRight">
    <w:name w:val="Body Text Right"/>
    <w:basedOn w:val="BodyText"/>
    <w:rsid w:val="00800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0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00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0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0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0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00CC"/>
    <w:rPr>
      <w:sz w:val="32"/>
    </w:rPr>
  </w:style>
  <w:style w:type="paragraph" w:customStyle="1" w:styleId="HeadingProcedure">
    <w:name w:val="Heading Procedure"/>
    <w:basedOn w:val="HeadingBase"/>
    <w:next w:val="Normal"/>
    <w:rsid w:val="00800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00CC"/>
    <w:pPr>
      <w:spacing w:before="60" w:after="60"/>
    </w:pPr>
  </w:style>
  <w:style w:type="paragraph" w:styleId="ListContinue">
    <w:name w:val="List Continue"/>
    <w:basedOn w:val="List"/>
    <w:rsid w:val="008000CC"/>
    <w:pPr>
      <w:ind w:firstLine="0"/>
    </w:pPr>
  </w:style>
  <w:style w:type="paragraph" w:customStyle="1" w:styleId="ListNote">
    <w:name w:val="List Note"/>
    <w:basedOn w:val="List"/>
    <w:rsid w:val="00800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0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0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00CC"/>
    <w:rPr>
      <w:rFonts w:ascii="Courier New" w:hAnsi="Courier New"/>
    </w:rPr>
  </w:style>
  <w:style w:type="paragraph" w:customStyle="1" w:styleId="NoteBullet">
    <w:name w:val="Note Bullet"/>
    <w:basedOn w:val="Note"/>
    <w:rsid w:val="00800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0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0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0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00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0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0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00CC"/>
    <w:rPr>
      <w:b/>
      <w:smallCaps/>
    </w:rPr>
  </w:style>
  <w:style w:type="paragraph" w:customStyle="1" w:styleId="TableListNumber">
    <w:name w:val="Table List Number"/>
    <w:basedOn w:val="ListNumber"/>
    <w:rsid w:val="00800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0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00CC"/>
    <w:pPr>
      <w:numPr>
        <w:numId w:val="9"/>
      </w:numPr>
    </w:pPr>
  </w:style>
  <w:style w:type="paragraph" w:customStyle="1" w:styleId="ListAlpha2">
    <w:name w:val="List Alpha 2"/>
    <w:basedOn w:val="List2"/>
    <w:rsid w:val="008000CC"/>
    <w:pPr>
      <w:numPr>
        <w:numId w:val="8"/>
      </w:numPr>
    </w:pPr>
  </w:style>
  <w:style w:type="paragraph" w:styleId="List2">
    <w:name w:val="List 2"/>
    <w:basedOn w:val="BodyText"/>
    <w:rsid w:val="00800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0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0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0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00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00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00CC"/>
    <w:pPr>
      <w:numPr>
        <w:numId w:val="4"/>
      </w:numPr>
    </w:pPr>
  </w:style>
  <w:style w:type="paragraph" w:styleId="ListContinue2">
    <w:name w:val="List Continue 2"/>
    <w:basedOn w:val="List2"/>
    <w:rsid w:val="008000CC"/>
    <w:pPr>
      <w:ind w:firstLine="0"/>
    </w:pPr>
  </w:style>
  <w:style w:type="paragraph" w:styleId="ListContinue3">
    <w:name w:val="List Continue 3"/>
    <w:basedOn w:val="List3"/>
    <w:rsid w:val="008000CC"/>
    <w:pPr>
      <w:ind w:left="1021" w:firstLine="0"/>
    </w:pPr>
  </w:style>
  <w:style w:type="paragraph" w:styleId="ListContinue4">
    <w:name w:val="List Continue 4"/>
    <w:basedOn w:val="List4"/>
    <w:rsid w:val="008000CC"/>
    <w:pPr>
      <w:ind w:firstLine="0"/>
    </w:pPr>
  </w:style>
  <w:style w:type="paragraph" w:styleId="ListContinue5">
    <w:name w:val="List Continue 5"/>
    <w:basedOn w:val="List5"/>
    <w:rsid w:val="008000CC"/>
    <w:pPr>
      <w:ind w:firstLine="0"/>
    </w:pPr>
  </w:style>
  <w:style w:type="paragraph" w:styleId="ListNumber3">
    <w:name w:val="List Number 3"/>
    <w:basedOn w:val="List3"/>
    <w:rsid w:val="008000CC"/>
    <w:pPr>
      <w:numPr>
        <w:numId w:val="5"/>
      </w:numPr>
    </w:pPr>
  </w:style>
  <w:style w:type="paragraph" w:styleId="ListNumber4">
    <w:name w:val="List Number 4"/>
    <w:basedOn w:val="List4"/>
    <w:rsid w:val="008000CC"/>
    <w:pPr>
      <w:numPr>
        <w:numId w:val="6"/>
      </w:numPr>
    </w:pPr>
  </w:style>
  <w:style w:type="paragraph" w:styleId="ListNumber5">
    <w:name w:val="List Number 5"/>
    <w:basedOn w:val="List5"/>
    <w:rsid w:val="008000CC"/>
    <w:pPr>
      <w:numPr>
        <w:numId w:val="7"/>
      </w:numPr>
    </w:pPr>
  </w:style>
  <w:style w:type="paragraph" w:styleId="BlockText">
    <w:name w:val="Block Text"/>
    <w:basedOn w:val="Normal"/>
    <w:rsid w:val="00800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0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00CC"/>
    <w:rPr>
      <w:sz w:val="16"/>
      <w:vertAlign w:val="superscript"/>
    </w:rPr>
  </w:style>
  <w:style w:type="character" w:customStyle="1" w:styleId="Symbols">
    <w:name w:val="Symbols"/>
    <w:basedOn w:val="DefaultParagraphFont"/>
    <w:rsid w:val="008000CC"/>
    <w:rPr>
      <w:rFonts w:ascii="Symbol" w:hAnsi="Symbol"/>
    </w:rPr>
  </w:style>
  <w:style w:type="character" w:customStyle="1" w:styleId="MenuOptions">
    <w:name w:val="Menu Options"/>
    <w:basedOn w:val="DefaultParagraphFont"/>
    <w:rsid w:val="00800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00CC"/>
    <w:rPr>
      <w:b/>
    </w:rPr>
  </w:style>
  <w:style w:type="character" w:customStyle="1" w:styleId="Underlined">
    <w:name w:val="Underlined"/>
    <w:basedOn w:val="DefaultParagraphFont"/>
    <w:rsid w:val="008000CC"/>
    <w:rPr>
      <w:u w:val="single"/>
    </w:rPr>
  </w:style>
  <w:style w:type="paragraph" w:customStyle="1" w:styleId="TableBodyTextRight">
    <w:name w:val="Table Body Text Right"/>
    <w:basedOn w:val="TableBodyText"/>
    <w:rsid w:val="00800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00CC"/>
    <w:rPr>
      <w:sz w:val="18"/>
    </w:rPr>
  </w:style>
  <w:style w:type="paragraph" w:customStyle="1" w:styleId="BodySmallRight">
    <w:name w:val="Body Small Right"/>
    <w:basedOn w:val="BodyTextRight"/>
    <w:rsid w:val="008000CC"/>
    <w:rPr>
      <w:sz w:val="18"/>
      <w:szCs w:val="18"/>
    </w:rPr>
  </w:style>
  <w:style w:type="paragraph" w:customStyle="1" w:styleId="MarginEdition">
    <w:name w:val="Margin Edition"/>
    <w:basedOn w:val="MarginNote"/>
    <w:rsid w:val="00800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00CC"/>
    <w:rPr>
      <w:sz w:val="2"/>
      <w:szCs w:val="2"/>
    </w:rPr>
  </w:style>
  <w:style w:type="character" w:customStyle="1" w:styleId="Small">
    <w:name w:val="Small"/>
    <w:basedOn w:val="DefaultParagraphFont"/>
    <w:rsid w:val="008000CC"/>
    <w:rPr>
      <w:sz w:val="16"/>
    </w:rPr>
  </w:style>
  <w:style w:type="paragraph" w:customStyle="1" w:styleId="WideTable">
    <w:name w:val="Wide Table"/>
    <w:basedOn w:val="Normal"/>
    <w:rsid w:val="00800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00CC"/>
  </w:style>
  <w:style w:type="paragraph" w:styleId="Quote">
    <w:name w:val="Quote"/>
    <w:basedOn w:val="Heading1"/>
    <w:link w:val="QuoteChar"/>
    <w:qFormat/>
    <w:rsid w:val="00800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0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00CC"/>
    <w:pPr>
      <w:pageBreakBefore/>
    </w:pPr>
  </w:style>
  <w:style w:type="paragraph" w:customStyle="1" w:styleId="Border">
    <w:name w:val="Border"/>
    <w:basedOn w:val="Normal"/>
    <w:qFormat/>
    <w:rsid w:val="00800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0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0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0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0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0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0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0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00CC"/>
    <w:rPr>
      <w:u w:val="single"/>
    </w:rPr>
  </w:style>
  <w:style w:type="character" w:customStyle="1" w:styleId="BoldandItalics">
    <w:name w:val="Bold and Italics"/>
    <w:qFormat/>
    <w:rsid w:val="008000CC"/>
    <w:rPr>
      <w:b/>
      <w:i/>
      <w:u w:val="none"/>
    </w:rPr>
  </w:style>
  <w:style w:type="paragraph" w:styleId="BalloonText">
    <w:name w:val="Balloon Text"/>
    <w:basedOn w:val="Normal"/>
    <w:link w:val="BalloonTextChar"/>
    <w:rsid w:val="00800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0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0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0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0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00CC"/>
    <w:pPr>
      <w:spacing w:before="0" w:after="0"/>
    </w:pPr>
  </w:style>
  <w:style w:type="paragraph" w:customStyle="1" w:styleId="BodyTextBold">
    <w:name w:val="Body Text Bold"/>
    <w:basedOn w:val="BodyText"/>
    <w:qFormat/>
    <w:rsid w:val="008000CC"/>
    <w:rPr>
      <w:b/>
    </w:rPr>
  </w:style>
  <w:style w:type="character" w:styleId="Hyperlink">
    <w:name w:val="Hyperlink"/>
    <w:basedOn w:val="DefaultParagraphFont"/>
    <w:uiPriority w:val="99"/>
    <w:unhideWhenUsed/>
    <w:rsid w:val="001A64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3436</Characters>
  <Application>Microsoft Office Word</Application>
  <DocSecurity>0</DocSecurity>
  <Lines>85</Lines>
  <Paragraphs>63</Paragraphs>
  <ScaleCrop>false</ScaleCrop>
  <Company>Author-it Software Corporation Ltd.</Company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UEPOPS437 Manage system restart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2021-04-21T07:43:00Z</dcterms:created>
  <dcterms:modified xsi:type="dcterms:W3CDTF">2021-04-21T07:43:00Z</dcterms:modified>
</cp:coreProperties>
</file>