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E41" w:rsidP="00057E41">
      <w:pPr>
        <w:pStyle w:val="Title"/>
      </w:pPr>
      <w:r>
        <w:fldChar w:fldCharType="begin"/>
      </w:r>
      <w:r>
        <w:instrText xml:space="preserve"> TITLE   \* MERGEFORMAT </w:instrText>
      </w:r>
      <w:r>
        <w:fldChar w:fldCharType="separate"/>
      </w:r>
      <w:r>
        <w:t>UEPOPS434 Shut down a heat recovery steam generator unit</w:t>
      </w:r>
      <w:r>
        <w:fldChar w:fldCharType="end"/>
      </w:r>
    </w:p>
    <w:p w:rsidR="00057E41" w:rsidP="00057E41">
      <w:pPr>
        <w:pStyle w:val="Version"/>
        <w:sectPr w:rsidSect="00202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953" w:rsidP="00202953">
      <w:pPr>
        <w:pStyle w:val="SuperHeading"/>
      </w:pPr>
      <w:r w:rsidRPr="00202953">
        <w:t>UEPOPS434 Shut down a heat recovery steam generator unit</w:t>
      </w:r>
    </w:p>
    <w:p w:rsidR="00000000" w:rsidRPr="00202953" w:rsidP="00202953">
      <w:pPr>
        <w:pStyle w:val="Heading1"/>
      </w:pPr>
      <w:bookmarkStart w:id="1" w:name="O_984198"/>
      <w:bookmarkEnd w:id="1"/>
      <w:r w:rsidRPr="00202953">
        <w:t>Modification History</w:t>
      </w:r>
    </w:p>
    <w:tbl>
      <w:tblPr>
        <w:tblW w:w="9497" w:type="dxa"/>
        <w:tblLayout w:type="fixed"/>
        <w:tblCellMar>
          <w:left w:w="62" w:type="dxa"/>
          <w:right w:w="62" w:type="dxa"/>
        </w:tblCellMar>
        <w:tblLook w:val="0000"/>
      </w:tblPr>
      <w:tblGrid>
        <w:gridCol w:w="9497"/>
      </w:tblGrid>
      <w:tr w:rsidTr="00202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Release 1.</w:t>
            </w:r>
            <w:r w:rsidRPr="00202953">
              <w:t xml:space="preserve"> This is the first release of this unit of competency in the UEP Generation Training Package.</w:t>
            </w:r>
          </w:p>
        </w:tc>
      </w:tr>
    </w:tbl>
    <w:p w:rsidR="00000000" w:rsidRPr="00202953" w:rsidP="00202953">
      <w:pPr>
        <w:pStyle w:val="NoPaddingFontSize1"/>
      </w:pPr>
    </w:p>
    <w:p w:rsidR="00000000" w:rsidRPr="00202953" w:rsidP="00202953">
      <w:pPr>
        <w:pStyle w:val="AllowPageBreak"/>
      </w:pPr>
    </w:p>
    <w:p w:rsidR="00000000" w:rsidRPr="00202953" w:rsidP="00202953">
      <w:pPr>
        <w:pStyle w:val="Heading1"/>
      </w:pPr>
      <w:bookmarkStart w:id="2" w:name="O_984199"/>
      <w:bookmarkEnd w:id="2"/>
      <w:r w:rsidRPr="00202953">
        <w:t>Application</w:t>
      </w:r>
    </w:p>
    <w:tbl>
      <w:tblPr>
        <w:tblW w:w="9497" w:type="dxa"/>
        <w:tblLayout w:type="fixed"/>
        <w:tblCellMar>
          <w:left w:w="62" w:type="dxa"/>
          <w:right w:w="62" w:type="dxa"/>
        </w:tblCellMar>
        <w:tblLook w:val="0000"/>
      </w:tblPr>
      <w:tblGrid>
        <w:gridCol w:w="9497"/>
      </w:tblGrid>
      <w:tr w:rsidTr="00202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t>This unit involves the skills and knowledge required to shut down an in-service Heat</w:t>
            </w:r>
            <w:r w:rsidRPr="00202953">
              <w:t xml:space="preserve"> Recovery Steam Generator (HRSG) unit. </w:t>
            </w:r>
          </w:p>
          <w:p w:rsidR="00000000" w:rsidRPr="00202953" w:rsidP="00202953">
            <w:pPr>
              <w:pStyle w:val="BodyText"/>
            </w:pPr>
            <w:r w:rsidRPr="00202953">
              <w:t>HRSGs are heat exchangers that retrieve heat from hot gas streams which is then supplied to steam turbines to generate additional electric power. Shutting down an HRSG unit, with or without supplementary firing, to a</w:t>
            </w:r>
            <w:r w:rsidRPr="00202953">
              <w:t xml:space="preserve"> boxed up condition will require the hot and cold gas outlet dampers to be closed and the steam water drum to be pressurised at a normal working level prior to a hot or warm restart, or to be in a depressurised state in preparation for a short or long outa</w:t>
            </w:r>
            <w:r w:rsidRPr="00202953">
              <w:t>ge.</w:t>
            </w:r>
          </w:p>
          <w:p w:rsidR="00000000" w:rsidRPr="00202953" w:rsidP="00202953">
            <w:pPr>
              <w:pStyle w:val="BodyText"/>
            </w:pPr>
            <w:r w:rsidRPr="00202953">
              <w:t>Competency in this unit requires the ability to plan and prepare shut down, operate plant during shut down, test and analyse steam turbine system faults and completing documentation. Individuals will, in general, work under supervision, in a power gene</w:t>
            </w:r>
            <w:r w:rsidRPr="00202953">
              <w:t>ration facility as an operator</w:t>
            </w:r>
          </w:p>
          <w:p w:rsidR="00000000" w:rsidRPr="00202953" w:rsidP="00202953">
            <w:pPr>
              <w:pStyle w:val="BodyText"/>
            </w:pPr>
            <w:r w:rsidRPr="00202953">
              <w:t>Power generation plant operators are typically trained and authorised to isolate, prepare plant and issue permits to work.</w:t>
            </w:r>
          </w:p>
          <w:p w:rsidR="00000000" w:rsidRPr="00202953" w:rsidP="00202953">
            <w:pPr>
              <w:pStyle w:val="BodyText"/>
            </w:pPr>
            <w:r w:rsidRPr="00202953">
              <w:t>No licensing, legislative or certification requirements apply to this unit at the time of publication.</w:t>
            </w:r>
          </w:p>
          <w:p w:rsidR="00000000" w:rsidRPr="00202953" w:rsidP="00202953">
            <w:pPr>
              <w:pStyle w:val="BodyText"/>
            </w:pPr>
            <w:r w:rsidRPr="00202953">
              <w:rPr>
                <w:rStyle w:val="SpecialBold"/>
              </w:rPr>
              <w:t>Note: Workplace practice</w:t>
            </w:r>
          </w:p>
          <w:p w:rsidR="00000000" w:rsidRPr="00202953" w:rsidP="00202953">
            <w:pPr>
              <w:pStyle w:val="BodyText"/>
            </w:pPr>
            <w:r w:rsidRPr="00202953">
              <w:t>The application of the skills and knowledge described in this unit may require a licence or training permit to practice in the workplace where work is carried out on gas and electrical installations. Additional conditions may appl</w:t>
            </w:r>
            <w:r w:rsidRPr="00202953">
              <w:t>y under state and territory legislative and regulatory licensing requirements.</w:t>
            </w:r>
          </w:p>
        </w:tc>
      </w:tr>
    </w:tbl>
    <w:p w:rsidR="00000000" w:rsidRPr="00202953" w:rsidP="00202953">
      <w:pPr>
        <w:pStyle w:val="NoPaddingFontSize1"/>
      </w:pPr>
    </w:p>
    <w:p w:rsidR="00000000" w:rsidRPr="00202953" w:rsidP="00202953">
      <w:pPr>
        <w:pStyle w:val="AllowPageBreak"/>
      </w:pPr>
    </w:p>
    <w:p w:rsidR="00000000" w:rsidRPr="00202953" w:rsidP="00202953">
      <w:pPr>
        <w:pStyle w:val="Heading1"/>
      </w:pPr>
      <w:bookmarkStart w:id="3" w:name="O_984200"/>
      <w:bookmarkEnd w:id="3"/>
      <w:r w:rsidRPr="00202953">
        <w:t>Pre-requisite Unit</w:t>
      </w:r>
    </w:p>
    <w:tbl>
      <w:tblPr>
        <w:tblW w:w="9497" w:type="dxa"/>
        <w:tblLayout w:type="fixed"/>
        <w:tblCellMar>
          <w:left w:w="62" w:type="dxa"/>
          <w:right w:w="62" w:type="dxa"/>
        </w:tblCellMar>
        <w:tblLook w:val="0000"/>
      </w:tblPr>
      <w:tblGrid>
        <w:gridCol w:w="9497"/>
      </w:tblGrid>
      <w:tr w:rsidTr="00202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t>UEPOPS333 Operate and monitor HRSG hot gas control system</w:t>
            </w:r>
          </w:p>
          <w:p w:rsidR="00000000" w:rsidRPr="00202953" w:rsidP="00202953">
            <w:pPr>
              <w:pStyle w:val="BodyText"/>
            </w:pPr>
            <w:r w:rsidRPr="00202953">
              <w:t>UEPOPS408 Shut down a gas turbine</w:t>
            </w:r>
          </w:p>
        </w:tc>
      </w:tr>
    </w:tbl>
    <w:p w:rsidR="00000000" w:rsidRPr="00202953" w:rsidP="00202953">
      <w:pPr>
        <w:pStyle w:val="NoPaddingFontSize1"/>
      </w:pPr>
    </w:p>
    <w:p w:rsidR="00000000" w:rsidRPr="00202953" w:rsidP="00202953">
      <w:pPr>
        <w:pStyle w:val="AllowPageBreak"/>
      </w:pPr>
    </w:p>
    <w:p w:rsidR="00000000" w:rsidRPr="00202953" w:rsidP="00202953">
      <w:pPr>
        <w:pStyle w:val="Heading1"/>
      </w:pPr>
      <w:bookmarkStart w:id="4" w:name="O_984201"/>
      <w:bookmarkEnd w:id="4"/>
      <w:r w:rsidRPr="00202953">
        <w:t>Competency Field</w:t>
      </w:r>
    </w:p>
    <w:tbl>
      <w:tblPr>
        <w:tblW w:w="9497" w:type="dxa"/>
        <w:tblLayout w:type="fixed"/>
        <w:tblCellMar>
          <w:left w:w="62" w:type="dxa"/>
          <w:right w:w="62" w:type="dxa"/>
        </w:tblCellMar>
        <w:tblLook w:val="0000"/>
      </w:tblPr>
      <w:tblGrid>
        <w:gridCol w:w="9497"/>
      </w:tblGrid>
      <w:tr w:rsidTr="00202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t>Operations</w:t>
            </w:r>
          </w:p>
        </w:tc>
      </w:tr>
    </w:tbl>
    <w:p w:rsidR="00000000" w:rsidRPr="00202953" w:rsidP="00202953">
      <w:pPr>
        <w:pStyle w:val="NoPaddingFontSize1"/>
      </w:pPr>
    </w:p>
    <w:p w:rsidR="00000000" w:rsidRPr="00202953" w:rsidP="00202953">
      <w:pPr>
        <w:pStyle w:val="AllowPageBreak"/>
      </w:pPr>
    </w:p>
    <w:p w:rsidR="00000000" w:rsidRPr="00202953" w:rsidP="00202953">
      <w:pPr>
        <w:pStyle w:val="Heading1"/>
      </w:pPr>
      <w:bookmarkStart w:id="5" w:name="O_984202"/>
      <w:bookmarkEnd w:id="5"/>
      <w:r w:rsidRPr="00202953">
        <w:t>Unit Sector</w:t>
      </w:r>
    </w:p>
    <w:tbl>
      <w:tblPr>
        <w:tblW w:w="9497" w:type="dxa"/>
        <w:tblLayout w:type="fixed"/>
        <w:tblCellMar>
          <w:left w:w="62" w:type="dxa"/>
          <w:right w:w="62" w:type="dxa"/>
        </w:tblCellMar>
        <w:tblLook w:val="0000"/>
      </w:tblPr>
      <w:tblGrid>
        <w:gridCol w:w="9497"/>
      </w:tblGrid>
      <w:tr w:rsidTr="00202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t>Electricity generation</w:t>
            </w:r>
          </w:p>
        </w:tc>
      </w:tr>
    </w:tbl>
    <w:p w:rsidR="00000000" w:rsidRPr="00202953" w:rsidP="00202953">
      <w:pPr>
        <w:pStyle w:val="NoPaddingFontSize1"/>
      </w:pPr>
    </w:p>
    <w:p w:rsidR="00000000" w:rsidRPr="00202953" w:rsidP="00202953">
      <w:pPr>
        <w:pStyle w:val="AllowPageBreak"/>
      </w:pPr>
    </w:p>
    <w:p w:rsidR="00000000" w:rsidRPr="00202953" w:rsidP="00202953">
      <w:pPr>
        <w:pStyle w:val="Heading1"/>
      </w:pPr>
      <w:bookmarkStart w:id="6" w:name="O_984203"/>
      <w:bookmarkEnd w:id="6"/>
      <w:r w:rsidRPr="0020295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0295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PERFORMANCE CRITERIA</w:t>
            </w:r>
          </w:p>
        </w:tc>
      </w:tr>
      <w:tr w:rsidTr="0020295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Performance criteria describe the performance needed to demonstrat</w:t>
            </w:r>
            <w:r w:rsidRPr="00202953">
              <w:t>e achievement of the element.</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 xml:space="preserve">Safety issues are identified, in accordance with Work, Health and Safety (WHS)/Occupational Health and Safety (OHS) regulations and workplace procedures </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Work requirements are identified f</w:t>
            </w:r>
            <w:r w:rsidRPr="00202953">
              <w:t>rom relevant personnel and documentation, in accordance with workplace procedures</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Preoperational checks are carried out on HRSG plant in accordance with manufacturers</w:t>
            </w:r>
            <w:r>
              <w:t>’</w:t>
            </w:r>
            <w:r w:rsidRPr="00202953">
              <w:t xml:space="preserve"> recommendations and workplace procedures and site requirements</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Operate HRSG</w:t>
            </w:r>
            <w:r w:rsidRPr="00202953">
              <w:t xml:space="preserve"> </w:t>
            </w:r>
            <w:r w:rsidRPr="00202953">
              <w:rPr>
                <w:rStyle w:val="SpecialBold"/>
              </w:rPr>
              <w:t>plant</w:t>
            </w:r>
            <w:r w:rsidRPr="00202953">
              <w:t xml:space="preserve"> </w:t>
            </w:r>
            <w:r w:rsidRPr="00202953">
              <w:rPr>
                <w:rStyle w:val="SpecialBold"/>
              </w:rPr>
              <w:t>during shut</w:t>
            </w:r>
            <w:r w:rsidRPr="00202953">
              <w:t xml:space="preserve"> </w:t>
            </w:r>
            <w:r w:rsidRPr="00202953">
              <w:rPr>
                <w:rStyle w:val="SpecialBold"/>
              </w:rPr>
              <w:t>down</w:t>
            </w:r>
            <w:r w:rsidRPr="00202953">
              <w:t xml:space="preserve"> </w:t>
            </w: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Supplementary firing system is placed in and out of service, in accordance with workplace procedures and manufacturers</w:t>
            </w:r>
            <w:r>
              <w:t>’</w:t>
            </w:r>
            <w:r w:rsidRPr="00202953">
              <w:t xml:space="preserve"> recommendations </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Gas turbine exhaust gas flow and power output are adjusted to achieve required steam</w:t>
            </w:r>
            <w:r w:rsidRPr="00202953">
              <w:t xml:space="preserve"> temperature, pressure and flow conditions, in accordance with workplace procedures </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 xml:space="preserve">Feedwater flows are adjusted to achieve required steam conditions and demand in accordance with workplace procedures </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HRSG drains and vents are operated, in accordance with workplace procedures and manufacturers</w:t>
            </w:r>
            <w:r>
              <w:t>’</w:t>
            </w:r>
            <w:r w:rsidRPr="00202953">
              <w:t xml:space="preserve"> recommendations to depressurise and drain steam and/or water space and heat exchange elements </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HRSG plant is maintained in required out of service conditi</w:t>
            </w:r>
            <w:r w:rsidRPr="00202953">
              <w:t>on, in accordance with workplace procedures and manufacturers</w:t>
            </w:r>
            <w:r>
              <w:t>’</w:t>
            </w:r>
            <w:r w:rsidRPr="00202953">
              <w:t xml:space="preserve"> recommendations </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Boiler water quality is maintained within required parameters to prevent corrosion of drums, headers and heat exchange elements, in accordance with workplace procedures</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HRSG plant is operated within limits of its</w:t>
            </w:r>
            <w:r>
              <w:t>’</w:t>
            </w:r>
            <w:r w:rsidRPr="00202953">
              <w:t xml:space="preserve"> design, in accordance with workplace procedures </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HRSG plant is monitored, in accordance with workplace procedures to detect deviations from required operating conditions</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Corrective action is taken to rectify HRSG plant abnormalities, in accordance with manufacturers</w:t>
            </w:r>
            <w:r>
              <w:t>’</w:t>
            </w:r>
            <w:r w:rsidRPr="00202953">
              <w:t xml:space="preserve"> recommendations and workplace procedures</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Test HRSG plant operation</w:t>
            </w:r>
            <w:r w:rsidRPr="00202953">
              <w:t xml:space="preserve"> </w:t>
            </w:r>
            <w:r w:rsidRPr="00202953">
              <w:rPr>
                <w:rStyle w:val="SpecialBold"/>
              </w:rPr>
              <w:t>during shut down</w:t>
            </w: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 xml:space="preserve">Tests are performed, in accordance with workplace procedures </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3.</w:t>
            </w:r>
            <w:r w:rsidRPr="00202953">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Power generation system and HRSG plant are observed for correct operational response, in accordance with workplace procedures</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Corrective action is taken, in accordance with workplace procedures, when response does not meet documentation, HRSG plan</w:t>
            </w:r>
            <w:r w:rsidRPr="00202953">
              <w:t xml:space="preserve">t integrity or personnel safety requirements </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HRSG plant is returned to required operational status upon completion of testing, in accordance with workplace procedures</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Analyse system faults</w:t>
            </w:r>
            <w:r w:rsidRPr="00202953">
              <w:t xml:space="preserve"> </w:t>
            </w: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 xml:space="preserve">Causes of abnormal HRSG plant operating conditions are identified, in accordance with workplace procedures, by analysing technical and operational information </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Corrective action is taken, in accordance with workplace procedures</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HRSG plant int</w:t>
            </w:r>
            <w:r w:rsidRPr="00202953">
              <w:t>egrity and personnel safety is maintained, in accordance with workplace procedures, through consultation with appropriate personnel and technical and operational documentation</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Appropriate personnel are notified, in accordance with workplace procedures, when defects are detected</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t>HRSG plant problems, movements and status are reported, in accordance with workplace procedures</w:t>
            </w:r>
          </w:p>
        </w:tc>
      </w:tr>
      <w:tr w:rsidTr="0020295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029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953">
            <w:pPr>
              <w:pStyle w:val="BodyText"/>
              <w:rPr>
                <w:lang w:val="en-NZ"/>
              </w:rPr>
            </w:pPr>
            <w:r w:rsidRPr="0020295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t>Documentation is upd</w:t>
            </w:r>
            <w:r w:rsidRPr="00202953">
              <w:t>ated, in accordance with workplace procedures</w:t>
            </w:r>
          </w:p>
        </w:tc>
      </w:tr>
    </w:tbl>
    <w:p w:rsidR="00000000" w:rsidRPr="00202953" w:rsidP="00202953">
      <w:pPr>
        <w:pStyle w:val="NoPaddingFontSize1"/>
      </w:pPr>
    </w:p>
    <w:p w:rsidR="00000000" w:rsidRPr="00202953" w:rsidP="00202953">
      <w:pPr>
        <w:pStyle w:val="AllowPageBreak"/>
      </w:pPr>
    </w:p>
    <w:p w:rsidR="00000000" w:rsidRPr="00202953" w:rsidP="00202953">
      <w:pPr>
        <w:pStyle w:val="Heading1"/>
      </w:pPr>
      <w:bookmarkStart w:id="7" w:name="O_984204"/>
      <w:bookmarkEnd w:id="7"/>
      <w:r w:rsidRPr="00202953">
        <w:t>Foundation Skills</w:t>
      </w:r>
    </w:p>
    <w:tbl>
      <w:tblPr>
        <w:tblW w:w="9497" w:type="dxa"/>
        <w:tblLayout w:type="fixed"/>
        <w:tblCellMar>
          <w:left w:w="62" w:type="dxa"/>
          <w:right w:w="62" w:type="dxa"/>
        </w:tblCellMar>
        <w:tblLook w:val="0000"/>
      </w:tblPr>
      <w:tblGrid>
        <w:gridCol w:w="9497"/>
      </w:tblGrid>
      <w:tr w:rsidTr="00202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t>Foundation skills essential to performance are explicit in the performance criteria of this unit of competency.</w:t>
            </w:r>
          </w:p>
        </w:tc>
      </w:tr>
    </w:tbl>
    <w:p w:rsidR="00000000" w:rsidRPr="00202953" w:rsidP="00202953">
      <w:pPr>
        <w:pStyle w:val="NoPaddingFontSize1"/>
      </w:pPr>
    </w:p>
    <w:p w:rsidR="00000000" w:rsidRPr="00202953" w:rsidP="00202953">
      <w:pPr>
        <w:pStyle w:val="AllowPageBreak"/>
      </w:pPr>
    </w:p>
    <w:p w:rsidR="00000000" w:rsidRPr="00202953" w:rsidP="00202953">
      <w:pPr>
        <w:pStyle w:val="Heading1"/>
      </w:pPr>
      <w:bookmarkStart w:id="8" w:name="O_984205"/>
      <w:bookmarkEnd w:id="8"/>
      <w:r w:rsidRPr="00202953">
        <w:t>Range of Conditions</w:t>
      </w:r>
    </w:p>
    <w:tbl>
      <w:tblPr>
        <w:tblW w:w="9497" w:type="dxa"/>
        <w:tblLayout w:type="fixed"/>
        <w:tblCellMar>
          <w:left w:w="62" w:type="dxa"/>
          <w:right w:w="62" w:type="dxa"/>
        </w:tblCellMar>
        <w:tblLook w:val="0000"/>
      </w:tblPr>
      <w:tblGrid>
        <w:gridCol w:w="9497"/>
      </w:tblGrid>
      <w:tr w:rsidTr="00202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t>Range is restricted to essential operating conditions and any other variables essential to the work environment.</w:t>
            </w:r>
          </w:p>
          <w:p w:rsidR="00000000" w:rsidRPr="00202953" w:rsidP="00202953">
            <w:pPr>
              <w:pStyle w:val="BodyText"/>
            </w:pPr>
            <w:r w:rsidRPr="00202953">
              <w:t>Non-essential conditions may be found in the Companion Volume Implementation Guide.</w:t>
            </w:r>
          </w:p>
        </w:tc>
      </w:tr>
    </w:tbl>
    <w:p w:rsidR="00000000" w:rsidRPr="00202953" w:rsidP="00202953">
      <w:pPr>
        <w:pStyle w:val="NoPaddingFontSize1"/>
      </w:pPr>
    </w:p>
    <w:p w:rsidR="00000000" w:rsidRPr="00202953" w:rsidP="00202953">
      <w:pPr>
        <w:pStyle w:val="AllowPageBreak"/>
      </w:pPr>
    </w:p>
    <w:p w:rsidR="00000000" w:rsidRPr="00202953" w:rsidP="00202953">
      <w:pPr>
        <w:pStyle w:val="Heading1"/>
      </w:pPr>
      <w:bookmarkStart w:id="9" w:name="O_984206"/>
      <w:bookmarkEnd w:id="9"/>
      <w:r w:rsidRPr="00202953">
        <w:t>Unit Mapping Information</w:t>
      </w:r>
    </w:p>
    <w:tbl>
      <w:tblPr>
        <w:tblW w:w="9497" w:type="dxa"/>
        <w:tblLayout w:type="fixed"/>
        <w:tblCellMar>
          <w:left w:w="62" w:type="dxa"/>
          <w:right w:w="62" w:type="dxa"/>
        </w:tblCellMar>
        <w:tblLook w:val="0000"/>
      </w:tblPr>
      <w:tblGrid>
        <w:gridCol w:w="9497"/>
      </w:tblGrid>
      <w:tr w:rsidTr="002029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953" w:rsidP="00202953">
            <w:pPr>
              <w:pStyle w:val="BodyText"/>
            </w:pPr>
            <w:r w:rsidRPr="00202953">
              <w:t>This unit repla</w:t>
            </w:r>
            <w:r w:rsidRPr="00202953">
              <w:t>ces and is equivalent to UEPOPS434B Shut down a heat recovery steam generator unit.</w:t>
            </w:r>
          </w:p>
        </w:tc>
      </w:tr>
    </w:tbl>
    <w:p w:rsidR="00000000" w:rsidRPr="00202953" w:rsidP="00202953">
      <w:pPr>
        <w:pStyle w:val="NoPaddingFontSize1"/>
      </w:pPr>
    </w:p>
    <w:p w:rsidR="00000000" w:rsidRPr="00202953" w:rsidP="00202953">
      <w:pPr>
        <w:pStyle w:val="AllowPageBreak"/>
      </w:pPr>
    </w:p>
    <w:p w:rsidR="00000000" w:rsidRPr="00202953" w:rsidP="00202953">
      <w:pPr>
        <w:pStyle w:val="Heading1"/>
      </w:pPr>
      <w:bookmarkStart w:id="10" w:name="O_984213"/>
      <w:bookmarkEnd w:id="10"/>
      <w:r w:rsidRPr="00202953">
        <w:t>Links</w:t>
      </w:r>
    </w:p>
    <w:p w:rsidR="00000000" w:rsidRPr="00202953" w:rsidP="00057E41">
      <w:pPr>
        <w:pStyle w:val="BodyText"/>
      </w:pPr>
      <w:r w:rsidRPr="0020295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60142">
        <w:rPr>
          <w:rStyle w:val="Hyperlink"/>
        </w:rPr>
        <w:t>https://vetnet.gov.au/Pages/TrainingDocs.aspx?q=1715b9fa-e7bd-441c-bb8d-cf22c9c825a8</w:t>
      </w:r>
      <w:r>
        <w:fldChar w:fldCharType="end"/>
      </w:r>
    </w:p>
    <w:p w:rsidR="00000000" w:rsidRPr="00202953" w:rsidP="00202953"/>
    <w:sectPr w:rsidSect="002029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53" w:rsidRPr="00057E41" w:rsidP="00057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41" w:rsidP="00202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7E41" w:rsidP="0020295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57E41" w:rsidP="00202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953" w:rsidRPr="00057E41" w:rsidP="00057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41" w:rsidRPr="002D2AF8" w:rsidP="00202953">
    <w:pPr>
      <w:pStyle w:val="Header"/>
      <w:framePr w:wrap="around"/>
    </w:pPr>
    <w:r>
      <w:fldChar w:fldCharType="begin"/>
    </w:r>
    <w:r>
      <w:instrText xml:space="preserve"> TITLE   \* MERGEFORMAT </w:instrText>
    </w:r>
    <w:r>
      <w:fldChar w:fldCharType="separate"/>
    </w:r>
    <w:r>
      <w:t>UEPOPS434 Shut down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57E41" w:rsidP="00202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953"/>
    <w:pPr>
      <w:spacing w:before="360" w:after="60"/>
      <w:outlineLvl w:val="0"/>
    </w:pPr>
    <w:rPr>
      <w:sz w:val="32"/>
    </w:rPr>
  </w:style>
  <w:style w:type="paragraph" w:styleId="Heading2">
    <w:name w:val="heading 2"/>
    <w:basedOn w:val="HeadingBase"/>
    <w:next w:val="BodyText"/>
    <w:link w:val="Heading2Char"/>
    <w:qFormat/>
    <w:rsid w:val="00202953"/>
    <w:pPr>
      <w:keepLines/>
      <w:spacing w:before="240" w:after="120"/>
      <w:outlineLvl w:val="1"/>
    </w:pPr>
    <w:rPr>
      <w:sz w:val="28"/>
      <w:szCs w:val="40"/>
    </w:rPr>
  </w:style>
  <w:style w:type="paragraph" w:styleId="Heading3">
    <w:name w:val="heading 3"/>
    <w:basedOn w:val="HeadingBase"/>
    <w:next w:val="BodyText"/>
    <w:link w:val="Heading3Char"/>
    <w:qFormat/>
    <w:rsid w:val="00202953"/>
    <w:pPr>
      <w:spacing w:before="180" w:after="120"/>
      <w:outlineLvl w:val="2"/>
    </w:pPr>
    <w:rPr>
      <w:spacing w:val="-10"/>
      <w:kern w:val="32"/>
    </w:rPr>
  </w:style>
  <w:style w:type="paragraph" w:styleId="Heading4">
    <w:name w:val="heading 4"/>
    <w:basedOn w:val="HeadingBase"/>
    <w:next w:val="BodyText"/>
    <w:link w:val="Heading4Char"/>
    <w:qFormat/>
    <w:rsid w:val="00202953"/>
    <w:pPr>
      <w:spacing w:before="160" w:after="120"/>
      <w:outlineLvl w:val="3"/>
    </w:pPr>
    <w:rPr>
      <w:sz w:val="22"/>
    </w:rPr>
  </w:style>
  <w:style w:type="paragraph" w:styleId="Heading5">
    <w:name w:val="heading 5"/>
    <w:basedOn w:val="HeadingBase"/>
    <w:next w:val="Normal"/>
    <w:link w:val="Heading5Char"/>
    <w:qFormat/>
    <w:rsid w:val="00202953"/>
    <w:pPr>
      <w:spacing w:before="80"/>
      <w:outlineLvl w:val="4"/>
    </w:pPr>
    <w:rPr>
      <w:color w:val="918585"/>
      <w:sz w:val="20"/>
    </w:rPr>
  </w:style>
  <w:style w:type="paragraph" w:styleId="Heading6">
    <w:name w:val="heading 6"/>
    <w:basedOn w:val="HeadingBase"/>
    <w:next w:val="Normal"/>
    <w:link w:val="Heading6Char"/>
    <w:qFormat/>
    <w:rsid w:val="00202953"/>
    <w:pPr>
      <w:spacing w:before="60"/>
      <w:outlineLvl w:val="5"/>
    </w:pPr>
    <w:rPr>
      <w:color w:val="918585"/>
      <w:sz w:val="20"/>
    </w:rPr>
  </w:style>
  <w:style w:type="paragraph" w:styleId="Heading7">
    <w:name w:val="heading 7"/>
    <w:basedOn w:val="Normal"/>
    <w:next w:val="Normal"/>
    <w:link w:val="Heading7Char"/>
    <w:qFormat/>
    <w:rsid w:val="00202953"/>
    <w:pPr>
      <w:ind w:left="720"/>
      <w:outlineLvl w:val="6"/>
    </w:pPr>
    <w:rPr>
      <w:i/>
    </w:rPr>
  </w:style>
  <w:style w:type="paragraph" w:styleId="Heading8">
    <w:name w:val="heading 8"/>
    <w:basedOn w:val="Normal"/>
    <w:next w:val="Normal"/>
    <w:link w:val="Heading8Char"/>
    <w:qFormat/>
    <w:rsid w:val="00202953"/>
    <w:pPr>
      <w:ind w:left="720"/>
      <w:outlineLvl w:val="7"/>
    </w:pPr>
    <w:rPr>
      <w:i/>
    </w:rPr>
  </w:style>
  <w:style w:type="paragraph" w:styleId="Heading9">
    <w:name w:val="heading 9"/>
    <w:basedOn w:val="Normal"/>
    <w:next w:val="Normal"/>
    <w:link w:val="Heading9Char"/>
    <w:qFormat/>
    <w:rsid w:val="00202953"/>
    <w:pPr>
      <w:ind w:left="720"/>
      <w:outlineLvl w:val="8"/>
    </w:pPr>
    <w:rPr>
      <w:i/>
    </w:rPr>
  </w:style>
  <w:style w:type="character" w:default="1" w:styleId="DefaultParagraphFont">
    <w:name w:val="Default Paragraph Font"/>
    <w:uiPriority w:val="1"/>
    <w:unhideWhenUsed/>
    <w:rsid w:val="00202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953"/>
  </w:style>
  <w:style w:type="character" w:customStyle="1" w:styleId="Heading1Char">
    <w:name w:val="Heading 1 Char"/>
    <w:basedOn w:val="DefaultParagraphFont"/>
    <w:link w:val="Heading1"/>
    <w:rsid w:val="00202953"/>
    <w:rPr>
      <w:rFonts w:ascii="Times New Roman" w:eastAsia="Times New Roman" w:hAnsi="Times New Roman" w:cs="Times New Roman"/>
      <w:b/>
      <w:sz w:val="32"/>
      <w:szCs w:val="20"/>
      <w:lang w:eastAsia="en-US"/>
    </w:rPr>
  </w:style>
  <w:style w:type="paragraph" w:styleId="BodyText">
    <w:name w:val="Body Text"/>
    <w:basedOn w:val="Normal"/>
    <w:link w:val="BodyTextChar"/>
    <w:rsid w:val="00202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953"/>
    <w:rPr>
      <w:rFonts w:ascii="Times New Roman" w:eastAsia="Times New Roman" w:hAnsi="Times New Roman" w:cs="Times New Roman"/>
      <w:sz w:val="24"/>
      <w:lang w:eastAsia="en-US"/>
    </w:rPr>
  </w:style>
  <w:style w:type="character" w:customStyle="1" w:styleId="SpecialBold">
    <w:name w:val="Special Bold"/>
    <w:basedOn w:val="DefaultParagraphFont"/>
    <w:rsid w:val="00202953"/>
    <w:rPr>
      <w:b/>
      <w:spacing w:val="0"/>
    </w:rPr>
  </w:style>
  <w:style w:type="paragraph" w:customStyle="1" w:styleId="SuperHeading">
    <w:name w:val="SuperHeading"/>
    <w:basedOn w:val="Normal"/>
    <w:rsid w:val="00202953"/>
    <w:pPr>
      <w:spacing w:before="240" w:after="120"/>
      <w:outlineLvl w:val="0"/>
    </w:pPr>
    <w:rPr>
      <w:rFonts w:ascii="Times New Roman" w:hAnsi="Times New Roman"/>
      <w:b/>
      <w:sz w:val="32"/>
    </w:rPr>
  </w:style>
  <w:style w:type="paragraph" w:customStyle="1" w:styleId="AllowPageBreak">
    <w:name w:val="AllowPageBreak"/>
    <w:rsid w:val="002029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2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953"/>
    <w:rPr>
      <w:rFonts w:ascii="Courier New" w:eastAsia="Times New Roman" w:hAnsi="Courier New" w:cs="Times New Roman"/>
      <w:i/>
      <w:szCs w:val="20"/>
      <w:lang w:eastAsia="en-US"/>
    </w:rPr>
  </w:style>
  <w:style w:type="paragraph" w:customStyle="1" w:styleId="HeadingBase">
    <w:name w:val="Heading Base"/>
    <w:rsid w:val="00202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953"/>
    <w:pPr>
      <w:tabs>
        <w:tab w:val="right" w:leader="dot" w:pos="9072"/>
      </w:tabs>
      <w:ind w:left="567"/>
    </w:pPr>
    <w:rPr>
      <w:szCs w:val="22"/>
    </w:rPr>
  </w:style>
  <w:style w:type="paragraph" w:customStyle="1" w:styleId="TOCBase">
    <w:name w:val="TOC Base"/>
    <w:rsid w:val="00202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953"/>
    <w:pPr>
      <w:tabs>
        <w:tab w:val="right" w:leader="dot" w:pos="9072"/>
      </w:tabs>
      <w:spacing w:before="40" w:after="40"/>
      <w:ind w:left="284"/>
    </w:pPr>
    <w:rPr>
      <w:rFonts w:ascii="Times New Roman" w:hAnsi="Times New Roman"/>
    </w:rPr>
  </w:style>
  <w:style w:type="paragraph" w:styleId="TOC1">
    <w:name w:val="toc 1"/>
    <w:basedOn w:val="TOCBase"/>
    <w:next w:val="Normal"/>
    <w:rsid w:val="00202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953"/>
    <w:rPr>
      <w:rFonts w:ascii="Times New Roman" w:eastAsia="Times New Roman" w:hAnsi="Times New Roman" w:cs="Times New Roman"/>
      <w:sz w:val="16"/>
      <w:lang w:eastAsia="en-US"/>
    </w:rPr>
  </w:style>
  <w:style w:type="paragraph" w:styleId="Title">
    <w:name w:val="Title"/>
    <w:basedOn w:val="HeadingBase"/>
    <w:link w:val="TitleChar"/>
    <w:qFormat/>
    <w:rsid w:val="00202953"/>
    <w:pPr>
      <w:spacing w:before="5040"/>
      <w:jc w:val="center"/>
    </w:pPr>
    <w:rPr>
      <w:sz w:val="48"/>
      <w:szCs w:val="72"/>
      <w:lang w:val="en-US"/>
    </w:rPr>
  </w:style>
  <w:style w:type="character" w:customStyle="1" w:styleId="TitleChar">
    <w:name w:val="Title Char"/>
    <w:basedOn w:val="DefaultParagraphFont"/>
    <w:link w:val="Title"/>
    <w:rsid w:val="00202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953"/>
    <w:pPr>
      <w:tabs>
        <w:tab w:val="left" w:pos="3600"/>
        <w:tab w:val="left" w:pos="3958"/>
      </w:tabs>
    </w:pPr>
  </w:style>
  <w:style w:type="paragraph" w:styleId="List">
    <w:name w:val="List"/>
    <w:basedOn w:val="BodyText"/>
    <w:next w:val="BodyText"/>
    <w:rsid w:val="00202953"/>
    <w:pPr>
      <w:tabs>
        <w:tab w:val="left" w:pos="340"/>
      </w:tabs>
      <w:spacing w:before="60" w:after="60"/>
      <w:ind w:left="340" w:hanging="340"/>
    </w:pPr>
  </w:style>
  <w:style w:type="paragraph" w:styleId="ListBullet">
    <w:name w:val="List Bullet"/>
    <w:basedOn w:val="List"/>
    <w:rsid w:val="00202953"/>
    <w:pPr>
      <w:numPr>
        <w:numId w:val="10"/>
      </w:numPr>
      <w:tabs>
        <w:tab w:val="clear" w:pos="340"/>
      </w:tabs>
      <w:spacing w:before="40" w:after="40"/>
    </w:pPr>
  </w:style>
  <w:style w:type="paragraph" w:customStyle="1" w:styleId="Note">
    <w:name w:val="Note"/>
    <w:basedOn w:val="BodyText"/>
    <w:rsid w:val="00202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953"/>
    <w:pPr>
      <w:framePr w:wrap="auto" w:hAnchor="text" w:y="6049"/>
    </w:pPr>
    <w:rPr>
      <w:color w:val="000000"/>
      <w:sz w:val="40"/>
    </w:rPr>
  </w:style>
  <w:style w:type="paragraph" w:customStyle="1" w:styleId="TOCTitle">
    <w:name w:val="TOCTitle"/>
    <w:basedOn w:val="Heading1"/>
    <w:rsid w:val="00202953"/>
    <w:pPr>
      <w:spacing w:after="240"/>
      <w:jc w:val="center"/>
      <w:outlineLvl w:val="9"/>
    </w:pPr>
    <w:rPr>
      <w:caps/>
    </w:rPr>
  </w:style>
  <w:style w:type="paragraph" w:customStyle="1" w:styleId="Version">
    <w:name w:val="Version"/>
    <w:rsid w:val="002029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2953"/>
    <w:pPr>
      <w:numPr>
        <w:numId w:val="11"/>
      </w:numPr>
      <w:tabs>
        <w:tab w:val="clear" w:pos="680"/>
      </w:tabs>
    </w:pPr>
  </w:style>
  <w:style w:type="paragraph" w:styleId="Index1">
    <w:name w:val="index 1"/>
    <w:basedOn w:val="Normal"/>
    <w:next w:val="Normal"/>
    <w:semiHidden/>
    <w:rsid w:val="00202953"/>
    <w:pPr>
      <w:keepNext w:val="0"/>
      <w:tabs>
        <w:tab w:val="right" w:pos="4176"/>
      </w:tabs>
      <w:ind w:left="198" w:hanging="198"/>
    </w:pPr>
    <w:rPr>
      <w:rFonts w:ascii="Garamond" w:hAnsi="Garamond"/>
    </w:rPr>
  </w:style>
  <w:style w:type="paragraph" w:styleId="IndexHeading">
    <w:name w:val="index heading"/>
    <w:basedOn w:val="Normal"/>
    <w:next w:val="Index1"/>
    <w:semiHidden/>
    <w:rsid w:val="00202953"/>
    <w:pPr>
      <w:spacing w:before="120" w:after="120"/>
    </w:pPr>
    <w:rPr>
      <w:rFonts w:ascii="Arial" w:hAnsi="Arial"/>
      <w:b/>
      <w:color w:val="918585"/>
      <w:sz w:val="24"/>
    </w:rPr>
  </w:style>
  <w:style w:type="paragraph" w:styleId="Header">
    <w:name w:val="header"/>
    <w:basedOn w:val="Normal"/>
    <w:link w:val="HeaderChar"/>
    <w:rsid w:val="00202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953"/>
    <w:rPr>
      <w:rFonts w:ascii="Times New Roman" w:eastAsia="Times New Roman" w:hAnsi="Times New Roman" w:cs="Times New Roman"/>
      <w:sz w:val="16"/>
      <w:szCs w:val="20"/>
      <w:lang w:val="en-GB" w:eastAsia="en-US"/>
    </w:rPr>
  </w:style>
  <w:style w:type="paragraph" w:customStyle="1" w:styleId="Chapter">
    <w:name w:val="Chapter"/>
    <w:basedOn w:val="Normal"/>
    <w:rsid w:val="00202953"/>
    <w:pPr>
      <w:spacing w:before="240"/>
    </w:pPr>
    <w:rPr>
      <w:rFonts w:ascii="Times New Roman" w:hAnsi="Times New Roman"/>
      <w:smallCaps/>
      <w:spacing w:val="80"/>
      <w:sz w:val="28"/>
    </w:rPr>
  </w:style>
  <w:style w:type="paragraph" w:customStyle="1" w:styleId="InChapter">
    <w:name w:val="InChapter"/>
    <w:basedOn w:val="Heading3"/>
    <w:rsid w:val="00202953"/>
    <w:pPr>
      <w:spacing w:after="240"/>
      <w:outlineLvl w:val="9"/>
    </w:pPr>
    <w:rPr>
      <w:noProof/>
    </w:rPr>
  </w:style>
  <w:style w:type="paragraph" w:styleId="Index2">
    <w:name w:val="index 2"/>
    <w:basedOn w:val="Normal"/>
    <w:next w:val="Normal"/>
    <w:semiHidden/>
    <w:rsid w:val="00202953"/>
    <w:pPr>
      <w:tabs>
        <w:tab w:val="right" w:pos="4176"/>
      </w:tabs>
      <w:ind w:left="568" w:hanging="284"/>
    </w:pPr>
    <w:rPr>
      <w:rFonts w:ascii="Garamond" w:hAnsi="Garamond"/>
    </w:rPr>
  </w:style>
  <w:style w:type="paragraph" w:customStyle="1" w:styleId="Byline">
    <w:name w:val="Byline"/>
    <w:rsid w:val="00202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953"/>
    <w:pPr>
      <w:tabs>
        <w:tab w:val="clear" w:pos="3600"/>
        <w:tab w:val="clear" w:pos="3958"/>
      </w:tabs>
      <w:jc w:val="right"/>
    </w:pPr>
  </w:style>
  <w:style w:type="character" w:styleId="Emphasis">
    <w:name w:val="Emphasis"/>
    <w:basedOn w:val="DefaultParagraphFont"/>
    <w:qFormat/>
    <w:rsid w:val="00202953"/>
    <w:rPr>
      <w:i/>
    </w:rPr>
  </w:style>
  <w:style w:type="paragraph" w:styleId="Caption">
    <w:name w:val="caption"/>
    <w:basedOn w:val="BodyText"/>
    <w:next w:val="Normal"/>
    <w:qFormat/>
    <w:rsid w:val="00202953"/>
    <w:pPr>
      <w:framePr w:w="2268" w:hSpace="181" w:vSpace="181" w:wrap="around" w:vAnchor="text" w:hAnchor="page" w:x="1135" w:y="285" w:anchorLock="1"/>
    </w:pPr>
    <w:rPr>
      <w:i/>
    </w:rPr>
  </w:style>
  <w:style w:type="paragraph" w:customStyle="1" w:styleId="MiniTOCTitle">
    <w:name w:val="MiniTOCTitle"/>
    <w:basedOn w:val="Heading4"/>
    <w:rsid w:val="00202953"/>
    <w:pPr>
      <w:spacing w:before="240"/>
      <w:outlineLvl w:val="9"/>
    </w:pPr>
    <w:rPr>
      <w:noProof/>
      <w:sz w:val="24"/>
    </w:rPr>
  </w:style>
  <w:style w:type="paragraph" w:customStyle="1" w:styleId="MiniTOCItem">
    <w:name w:val="MiniTOCItem"/>
    <w:basedOn w:val="ListBullet"/>
    <w:rsid w:val="00202953"/>
    <w:pPr>
      <w:numPr>
        <w:numId w:val="0"/>
      </w:numPr>
      <w:tabs>
        <w:tab w:val="right" w:leader="dot" w:pos="6521"/>
      </w:tabs>
      <w:spacing w:before="0" w:after="0"/>
    </w:pPr>
  </w:style>
  <w:style w:type="paragraph" w:customStyle="1" w:styleId="TOFTitle">
    <w:name w:val="TOFTitle"/>
    <w:basedOn w:val="TOCTitle"/>
    <w:rsid w:val="00202953"/>
  </w:style>
  <w:style w:type="paragraph" w:styleId="TableofFigures">
    <w:name w:val="table of figures"/>
    <w:basedOn w:val="Normal"/>
    <w:next w:val="Normal"/>
    <w:semiHidden/>
    <w:rsid w:val="00202953"/>
    <w:pPr>
      <w:tabs>
        <w:tab w:val="right" w:leader="dot" w:pos="9072"/>
      </w:tabs>
      <w:ind w:left="970" w:hanging="403"/>
    </w:pPr>
    <w:rPr>
      <w:rFonts w:ascii="Times New Roman" w:hAnsi="Times New Roman"/>
      <w:b/>
    </w:rPr>
  </w:style>
  <w:style w:type="paragraph" w:styleId="ListNumber">
    <w:name w:val="List Number"/>
    <w:basedOn w:val="List"/>
    <w:rsid w:val="00202953"/>
    <w:pPr>
      <w:numPr>
        <w:numId w:val="13"/>
      </w:numPr>
      <w:tabs>
        <w:tab w:val="clear" w:pos="340"/>
      </w:tabs>
    </w:pPr>
  </w:style>
  <w:style w:type="character" w:customStyle="1" w:styleId="WingdingSymbols">
    <w:name w:val="Wingding Symbols"/>
    <w:rsid w:val="00202953"/>
    <w:rPr>
      <w:rFonts w:ascii="Wingdings" w:hAnsi="Wingdings"/>
    </w:rPr>
  </w:style>
  <w:style w:type="paragraph" w:customStyle="1" w:styleId="TableHeading">
    <w:name w:val="Table Heading"/>
    <w:basedOn w:val="HeadingBase"/>
    <w:rsid w:val="00202953"/>
    <w:pPr>
      <w:keepLines/>
      <w:pBdr>
        <w:bottom w:val="single" w:sz="6" w:space="1" w:color="918585"/>
      </w:pBdr>
      <w:spacing w:before="240"/>
    </w:pPr>
  </w:style>
  <w:style w:type="character" w:customStyle="1" w:styleId="HotSpot">
    <w:name w:val="HotSpot"/>
    <w:rsid w:val="00202953"/>
    <w:rPr>
      <w:color w:val="0033CC"/>
      <w:u w:val="none"/>
    </w:rPr>
  </w:style>
  <w:style w:type="paragraph" w:customStyle="1" w:styleId="BodyTextRight">
    <w:name w:val="Body Text Right"/>
    <w:basedOn w:val="BodyText"/>
    <w:rsid w:val="00202953"/>
    <w:pPr>
      <w:spacing w:before="0" w:after="0"/>
      <w:jc w:val="right"/>
    </w:pPr>
  </w:style>
  <w:style w:type="paragraph" w:styleId="Index3">
    <w:name w:val="index 3"/>
    <w:basedOn w:val="ListNumber2"/>
    <w:next w:val="Normal"/>
    <w:semiHidden/>
    <w:rsid w:val="00202953"/>
    <w:pPr>
      <w:numPr>
        <w:numId w:val="0"/>
      </w:numPr>
      <w:tabs>
        <w:tab w:val="right" w:leader="dot" w:pos="4176"/>
      </w:tabs>
    </w:pPr>
  </w:style>
  <w:style w:type="paragraph" w:styleId="ListNumber2">
    <w:name w:val="List Number 2"/>
    <w:basedOn w:val="List2"/>
    <w:rsid w:val="00202953"/>
    <w:pPr>
      <w:numPr>
        <w:numId w:val="8"/>
      </w:numPr>
      <w:tabs>
        <w:tab w:val="clear" w:pos="1060"/>
      </w:tabs>
    </w:pPr>
  </w:style>
  <w:style w:type="paragraph" w:customStyle="1" w:styleId="MarginNote">
    <w:name w:val="Margin Note"/>
    <w:basedOn w:val="BodyText"/>
    <w:rsid w:val="00202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953"/>
    <w:rPr>
      <w:sz w:val="32"/>
    </w:rPr>
  </w:style>
  <w:style w:type="paragraph" w:customStyle="1" w:styleId="HeadingProcedure">
    <w:name w:val="Heading Procedure"/>
    <w:basedOn w:val="HeadingBase"/>
    <w:next w:val="Normal"/>
    <w:rsid w:val="00202953"/>
    <w:pPr>
      <w:tabs>
        <w:tab w:val="left" w:pos="0"/>
      </w:tabs>
      <w:spacing w:before="120" w:after="60"/>
    </w:pPr>
    <w:rPr>
      <w:i/>
      <w:color w:val="918585"/>
      <w:sz w:val="22"/>
    </w:rPr>
  </w:style>
  <w:style w:type="paragraph" w:customStyle="1" w:styleId="TableBodyText">
    <w:name w:val="Table Body Text"/>
    <w:basedOn w:val="BodyText"/>
    <w:rsid w:val="00202953"/>
    <w:pPr>
      <w:spacing w:before="60" w:after="60"/>
    </w:pPr>
  </w:style>
  <w:style w:type="paragraph" w:styleId="ListContinue">
    <w:name w:val="List Continue"/>
    <w:basedOn w:val="List"/>
    <w:rsid w:val="00202953"/>
    <w:pPr>
      <w:ind w:firstLine="0"/>
    </w:pPr>
  </w:style>
  <w:style w:type="paragraph" w:customStyle="1" w:styleId="ListNote">
    <w:name w:val="List Note"/>
    <w:basedOn w:val="List"/>
    <w:rsid w:val="00202953"/>
    <w:pPr>
      <w:pBdr>
        <w:top w:val="single" w:sz="6" w:space="2" w:color="918585"/>
        <w:bottom w:val="single" w:sz="6" w:space="2" w:color="918585"/>
      </w:pBdr>
      <w:tabs>
        <w:tab w:val="left" w:pos="1021"/>
      </w:tabs>
      <w:ind w:firstLine="0"/>
    </w:pPr>
  </w:style>
  <w:style w:type="paragraph" w:customStyle="1" w:styleId="Warning">
    <w:name w:val="Warning"/>
    <w:basedOn w:val="BodyText"/>
    <w:rsid w:val="00202953"/>
    <w:pPr>
      <w:shd w:val="clear" w:color="auto" w:fill="D9D9D9"/>
      <w:tabs>
        <w:tab w:val="left" w:pos="992"/>
      </w:tabs>
      <w:ind w:left="119" w:right="119"/>
    </w:pPr>
    <w:rPr>
      <w:sz w:val="20"/>
    </w:rPr>
  </w:style>
  <w:style w:type="paragraph" w:customStyle="1" w:styleId="MarginIcons">
    <w:name w:val="Margin Icons"/>
    <w:basedOn w:val="BodyText"/>
    <w:rsid w:val="00202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953"/>
    <w:rPr>
      <w:rFonts w:ascii="Courier New" w:hAnsi="Courier New"/>
    </w:rPr>
  </w:style>
  <w:style w:type="paragraph" w:customStyle="1" w:styleId="NoteBullet">
    <w:name w:val="Note Bullet"/>
    <w:basedOn w:val="Note"/>
    <w:rsid w:val="00202953"/>
    <w:pPr>
      <w:tabs>
        <w:tab w:val="clear" w:pos="680"/>
      </w:tabs>
      <w:spacing w:before="60" w:after="60"/>
    </w:pPr>
  </w:style>
  <w:style w:type="paragraph" w:customStyle="1" w:styleId="SubHeading2">
    <w:name w:val="SubHeading2"/>
    <w:basedOn w:val="HeadingBase"/>
    <w:rsid w:val="00202953"/>
    <w:pPr>
      <w:spacing w:before="240" w:after="60"/>
    </w:pPr>
    <w:rPr>
      <w:sz w:val="20"/>
    </w:rPr>
  </w:style>
  <w:style w:type="paragraph" w:customStyle="1" w:styleId="SubHeading1">
    <w:name w:val="SubHeading1"/>
    <w:basedOn w:val="HeadingBase"/>
    <w:rsid w:val="00202953"/>
    <w:pPr>
      <w:spacing w:before="240" w:after="60"/>
    </w:pPr>
    <w:rPr>
      <w:color w:val="918585"/>
      <w:sz w:val="22"/>
    </w:rPr>
  </w:style>
  <w:style w:type="paragraph" w:customStyle="1" w:styleId="SideHeading">
    <w:name w:val="Side Heading"/>
    <w:basedOn w:val="HeadingBase"/>
    <w:rsid w:val="00202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953"/>
    <w:pPr>
      <w:numPr>
        <w:numId w:val="9"/>
      </w:numPr>
    </w:pPr>
  </w:style>
  <w:style w:type="paragraph" w:styleId="PlainText">
    <w:name w:val="Plain Text"/>
    <w:basedOn w:val="Normal"/>
    <w:link w:val="PlainTextChar"/>
    <w:rsid w:val="00202953"/>
    <w:rPr>
      <w:sz w:val="20"/>
    </w:rPr>
  </w:style>
  <w:style w:type="character" w:customStyle="1" w:styleId="PlainTextChar">
    <w:name w:val="Plain Text Char"/>
    <w:basedOn w:val="DefaultParagraphFont"/>
    <w:link w:val="PlainText"/>
    <w:rsid w:val="00202953"/>
    <w:rPr>
      <w:rFonts w:ascii="Courier New" w:eastAsia="Times New Roman" w:hAnsi="Courier New" w:cs="Times New Roman"/>
      <w:sz w:val="20"/>
      <w:szCs w:val="20"/>
      <w:lang w:eastAsia="en-US"/>
    </w:rPr>
  </w:style>
  <w:style w:type="character" w:customStyle="1" w:styleId="MenuOption">
    <w:name w:val="Menu Option"/>
    <w:basedOn w:val="DefaultParagraphFont"/>
    <w:rsid w:val="00202953"/>
    <w:rPr>
      <w:b/>
      <w:smallCaps/>
    </w:rPr>
  </w:style>
  <w:style w:type="paragraph" w:customStyle="1" w:styleId="TableListNumber">
    <w:name w:val="Table List Number"/>
    <w:basedOn w:val="ListNumber"/>
    <w:rsid w:val="00202953"/>
    <w:pPr>
      <w:numPr>
        <w:numId w:val="0"/>
      </w:numPr>
    </w:pPr>
  </w:style>
  <w:style w:type="paragraph" w:styleId="TOC4">
    <w:name w:val="toc 4"/>
    <w:basedOn w:val="TOCBase"/>
    <w:next w:val="Normal"/>
    <w:semiHidden/>
    <w:rsid w:val="00202953"/>
    <w:pPr>
      <w:tabs>
        <w:tab w:val="right" w:leader="dot" w:pos="9071"/>
      </w:tabs>
      <w:ind w:left="1701"/>
    </w:pPr>
  </w:style>
  <w:style w:type="paragraph" w:customStyle="1" w:styleId="ListAlpha">
    <w:name w:val="List Alpha"/>
    <w:basedOn w:val="List"/>
    <w:rsid w:val="00202953"/>
    <w:pPr>
      <w:numPr>
        <w:numId w:val="7"/>
      </w:numPr>
    </w:pPr>
  </w:style>
  <w:style w:type="paragraph" w:customStyle="1" w:styleId="ListAlpha2">
    <w:name w:val="List Alpha 2"/>
    <w:basedOn w:val="List2"/>
    <w:rsid w:val="00202953"/>
    <w:pPr>
      <w:numPr>
        <w:numId w:val="6"/>
      </w:numPr>
    </w:pPr>
  </w:style>
  <w:style w:type="paragraph" w:styleId="List2">
    <w:name w:val="List 2"/>
    <w:basedOn w:val="BodyText"/>
    <w:rsid w:val="00202953"/>
    <w:pPr>
      <w:tabs>
        <w:tab w:val="left" w:pos="680"/>
      </w:tabs>
      <w:spacing w:before="60" w:after="60"/>
      <w:ind w:left="680" w:hanging="340"/>
    </w:pPr>
  </w:style>
  <w:style w:type="paragraph" w:styleId="List3">
    <w:name w:val="List 3"/>
    <w:basedOn w:val="BodyText"/>
    <w:rsid w:val="00202953"/>
    <w:pPr>
      <w:tabs>
        <w:tab w:val="left" w:pos="1021"/>
      </w:tabs>
      <w:spacing w:before="60" w:after="60"/>
      <w:ind w:left="1020" w:hanging="340"/>
    </w:pPr>
  </w:style>
  <w:style w:type="paragraph" w:styleId="List4">
    <w:name w:val="List 4"/>
    <w:basedOn w:val="BodyText"/>
    <w:rsid w:val="00202953"/>
    <w:pPr>
      <w:tabs>
        <w:tab w:val="left" w:pos="1361"/>
      </w:tabs>
      <w:spacing w:before="60" w:after="60"/>
      <w:ind w:left="1361" w:hanging="340"/>
    </w:pPr>
  </w:style>
  <w:style w:type="paragraph" w:styleId="List5">
    <w:name w:val="List 5"/>
    <w:basedOn w:val="BodyText"/>
    <w:rsid w:val="00202953"/>
    <w:pPr>
      <w:tabs>
        <w:tab w:val="left" w:pos="1701"/>
      </w:tabs>
      <w:spacing w:before="60" w:after="60"/>
      <w:ind w:left="1701" w:hanging="340"/>
    </w:pPr>
  </w:style>
  <w:style w:type="paragraph" w:styleId="ListBullet3">
    <w:name w:val="List Bullet 3"/>
    <w:basedOn w:val="List3"/>
    <w:rsid w:val="00202953"/>
    <w:pPr>
      <w:numPr>
        <w:numId w:val="12"/>
      </w:numPr>
      <w:tabs>
        <w:tab w:val="clear" w:pos="1021"/>
      </w:tabs>
      <w:ind w:left="1037" w:hanging="357"/>
    </w:pPr>
  </w:style>
  <w:style w:type="paragraph" w:styleId="ListBullet4">
    <w:name w:val="List Bullet 4"/>
    <w:basedOn w:val="List4"/>
    <w:rsid w:val="00202953"/>
    <w:pPr>
      <w:numPr>
        <w:numId w:val="1"/>
      </w:numPr>
      <w:tabs>
        <w:tab w:val="clear" w:pos="1361"/>
      </w:tabs>
    </w:pPr>
  </w:style>
  <w:style w:type="paragraph" w:styleId="ListBullet5">
    <w:name w:val="List Bullet 5"/>
    <w:basedOn w:val="List5"/>
    <w:rsid w:val="00202953"/>
    <w:pPr>
      <w:numPr>
        <w:numId w:val="2"/>
      </w:numPr>
    </w:pPr>
  </w:style>
  <w:style w:type="paragraph" w:styleId="ListContinue2">
    <w:name w:val="List Continue 2"/>
    <w:basedOn w:val="List2"/>
    <w:rsid w:val="00202953"/>
    <w:pPr>
      <w:ind w:firstLine="0"/>
    </w:pPr>
  </w:style>
  <w:style w:type="paragraph" w:styleId="ListContinue3">
    <w:name w:val="List Continue 3"/>
    <w:basedOn w:val="List3"/>
    <w:rsid w:val="00202953"/>
    <w:pPr>
      <w:ind w:left="1021" w:firstLine="0"/>
    </w:pPr>
  </w:style>
  <w:style w:type="paragraph" w:styleId="ListContinue4">
    <w:name w:val="List Continue 4"/>
    <w:basedOn w:val="List4"/>
    <w:rsid w:val="00202953"/>
    <w:pPr>
      <w:ind w:firstLine="0"/>
    </w:pPr>
  </w:style>
  <w:style w:type="paragraph" w:styleId="ListContinue5">
    <w:name w:val="List Continue 5"/>
    <w:basedOn w:val="List5"/>
    <w:rsid w:val="00202953"/>
    <w:pPr>
      <w:ind w:firstLine="0"/>
    </w:pPr>
  </w:style>
  <w:style w:type="paragraph" w:styleId="ListNumber3">
    <w:name w:val="List Number 3"/>
    <w:basedOn w:val="List3"/>
    <w:rsid w:val="00202953"/>
    <w:pPr>
      <w:numPr>
        <w:numId w:val="3"/>
      </w:numPr>
    </w:pPr>
  </w:style>
  <w:style w:type="paragraph" w:styleId="ListNumber4">
    <w:name w:val="List Number 4"/>
    <w:basedOn w:val="List4"/>
    <w:rsid w:val="00202953"/>
    <w:pPr>
      <w:numPr>
        <w:numId w:val="4"/>
      </w:numPr>
    </w:pPr>
  </w:style>
  <w:style w:type="paragraph" w:styleId="ListNumber5">
    <w:name w:val="List Number 5"/>
    <w:basedOn w:val="List5"/>
    <w:rsid w:val="00202953"/>
    <w:pPr>
      <w:numPr>
        <w:numId w:val="5"/>
      </w:numPr>
    </w:pPr>
  </w:style>
  <w:style w:type="paragraph" w:styleId="BlockText">
    <w:name w:val="Block Text"/>
    <w:basedOn w:val="Normal"/>
    <w:rsid w:val="00202953"/>
    <w:pPr>
      <w:spacing w:after="120"/>
      <w:ind w:left="1440" w:right="1440"/>
    </w:pPr>
  </w:style>
  <w:style w:type="character" w:customStyle="1" w:styleId="Subscript">
    <w:name w:val="Subscript"/>
    <w:basedOn w:val="DefaultParagraphFont"/>
    <w:rsid w:val="00202953"/>
    <w:rPr>
      <w:sz w:val="16"/>
      <w:vertAlign w:val="subscript"/>
    </w:rPr>
  </w:style>
  <w:style w:type="character" w:customStyle="1" w:styleId="Superscript">
    <w:name w:val="Superscript"/>
    <w:basedOn w:val="DefaultParagraphFont"/>
    <w:rsid w:val="00202953"/>
    <w:rPr>
      <w:sz w:val="16"/>
      <w:vertAlign w:val="superscript"/>
    </w:rPr>
  </w:style>
  <w:style w:type="character" w:customStyle="1" w:styleId="Symbols">
    <w:name w:val="Symbols"/>
    <w:basedOn w:val="DefaultParagraphFont"/>
    <w:rsid w:val="00202953"/>
    <w:rPr>
      <w:rFonts w:ascii="Symbol" w:hAnsi="Symbol"/>
    </w:rPr>
  </w:style>
  <w:style w:type="character" w:customStyle="1" w:styleId="MenuOptions">
    <w:name w:val="Menu Options"/>
    <w:basedOn w:val="DefaultParagraphFont"/>
    <w:rsid w:val="00202953"/>
    <w:rPr>
      <w:rFonts w:ascii="Arial Narrow" w:hAnsi="Arial Narrow"/>
      <w:smallCaps/>
    </w:rPr>
  </w:style>
  <w:style w:type="character" w:customStyle="1" w:styleId="Buttons">
    <w:name w:val="Buttons"/>
    <w:basedOn w:val="DefaultParagraphFont"/>
    <w:rsid w:val="00202953"/>
    <w:rPr>
      <w:b/>
    </w:rPr>
  </w:style>
  <w:style w:type="character" w:customStyle="1" w:styleId="Underlined">
    <w:name w:val="Underlined"/>
    <w:basedOn w:val="DefaultParagraphFont"/>
    <w:rsid w:val="00202953"/>
    <w:rPr>
      <w:u w:val="single"/>
    </w:rPr>
  </w:style>
  <w:style w:type="paragraph" w:customStyle="1" w:styleId="TableBodyTextRight">
    <w:name w:val="Table Body Text Right"/>
    <w:basedOn w:val="TableBodyText"/>
    <w:rsid w:val="00202953"/>
    <w:pPr>
      <w:widowControl w:val="0"/>
      <w:autoSpaceDE w:val="0"/>
      <w:autoSpaceDN w:val="0"/>
      <w:adjustRightInd w:val="0"/>
      <w:jc w:val="right"/>
    </w:pPr>
    <w:rPr>
      <w:rFonts w:cs="Arial"/>
      <w:szCs w:val="18"/>
    </w:rPr>
  </w:style>
  <w:style w:type="paragraph" w:customStyle="1" w:styleId="CopyrightText">
    <w:name w:val="Copyright Text"/>
    <w:basedOn w:val="BodyText"/>
    <w:rsid w:val="00202953"/>
    <w:rPr>
      <w:sz w:val="18"/>
    </w:rPr>
  </w:style>
  <w:style w:type="paragraph" w:customStyle="1" w:styleId="BodySmallRight">
    <w:name w:val="Body Small Right"/>
    <w:basedOn w:val="BodyTextRight"/>
    <w:rsid w:val="00202953"/>
    <w:rPr>
      <w:sz w:val="18"/>
      <w:szCs w:val="18"/>
    </w:rPr>
  </w:style>
  <w:style w:type="paragraph" w:customStyle="1" w:styleId="MarginEdition">
    <w:name w:val="Margin Edition"/>
    <w:basedOn w:val="MarginNote"/>
    <w:rsid w:val="00202953"/>
    <w:pPr>
      <w:spacing w:before="0" w:after="0"/>
    </w:pPr>
    <w:rPr>
      <w:rFonts w:ascii="Times New Roman" w:hAnsi="Times New Roman"/>
      <w:color w:val="999999"/>
    </w:rPr>
  </w:style>
  <w:style w:type="paragraph" w:customStyle="1" w:styleId="Spacer">
    <w:name w:val="Spacer"/>
    <w:basedOn w:val="Normal"/>
    <w:rsid w:val="00202953"/>
    <w:rPr>
      <w:sz w:val="2"/>
      <w:szCs w:val="2"/>
    </w:rPr>
  </w:style>
  <w:style w:type="character" w:customStyle="1" w:styleId="Small">
    <w:name w:val="Small"/>
    <w:basedOn w:val="DefaultParagraphFont"/>
    <w:rsid w:val="00202953"/>
    <w:rPr>
      <w:sz w:val="16"/>
    </w:rPr>
  </w:style>
  <w:style w:type="paragraph" w:customStyle="1" w:styleId="WideTable">
    <w:name w:val="Wide Table"/>
    <w:basedOn w:val="Normal"/>
    <w:rsid w:val="00202953"/>
    <w:pPr>
      <w:ind w:left="-1418"/>
    </w:pPr>
    <w:rPr>
      <w:sz w:val="2"/>
      <w:szCs w:val="2"/>
    </w:rPr>
  </w:style>
  <w:style w:type="character" w:styleId="PageNumber">
    <w:name w:val="page number"/>
    <w:basedOn w:val="DefaultParagraphFont"/>
    <w:rsid w:val="00202953"/>
  </w:style>
  <w:style w:type="paragraph" w:styleId="Quote">
    <w:name w:val="Quote"/>
    <w:basedOn w:val="Heading1"/>
    <w:link w:val="QuoteChar"/>
    <w:qFormat/>
    <w:rsid w:val="00202953"/>
    <w:rPr>
      <w:b w:val="0"/>
      <w:sz w:val="72"/>
      <w:szCs w:val="72"/>
      <w:lang w:val="en-NZ"/>
    </w:rPr>
  </w:style>
  <w:style w:type="character" w:customStyle="1" w:styleId="QuoteChar">
    <w:name w:val="Quote Char"/>
    <w:basedOn w:val="DefaultParagraphFont"/>
    <w:link w:val="Quote"/>
    <w:rsid w:val="00202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953"/>
    <w:pPr>
      <w:pageBreakBefore/>
    </w:pPr>
  </w:style>
  <w:style w:type="paragraph" w:customStyle="1" w:styleId="Border">
    <w:name w:val="Border"/>
    <w:basedOn w:val="Normal"/>
    <w:qFormat/>
    <w:rsid w:val="00202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953"/>
    <w:rPr>
      <w:b/>
      <w:bCs/>
      <w:i/>
      <w:iCs/>
      <w:color w:val="auto"/>
    </w:rPr>
  </w:style>
  <w:style w:type="paragraph" w:styleId="IntenseQuote">
    <w:name w:val="Intense Quote"/>
    <w:basedOn w:val="Normal"/>
    <w:next w:val="Normal"/>
    <w:link w:val="IntenseQuoteChar"/>
    <w:uiPriority w:val="30"/>
    <w:qFormat/>
    <w:rsid w:val="00202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953"/>
    <w:rPr>
      <w:smallCaps/>
      <w:color w:val="auto"/>
      <w:u w:val="single"/>
    </w:rPr>
  </w:style>
  <w:style w:type="character" w:styleId="IntenseReference">
    <w:name w:val="Intense Reference"/>
    <w:basedOn w:val="DefaultParagraphFont"/>
    <w:uiPriority w:val="32"/>
    <w:qFormat/>
    <w:rsid w:val="00202953"/>
    <w:rPr>
      <w:b/>
      <w:bCs/>
      <w:smallCaps/>
      <w:color w:val="auto"/>
      <w:spacing w:val="5"/>
      <w:u w:val="single"/>
    </w:rPr>
  </w:style>
  <w:style w:type="paragraph" w:customStyle="1" w:styleId="2ColumnHeading">
    <w:name w:val="2Column Heading"/>
    <w:basedOn w:val="BodyText"/>
    <w:qFormat/>
    <w:rsid w:val="00202953"/>
    <w:pPr>
      <w:spacing w:after="60"/>
      <w:ind w:left="-2268"/>
    </w:pPr>
    <w:rPr>
      <w:b/>
    </w:rPr>
  </w:style>
  <w:style w:type="paragraph" w:customStyle="1" w:styleId="Heading1TOC">
    <w:name w:val="Heading1 TOC"/>
    <w:basedOn w:val="Normal"/>
    <w:qFormat/>
    <w:rsid w:val="00202953"/>
    <w:pPr>
      <w:spacing w:before="240" w:after="120"/>
    </w:pPr>
    <w:rPr>
      <w:rFonts w:ascii="Times New Roman" w:hAnsi="Times New Roman"/>
      <w:b/>
      <w:sz w:val="32"/>
    </w:rPr>
  </w:style>
  <w:style w:type="paragraph" w:customStyle="1" w:styleId="Heading2TOC">
    <w:name w:val="Heading2 TOC"/>
    <w:basedOn w:val="Normal"/>
    <w:qFormat/>
    <w:rsid w:val="00202953"/>
    <w:pPr>
      <w:spacing w:before="240" w:after="60"/>
    </w:pPr>
    <w:rPr>
      <w:rFonts w:ascii="Times New Roman" w:hAnsi="Times New Roman"/>
      <w:b/>
      <w:sz w:val="28"/>
    </w:rPr>
  </w:style>
  <w:style w:type="character" w:customStyle="1" w:styleId="Underline">
    <w:name w:val="Underline"/>
    <w:basedOn w:val="DefaultParagraphFont"/>
    <w:qFormat/>
    <w:rsid w:val="00202953"/>
    <w:rPr>
      <w:u w:val="single"/>
    </w:rPr>
  </w:style>
  <w:style w:type="character" w:customStyle="1" w:styleId="BoldandItalics">
    <w:name w:val="Bold and Italics"/>
    <w:qFormat/>
    <w:rsid w:val="00202953"/>
    <w:rPr>
      <w:b/>
      <w:i/>
      <w:u w:val="none"/>
    </w:rPr>
  </w:style>
  <w:style w:type="paragraph" w:styleId="BalloonText">
    <w:name w:val="Balloon Text"/>
    <w:basedOn w:val="Normal"/>
    <w:link w:val="BalloonTextChar"/>
    <w:rsid w:val="00202953"/>
    <w:rPr>
      <w:rFonts w:ascii="Tahoma" w:hAnsi="Tahoma" w:cs="Tahoma"/>
      <w:sz w:val="16"/>
      <w:szCs w:val="16"/>
    </w:rPr>
  </w:style>
  <w:style w:type="character" w:customStyle="1" w:styleId="BalloonTextChar">
    <w:name w:val="Balloon Text Char"/>
    <w:basedOn w:val="DefaultParagraphFont"/>
    <w:link w:val="BalloonText"/>
    <w:rsid w:val="00202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953"/>
    <w:rPr>
      <w:b/>
      <w:color w:val="660033"/>
      <w:spacing w:val="0"/>
    </w:rPr>
  </w:style>
  <w:style w:type="paragraph" w:customStyle="1" w:styleId="Nameditemlist">
    <w:name w:val="Named item list"/>
    <w:basedOn w:val="BodyText"/>
    <w:qFormat/>
    <w:rsid w:val="00202953"/>
    <w:pPr>
      <w:tabs>
        <w:tab w:val="left" w:pos="2835"/>
      </w:tabs>
      <w:ind w:left="2835" w:hanging="2835"/>
    </w:pPr>
  </w:style>
  <w:style w:type="paragraph" w:customStyle="1" w:styleId="BodyTextnopadding">
    <w:name w:val="Body Text no padding"/>
    <w:basedOn w:val="BodyText"/>
    <w:qFormat/>
    <w:rsid w:val="00202953"/>
    <w:pPr>
      <w:spacing w:before="0" w:after="0"/>
    </w:pPr>
  </w:style>
  <w:style w:type="paragraph" w:customStyle="1" w:styleId="BodyTextBold">
    <w:name w:val="Body Text Bold"/>
    <w:basedOn w:val="BodyText"/>
    <w:qFormat/>
    <w:rsid w:val="00202953"/>
    <w:rPr>
      <w:b/>
    </w:rPr>
  </w:style>
  <w:style w:type="character" w:styleId="Hyperlink">
    <w:name w:val="Hyperlink"/>
    <w:basedOn w:val="DefaultParagraphFont"/>
    <w:uiPriority w:val="99"/>
    <w:unhideWhenUsed/>
    <w:rsid w:val="00057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5203</Characters>
  <Application>Microsoft Office Word</Application>
  <DocSecurity>0</DocSecurity>
  <Lines>216</Lines>
  <Paragraphs>106</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UEPOPS434 Shut down a heat recovery steam generator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2021-04-21T07:40:00Z</dcterms:created>
  <dcterms:modified xsi:type="dcterms:W3CDTF">2021-04-21T07:40:00Z</dcterms:modified>
</cp:coreProperties>
</file>