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3983" w:rsidP="00943983">
      <w:pPr>
        <w:pStyle w:val="Title"/>
      </w:pPr>
      <w:r>
        <w:fldChar w:fldCharType="begin"/>
      </w:r>
      <w:r>
        <w:instrText xml:space="preserve"> TITLE   \* MERGEFORMAT </w:instrText>
      </w:r>
      <w:r>
        <w:fldChar w:fldCharType="separate"/>
      </w:r>
      <w:r>
        <w:t>Assessment Requirements for UEPOPS434 Shut down a heat recovery steam generator unit</w:t>
      </w:r>
      <w:r>
        <w:fldChar w:fldCharType="end"/>
      </w:r>
    </w:p>
    <w:p w:rsidR="00943983" w:rsidP="00943983">
      <w:pPr>
        <w:pStyle w:val="Version"/>
        <w:sectPr w:rsidSect="00F77F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7FBE" w:rsidP="00F77FBE">
      <w:pPr>
        <w:pStyle w:val="SuperHeading"/>
      </w:pPr>
      <w:r w:rsidRPr="00F77FBE">
        <w:t>Assessment Requirements for UEPOPS434 Shut down a heat recovery steam generator unit</w:t>
      </w:r>
    </w:p>
    <w:p w:rsidR="00000000" w:rsidRPr="00F77FBE" w:rsidP="00F77FBE">
      <w:pPr>
        <w:pStyle w:val="Heading1"/>
      </w:pPr>
      <w:bookmarkStart w:id="1" w:name="O_984208"/>
      <w:bookmarkEnd w:id="1"/>
      <w:r w:rsidRPr="00F77FBE">
        <w:t>Modification History</w:t>
      </w:r>
    </w:p>
    <w:tbl>
      <w:tblPr>
        <w:tblW w:w="9497" w:type="dxa"/>
        <w:tblLayout w:type="fixed"/>
        <w:tblCellMar>
          <w:left w:w="62" w:type="dxa"/>
          <w:right w:w="62" w:type="dxa"/>
        </w:tblCellMar>
        <w:tblLook w:val="0000"/>
      </w:tblPr>
      <w:tblGrid>
        <w:gridCol w:w="9497"/>
      </w:tblGrid>
      <w:tr w:rsidTr="00F77F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FBE" w:rsidP="00F77FBE">
            <w:pPr>
              <w:pStyle w:val="BodyText"/>
            </w:pPr>
            <w:r w:rsidRPr="00F77FBE">
              <w:t>Release 1. This is the first release of this unit of competency in the UEP Generation Training Package.</w:t>
            </w:r>
          </w:p>
        </w:tc>
      </w:tr>
    </w:tbl>
    <w:p w:rsidR="00000000" w:rsidRPr="00F77FBE" w:rsidP="00F77FBE">
      <w:pPr>
        <w:pStyle w:val="NoPaddingFontSize1"/>
      </w:pPr>
    </w:p>
    <w:p w:rsidR="00000000" w:rsidRPr="00F77FBE" w:rsidP="00F77FBE">
      <w:pPr>
        <w:pStyle w:val="AllowPageBreak"/>
      </w:pPr>
    </w:p>
    <w:p w:rsidR="00000000" w:rsidRPr="00F77FBE" w:rsidP="00F77FBE">
      <w:pPr>
        <w:pStyle w:val="Heading1"/>
      </w:pPr>
      <w:bookmarkStart w:id="2" w:name="O_984209"/>
      <w:bookmarkEnd w:id="2"/>
      <w:r w:rsidRPr="00F77FBE">
        <w:t>Performance Evidence</w:t>
      </w:r>
    </w:p>
    <w:tbl>
      <w:tblPr>
        <w:tblW w:w="9497" w:type="dxa"/>
        <w:tblLayout w:type="fixed"/>
        <w:tblCellMar>
          <w:left w:w="62" w:type="dxa"/>
          <w:right w:w="62" w:type="dxa"/>
        </w:tblCellMar>
        <w:tblLook w:val="0000"/>
      </w:tblPr>
      <w:tblGrid>
        <w:gridCol w:w="9497"/>
      </w:tblGrid>
      <w:tr w:rsidTr="00F77F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77FBE">
            <w:pPr>
              <w:pStyle w:val="BodyText"/>
              <w:rPr>
                <w:lang w:val="en-NZ"/>
              </w:rPr>
            </w:pPr>
            <w:r w:rsidRPr="00F77FBE">
              <w:t xml:space="preserve">Evidence required to demonstrate competence in this unit must be relevant to and satisfy all the requirements of the elements, performance criteria and range of conditions on at least two separate occasions and includes: </w:t>
            </w:r>
          </w:p>
        </w:tc>
      </w:tr>
      <w:tr w:rsidTr="00F77F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FBE" w:rsidP="00F77FBE">
            <w:pPr>
              <w:pStyle w:val="ListBullet"/>
            </w:pPr>
            <w:r w:rsidRPr="00F77FBE">
              <w:t>applying Wo</w:t>
            </w:r>
            <w:r w:rsidRPr="00F77FBE">
              <w:t xml:space="preserve">rk, Health and Safety (WHS)/Occupational Health and Safety (OHS) legislation including: </w:t>
            </w:r>
          </w:p>
          <w:p w:rsidR="00000000" w:rsidRPr="00F77FBE" w:rsidP="00F77FBE">
            <w:pPr>
              <w:pStyle w:val="ListBullet2"/>
            </w:pPr>
            <w:r w:rsidRPr="00F77FBE">
              <w:t>emergency procedures</w:t>
            </w:r>
          </w:p>
          <w:p w:rsidR="00000000" w:rsidRPr="00F77FBE" w:rsidP="00F77FBE">
            <w:pPr>
              <w:pStyle w:val="ListBullet2"/>
            </w:pPr>
            <w:r w:rsidRPr="00F77FBE">
              <w:t xml:space="preserve">risk control measures </w:t>
            </w:r>
          </w:p>
          <w:p w:rsidR="00000000" w:rsidRPr="00F77FBE" w:rsidP="00F77FBE">
            <w:pPr>
              <w:pStyle w:val="ListBullet2"/>
            </w:pPr>
            <w:r w:rsidRPr="00F77FBE">
              <w:t>safe working practices</w:t>
            </w:r>
          </w:p>
          <w:p w:rsidR="00000000" w:rsidRPr="00F77FBE" w:rsidP="00F77FBE">
            <w:pPr>
              <w:pStyle w:val="ListBullet"/>
            </w:pPr>
            <w:r w:rsidRPr="00F77FBE">
              <w:t>communicating with personnel</w:t>
            </w:r>
          </w:p>
          <w:p w:rsidR="00000000" w:rsidRPr="00F77FBE" w:rsidP="00F77FBE">
            <w:pPr>
              <w:pStyle w:val="ListBullet"/>
            </w:pPr>
            <w:r w:rsidRPr="00F77FBE">
              <w:t xml:space="preserve">completing documentation using recording procedures </w:t>
            </w:r>
          </w:p>
          <w:p w:rsidR="00000000" w:rsidRPr="00F77FBE" w:rsidP="00F77FBE">
            <w:pPr>
              <w:pStyle w:val="ListBullet"/>
            </w:pPr>
            <w:r w:rsidRPr="00F77FBE">
              <w:t>identifying HRSG plant status</w:t>
            </w:r>
          </w:p>
          <w:p w:rsidR="00000000" w:rsidRPr="00F77FBE" w:rsidP="00F77FBE">
            <w:pPr>
              <w:pStyle w:val="ListBullet"/>
            </w:pPr>
            <w:r w:rsidRPr="00F77FBE">
              <w:t>organising resources</w:t>
            </w:r>
          </w:p>
          <w:p w:rsidR="00000000" w:rsidRPr="00F77FBE" w:rsidP="00F77FBE">
            <w:pPr>
              <w:pStyle w:val="ListBullet"/>
            </w:pPr>
            <w:r w:rsidRPr="00F77FBE">
              <w:t xml:space="preserve">planning for HRSG plant shut down </w:t>
            </w:r>
          </w:p>
          <w:p w:rsidR="00000000" w:rsidRPr="00F77FBE" w:rsidP="00F77FBE">
            <w:pPr>
              <w:pStyle w:val="ListBullet"/>
            </w:pPr>
            <w:r w:rsidRPr="00F77FBE">
              <w:t xml:space="preserve">preparing and operating Heat Recovery Steam Generator (HRSG) plant and equipment </w:t>
            </w:r>
          </w:p>
          <w:p w:rsidR="00000000" w:rsidRPr="00F77FBE" w:rsidP="00F77FBE">
            <w:pPr>
              <w:pStyle w:val="ListBullet"/>
            </w:pPr>
            <w:r w:rsidRPr="00F77FBE">
              <w:t xml:space="preserve">responding to abnormal HRSG plant operating conditions </w:t>
            </w:r>
          </w:p>
          <w:p w:rsidR="00000000" w:rsidRPr="00F77FBE" w:rsidP="00F77FBE">
            <w:pPr>
              <w:pStyle w:val="ListBullet"/>
            </w:pPr>
            <w:r w:rsidRPr="00F77FBE">
              <w:t>shutting down HRSG plant operati</w:t>
            </w:r>
            <w:r w:rsidRPr="00F77FBE">
              <w:t xml:space="preserve">ons </w:t>
            </w:r>
          </w:p>
          <w:p w:rsidR="00000000" w:rsidRPr="00F77FBE" w:rsidP="00F77FBE">
            <w:pPr>
              <w:pStyle w:val="ListBullet"/>
            </w:pPr>
            <w:r w:rsidRPr="00F77FBE">
              <w:t>testing HRSG plant operation using diagnostic and data analysis techniques and tools to determine faults</w:t>
            </w:r>
          </w:p>
          <w:p w:rsidR="00000000" w:rsidRPr="00F77FBE" w:rsidP="00F77FBE">
            <w:pPr>
              <w:pStyle w:val="ListBullet"/>
            </w:pPr>
            <w:r w:rsidRPr="00F77FBE">
              <w:t>using temperature and pressure reducing techniques and principles</w:t>
            </w:r>
          </w:p>
          <w:p w:rsidR="00000000" w:rsidRPr="00F77FBE" w:rsidP="00F77FBE">
            <w:pPr>
              <w:pStyle w:val="ListBullet"/>
            </w:pPr>
            <w:r w:rsidRPr="00F77FBE">
              <w:t>working with permit to work system</w:t>
            </w:r>
          </w:p>
        </w:tc>
      </w:tr>
    </w:tbl>
    <w:p w:rsidR="00000000" w:rsidRPr="00F77FBE" w:rsidP="00F77FBE">
      <w:pPr>
        <w:pStyle w:val="NoPaddingFontSize1"/>
      </w:pPr>
    </w:p>
    <w:p w:rsidR="00000000" w:rsidRPr="00F77FBE" w:rsidP="00F77FBE">
      <w:pPr>
        <w:pStyle w:val="AllowPageBreak"/>
      </w:pPr>
    </w:p>
    <w:p w:rsidR="00000000" w:rsidRPr="00F77FBE" w:rsidP="00F77FBE">
      <w:pPr>
        <w:pStyle w:val="Heading1"/>
      </w:pPr>
      <w:bookmarkStart w:id="3" w:name="O_984210"/>
      <w:bookmarkEnd w:id="3"/>
      <w:r w:rsidRPr="00F77FBE">
        <w:t>Knowledge Evidence</w:t>
      </w:r>
    </w:p>
    <w:tbl>
      <w:tblPr>
        <w:tblW w:w="9497" w:type="dxa"/>
        <w:tblLayout w:type="fixed"/>
        <w:tblCellMar>
          <w:left w:w="62" w:type="dxa"/>
          <w:right w:w="62" w:type="dxa"/>
        </w:tblCellMar>
        <w:tblLook w:val="0000"/>
      </w:tblPr>
      <w:tblGrid>
        <w:gridCol w:w="9497"/>
      </w:tblGrid>
      <w:tr w:rsidTr="00F77F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77FBE">
            <w:pPr>
              <w:pStyle w:val="BodyText"/>
              <w:rPr>
                <w:lang w:val="en-NZ"/>
              </w:rPr>
            </w:pPr>
            <w:r w:rsidRPr="00F77FBE">
              <w:t xml:space="preserve">Evidence required to demonstrate competence in this unit must be relevant to and satisfy all the requirements of the elements, performance criteria and range of conditions and includes knowledge of: </w:t>
            </w:r>
          </w:p>
        </w:tc>
      </w:tr>
      <w:tr w:rsidTr="00F77F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FBE" w:rsidP="00F77FBE">
            <w:pPr>
              <w:pStyle w:val="ListBullet"/>
            </w:pPr>
            <w:r w:rsidRPr="00F77FBE">
              <w:t>control of steam temperature and pressure throughout f</w:t>
            </w:r>
            <w:r w:rsidRPr="00F77FBE">
              <w:t>ull range of heat recovery steam generation operation up to and including maximum continuous rating</w:t>
            </w:r>
          </w:p>
          <w:p w:rsidR="00000000" w:rsidRPr="00F77FBE" w:rsidP="00F77FBE">
            <w:pPr>
              <w:pStyle w:val="ListBullet"/>
            </w:pPr>
            <w:r w:rsidRPr="00F77FBE">
              <w:t>depressurisation and cooling</w:t>
            </w:r>
          </w:p>
          <w:p w:rsidR="00000000" w:rsidRPr="00F77FBE" w:rsidP="00F77FBE">
            <w:pPr>
              <w:pStyle w:val="ListBullet"/>
            </w:pPr>
            <w:r w:rsidRPr="00F77FBE">
              <w:t>heat recovery steam generator gas path and water and steam circuits</w:t>
            </w:r>
          </w:p>
          <w:p w:rsidR="00000000" w:rsidRPr="00F77FBE" w:rsidP="00F77FBE">
            <w:pPr>
              <w:pStyle w:val="ListBullet"/>
            </w:pPr>
            <w:r w:rsidRPr="00F77FBE">
              <w:t>HRSG system components and the interaction of these compone</w:t>
            </w:r>
            <w:r w:rsidRPr="00F77FBE">
              <w:t xml:space="preserve">nts with other power </w:t>
            </w:r>
            <w:r w:rsidRPr="00F77FBE">
              <w:t>generation plant and equipment</w:t>
            </w:r>
          </w:p>
          <w:p w:rsidR="00000000" w:rsidRPr="00F77FBE" w:rsidP="00F77FBE">
            <w:pPr>
              <w:pStyle w:val="ListBullet"/>
            </w:pPr>
            <w:r w:rsidRPr="00F77FBE">
              <w:t>legislation, industry standards, codes of practice and regulations</w:t>
            </w:r>
          </w:p>
          <w:p w:rsidR="00000000" w:rsidRPr="00F77FBE" w:rsidP="00F77FBE">
            <w:pPr>
              <w:pStyle w:val="ListBullet"/>
            </w:pPr>
            <w:r w:rsidRPr="00F77FBE">
              <w:t>manufacturers</w:t>
            </w:r>
            <w:r>
              <w:t>’</w:t>
            </w:r>
            <w:r w:rsidRPr="00F77FBE">
              <w:t xml:space="preserve"> specifications and manuals</w:t>
            </w:r>
          </w:p>
          <w:p w:rsidR="00000000" w:rsidRPr="00F77FBE" w:rsidP="00F77FBE">
            <w:pPr>
              <w:pStyle w:val="ListBullet"/>
            </w:pPr>
            <w:r w:rsidRPr="00F77FBE">
              <w:t>operation techniques for HRSG plant and equipment</w:t>
            </w:r>
          </w:p>
          <w:p w:rsidR="00000000" w:rsidRPr="00F77FBE" w:rsidP="00F77FBE">
            <w:pPr>
              <w:pStyle w:val="ListBullet"/>
            </w:pPr>
            <w:r w:rsidRPr="00F77FBE">
              <w:t>permit to work system</w:t>
            </w:r>
          </w:p>
          <w:p w:rsidR="00000000" w:rsidRPr="00F77FBE" w:rsidP="00F77FBE">
            <w:pPr>
              <w:pStyle w:val="ListBullet"/>
            </w:pPr>
            <w:r w:rsidRPr="00F77FBE">
              <w:t>typical arrangements of</w:t>
            </w:r>
            <w:r w:rsidRPr="00F77FBE">
              <w:t xml:space="preserve"> power production plant  </w:t>
            </w:r>
          </w:p>
          <w:p w:rsidR="00000000" w:rsidRPr="00F77FBE" w:rsidP="00F77FBE">
            <w:pPr>
              <w:pStyle w:val="ListBullet"/>
            </w:pPr>
            <w:r w:rsidRPr="00F77FBE">
              <w:t xml:space="preserve">Work, Health and Safety (WHS)/Occupational Health and Safety (OHS) including: </w:t>
            </w:r>
          </w:p>
          <w:p w:rsidR="00000000" w:rsidRPr="00F77FBE" w:rsidP="00F77FBE">
            <w:pPr>
              <w:pStyle w:val="ListBullet2"/>
            </w:pPr>
            <w:r w:rsidRPr="00F77FBE">
              <w:t>emergency procedures</w:t>
            </w:r>
          </w:p>
          <w:p w:rsidR="00000000" w:rsidRPr="00F77FBE" w:rsidP="00F77FBE">
            <w:pPr>
              <w:pStyle w:val="ListBullet2"/>
            </w:pPr>
            <w:r w:rsidRPr="00F77FBE">
              <w:t xml:space="preserve">risk control measures </w:t>
            </w:r>
          </w:p>
          <w:p w:rsidR="00000000" w:rsidRPr="00F77FBE" w:rsidP="00F77FBE">
            <w:pPr>
              <w:pStyle w:val="ListBullet2"/>
            </w:pPr>
            <w:r w:rsidRPr="00F77FBE">
              <w:t>safe working practices</w:t>
            </w:r>
          </w:p>
          <w:p w:rsidR="00000000" w:rsidRPr="00F77FBE" w:rsidP="00F77FBE">
            <w:pPr>
              <w:pStyle w:val="ListBullet"/>
            </w:pPr>
            <w:r w:rsidRPr="00F77FBE">
              <w:t>workplace documentation</w:t>
            </w:r>
          </w:p>
          <w:p w:rsidR="00000000" w:rsidRPr="00F77FBE" w:rsidP="00F77FBE">
            <w:pPr>
              <w:pStyle w:val="ListBullet"/>
            </w:pPr>
            <w:r w:rsidRPr="00F77FBE">
              <w:t>workplace policies and procedures</w:t>
            </w:r>
          </w:p>
        </w:tc>
      </w:tr>
    </w:tbl>
    <w:p w:rsidR="00000000" w:rsidRPr="00F77FBE" w:rsidP="00F77FBE">
      <w:pPr>
        <w:pStyle w:val="NoPaddingFontSize1"/>
      </w:pPr>
    </w:p>
    <w:p w:rsidR="00000000" w:rsidRPr="00F77FBE" w:rsidP="00F77FBE">
      <w:pPr>
        <w:pStyle w:val="AllowPageBreak"/>
      </w:pPr>
    </w:p>
    <w:p w:rsidR="00000000" w:rsidRPr="00F77FBE" w:rsidP="00F77FBE">
      <w:pPr>
        <w:pStyle w:val="Heading1"/>
      </w:pPr>
      <w:bookmarkStart w:id="4" w:name="O_984211"/>
      <w:bookmarkEnd w:id="4"/>
      <w:r w:rsidRPr="00F77FBE">
        <w:t>Assessment Conditions</w:t>
      </w:r>
    </w:p>
    <w:tbl>
      <w:tblPr>
        <w:tblW w:w="9497" w:type="dxa"/>
        <w:tblLayout w:type="fixed"/>
        <w:tblCellMar>
          <w:left w:w="62" w:type="dxa"/>
          <w:right w:w="62" w:type="dxa"/>
        </w:tblCellMar>
        <w:tblLook w:val="0000"/>
      </w:tblPr>
      <w:tblGrid>
        <w:gridCol w:w="9497"/>
      </w:tblGrid>
      <w:tr w:rsidTr="00F77F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FBE" w:rsidP="00F77FBE">
            <w:pPr>
              <w:pStyle w:val="BodyText"/>
            </w:pPr>
            <w:r w:rsidRPr="00F77FBE">
              <w:t xml:space="preserve">As a minimum, assessors must satisfy applicable regulatory requirements, which include requirements in the Standards for Registered Training Organisations current at the time of assessment. </w:t>
            </w:r>
          </w:p>
          <w:p w:rsidR="00000000" w:rsidRPr="00F77FBE" w:rsidP="00F77FBE">
            <w:pPr>
              <w:pStyle w:val="BodyText"/>
            </w:pPr>
            <w:r w:rsidRPr="00F77FBE">
              <w:t>As a minimum, assessment must satisfy appli</w:t>
            </w:r>
            <w:r w:rsidRPr="00F77FBE">
              <w:t>cable regulatory requirements, which include requirements in the Standards for Registered Training Organisations current at the time of assessment.</w:t>
            </w:r>
          </w:p>
          <w:p w:rsidR="00000000" w:rsidRPr="00F77FBE" w:rsidP="00F77FBE">
            <w:pPr>
              <w:pStyle w:val="BodyText"/>
            </w:pPr>
            <w:r w:rsidRPr="00F77FBE">
              <w:t xml:space="preserve">Assessment processes and techniques must be appropriate to the language, literacy and numeracy requirements </w:t>
            </w:r>
            <w:r w:rsidRPr="00F77FBE">
              <w:t>of the work being performed and the needs of the candidate.</w:t>
            </w:r>
          </w:p>
          <w:p w:rsidR="00000000" w:rsidRPr="00F77FBE" w:rsidP="00F77FBE">
            <w:pPr>
              <w:pStyle w:val="BodyText"/>
            </w:pPr>
            <w:r w:rsidRPr="00F77FBE">
              <w:t>Assessment must occur in workplace operational situations. Where this is not appropriate, assessment must occur in simulated workplace operational situations that reflect workplace conditions.</w:t>
            </w:r>
          </w:p>
          <w:p w:rsidR="00000000" w:rsidRPr="00F77FBE" w:rsidP="00F77FBE">
            <w:pPr>
              <w:pStyle w:val="BodyText"/>
            </w:pPr>
            <w:r w:rsidRPr="00F77FBE">
              <w:t>Res</w:t>
            </w:r>
            <w:r w:rsidRPr="00F77FBE">
              <w:t>ources for assessment must include access to:</w:t>
            </w:r>
          </w:p>
          <w:p w:rsidR="00000000" w:rsidRPr="00F77FBE" w:rsidP="00F77FBE">
            <w:pPr>
              <w:pStyle w:val="ListBullet"/>
            </w:pPr>
            <w:r w:rsidRPr="00F77FBE">
              <w:t>a range of relevant exercises, case studies and/or other simulations</w:t>
            </w:r>
          </w:p>
          <w:p w:rsidR="00000000" w:rsidRPr="00F77FBE" w:rsidP="00F77FBE">
            <w:pPr>
              <w:pStyle w:val="ListBullet"/>
            </w:pPr>
            <w:r w:rsidRPr="00F77FBE">
              <w:t xml:space="preserve">relevant and appropriate materials, tools, equipment and personal protective equipment currently used in industry </w:t>
            </w:r>
          </w:p>
          <w:p w:rsidR="00000000" w:rsidRPr="00F77FBE" w:rsidP="00F77FBE">
            <w:pPr>
              <w:pStyle w:val="ListBullet"/>
            </w:pPr>
            <w:r w:rsidRPr="00F77FBE">
              <w:t xml:space="preserve">applicable documentation </w:t>
            </w:r>
            <w:r w:rsidRPr="00F77FBE">
              <w:t>including workplace procedures, industry standards, equipment specifications, regulations, codes of practice and operation manuals.</w:t>
            </w:r>
          </w:p>
        </w:tc>
      </w:tr>
    </w:tbl>
    <w:p w:rsidR="00000000" w:rsidRPr="00F77FBE" w:rsidP="00F77FBE">
      <w:pPr>
        <w:pStyle w:val="NoPaddingFontSize1"/>
      </w:pPr>
    </w:p>
    <w:p w:rsidR="00000000" w:rsidRPr="00F77FBE" w:rsidP="00F77FBE">
      <w:pPr>
        <w:pStyle w:val="AllowPageBreak"/>
      </w:pPr>
    </w:p>
    <w:p w:rsidR="00000000" w:rsidRPr="00F77FBE" w:rsidP="00F77FBE">
      <w:pPr>
        <w:pStyle w:val="Heading1"/>
      </w:pPr>
      <w:bookmarkStart w:id="5" w:name="O_984214"/>
      <w:bookmarkEnd w:id="5"/>
      <w:r w:rsidRPr="00F77FBE">
        <w:t>Links</w:t>
      </w:r>
    </w:p>
    <w:p w:rsidR="00000000" w:rsidRPr="00F77FBE" w:rsidP="00943983">
      <w:pPr>
        <w:pStyle w:val="BodyText"/>
      </w:pPr>
      <w:r w:rsidRPr="00F77FB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14394">
        <w:rPr>
          <w:rStyle w:val="Hyperlink"/>
        </w:rPr>
        <w:t>https://vetnet.gov.au/Pages/TrainingDocs.aspx?q=1715b9fa-e7bd-441c-bb8d-cf22c9c825a8</w:t>
      </w:r>
      <w:r>
        <w:fldChar w:fldCharType="end"/>
      </w:r>
    </w:p>
    <w:p w:rsidR="00000000" w:rsidRPr="00F77FBE" w:rsidP="00F77FBE"/>
    <w:sectPr w:rsidSect="00F77F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F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FBE" w:rsidRPr="00943983" w:rsidP="009439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F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983" w:rsidP="00F77F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43983" w:rsidP="00F77FB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43983" w:rsidP="00F77F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F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9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7FBE" w:rsidRPr="00943983" w:rsidP="009439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F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983" w:rsidRPr="002D2AF8" w:rsidP="00F77FBE">
    <w:pPr>
      <w:pStyle w:val="Header"/>
      <w:framePr w:wrap="around"/>
    </w:pPr>
    <w:r>
      <w:fldChar w:fldCharType="begin"/>
    </w:r>
    <w:r>
      <w:instrText xml:space="preserve"> TITLE   \* MERGEFORMAT </w:instrText>
    </w:r>
    <w:r>
      <w:fldChar w:fldCharType="separate"/>
    </w:r>
    <w:r>
      <w:t>Assessment Requirements for UEPOPS434 Shut down a heat recovery steam generator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943983" w:rsidP="00F77F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AA7A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F0E3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AC48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F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7FBE"/>
    <w:pPr>
      <w:spacing w:before="360" w:after="60"/>
      <w:outlineLvl w:val="0"/>
    </w:pPr>
    <w:rPr>
      <w:sz w:val="32"/>
    </w:rPr>
  </w:style>
  <w:style w:type="paragraph" w:styleId="Heading2">
    <w:name w:val="heading 2"/>
    <w:basedOn w:val="HeadingBase"/>
    <w:next w:val="BodyText"/>
    <w:link w:val="Heading2Char"/>
    <w:qFormat/>
    <w:rsid w:val="00F77FBE"/>
    <w:pPr>
      <w:keepLines/>
      <w:spacing w:before="240" w:after="120"/>
      <w:outlineLvl w:val="1"/>
    </w:pPr>
    <w:rPr>
      <w:sz w:val="28"/>
      <w:szCs w:val="40"/>
    </w:rPr>
  </w:style>
  <w:style w:type="paragraph" w:styleId="Heading3">
    <w:name w:val="heading 3"/>
    <w:basedOn w:val="HeadingBase"/>
    <w:next w:val="BodyText"/>
    <w:link w:val="Heading3Char"/>
    <w:qFormat/>
    <w:rsid w:val="00F77FBE"/>
    <w:pPr>
      <w:spacing w:before="180" w:after="120"/>
      <w:outlineLvl w:val="2"/>
    </w:pPr>
    <w:rPr>
      <w:spacing w:val="-10"/>
      <w:kern w:val="32"/>
    </w:rPr>
  </w:style>
  <w:style w:type="paragraph" w:styleId="Heading4">
    <w:name w:val="heading 4"/>
    <w:basedOn w:val="HeadingBase"/>
    <w:next w:val="BodyText"/>
    <w:link w:val="Heading4Char"/>
    <w:qFormat/>
    <w:rsid w:val="00F77FBE"/>
    <w:pPr>
      <w:spacing w:before="160" w:after="120"/>
      <w:outlineLvl w:val="3"/>
    </w:pPr>
    <w:rPr>
      <w:sz w:val="22"/>
    </w:rPr>
  </w:style>
  <w:style w:type="paragraph" w:styleId="Heading5">
    <w:name w:val="heading 5"/>
    <w:basedOn w:val="HeadingBase"/>
    <w:next w:val="Normal"/>
    <w:link w:val="Heading5Char"/>
    <w:qFormat/>
    <w:rsid w:val="00F77FBE"/>
    <w:pPr>
      <w:spacing w:before="80"/>
      <w:outlineLvl w:val="4"/>
    </w:pPr>
    <w:rPr>
      <w:color w:val="918585"/>
      <w:sz w:val="20"/>
    </w:rPr>
  </w:style>
  <w:style w:type="paragraph" w:styleId="Heading6">
    <w:name w:val="heading 6"/>
    <w:basedOn w:val="HeadingBase"/>
    <w:next w:val="Normal"/>
    <w:link w:val="Heading6Char"/>
    <w:qFormat/>
    <w:rsid w:val="00F77FBE"/>
    <w:pPr>
      <w:spacing w:before="60"/>
      <w:outlineLvl w:val="5"/>
    </w:pPr>
    <w:rPr>
      <w:color w:val="918585"/>
      <w:sz w:val="20"/>
    </w:rPr>
  </w:style>
  <w:style w:type="paragraph" w:styleId="Heading7">
    <w:name w:val="heading 7"/>
    <w:basedOn w:val="Normal"/>
    <w:next w:val="Normal"/>
    <w:link w:val="Heading7Char"/>
    <w:qFormat/>
    <w:rsid w:val="00F77FBE"/>
    <w:pPr>
      <w:ind w:left="720"/>
      <w:outlineLvl w:val="6"/>
    </w:pPr>
    <w:rPr>
      <w:i/>
    </w:rPr>
  </w:style>
  <w:style w:type="paragraph" w:styleId="Heading8">
    <w:name w:val="heading 8"/>
    <w:basedOn w:val="Normal"/>
    <w:next w:val="Normal"/>
    <w:link w:val="Heading8Char"/>
    <w:qFormat/>
    <w:rsid w:val="00F77FBE"/>
    <w:pPr>
      <w:ind w:left="720"/>
      <w:outlineLvl w:val="7"/>
    </w:pPr>
    <w:rPr>
      <w:i/>
    </w:rPr>
  </w:style>
  <w:style w:type="paragraph" w:styleId="Heading9">
    <w:name w:val="heading 9"/>
    <w:basedOn w:val="Normal"/>
    <w:next w:val="Normal"/>
    <w:link w:val="Heading9Char"/>
    <w:qFormat/>
    <w:rsid w:val="00F77FBE"/>
    <w:pPr>
      <w:ind w:left="720"/>
      <w:outlineLvl w:val="8"/>
    </w:pPr>
    <w:rPr>
      <w:i/>
    </w:rPr>
  </w:style>
  <w:style w:type="character" w:default="1" w:styleId="DefaultParagraphFont">
    <w:name w:val="Default Paragraph Font"/>
    <w:uiPriority w:val="1"/>
    <w:unhideWhenUsed/>
    <w:rsid w:val="00F77F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FBE"/>
  </w:style>
  <w:style w:type="character" w:customStyle="1" w:styleId="Heading1Char">
    <w:name w:val="Heading 1 Char"/>
    <w:basedOn w:val="DefaultParagraphFont"/>
    <w:link w:val="Heading1"/>
    <w:rsid w:val="00F77FBE"/>
    <w:rPr>
      <w:rFonts w:ascii="Times New Roman" w:eastAsia="Times New Roman" w:hAnsi="Times New Roman" w:cs="Times New Roman"/>
      <w:b/>
      <w:sz w:val="32"/>
      <w:szCs w:val="20"/>
      <w:lang w:eastAsia="en-US"/>
    </w:rPr>
  </w:style>
  <w:style w:type="paragraph" w:styleId="BodyText">
    <w:name w:val="Body Text"/>
    <w:basedOn w:val="Normal"/>
    <w:link w:val="BodyTextChar"/>
    <w:rsid w:val="00F77F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7FBE"/>
    <w:rPr>
      <w:rFonts w:ascii="Times New Roman" w:eastAsia="Times New Roman" w:hAnsi="Times New Roman" w:cs="Times New Roman"/>
      <w:sz w:val="24"/>
      <w:lang w:eastAsia="en-US"/>
    </w:rPr>
  </w:style>
  <w:style w:type="paragraph" w:styleId="ListBullet">
    <w:name w:val="List Bullet"/>
    <w:basedOn w:val="List"/>
    <w:rsid w:val="00F77FBE"/>
    <w:pPr>
      <w:numPr>
        <w:numId w:val="12"/>
      </w:numPr>
      <w:tabs>
        <w:tab w:val="clear" w:pos="340"/>
      </w:tabs>
      <w:spacing w:before="40" w:after="40"/>
    </w:pPr>
  </w:style>
  <w:style w:type="paragraph" w:styleId="ListBullet2">
    <w:name w:val="List Bullet 2"/>
    <w:basedOn w:val="List2"/>
    <w:rsid w:val="00F77FBE"/>
    <w:pPr>
      <w:numPr>
        <w:numId w:val="13"/>
      </w:numPr>
      <w:tabs>
        <w:tab w:val="clear" w:pos="680"/>
      </w:tabs>
    </w:pPr>
  </w:style>
  <w:style w:type="paragraph" w:customStyle="1" w:styleId="SuperHeading">
    <w:name w:val="SuperHeading"/>
    <w:basedOn w:val="Normal"/>
    <w:rsid w:val="00F77FBE"/>
    <w:pPr>
      <w:spacing w:before="240" w:after="120"/>
      <w:outlineLvl w:val="0"/>
    </w:pPr>
    <w:rPr>
      <w:rFonts w:ascii="Times New Roman" w:hAnsi="Times New Roman"/>
      <w:b/>
      <w:sz w:val="32"/>
    </w:rPr>
  </w:style>
  <w:style w:type="paragraph" w:customStyle="1" w:styleId="AllowPageBreak">
    <w:name w:val="AllowPageBreak"/>
    <w:rsid w:val="00F77FB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77F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F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F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F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F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F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7F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7FBE"/>
    <w:rPr>
      <w:rFonts w:ascii="Courier New" w:eastAsia="Times New Roman" w:hAnsi="Courier New" w:cs="Times New Roman"/>
      <w:i/>
      <w:szCs w:val="20"/>
      <w:lang w:eastAsia="en-US"/>
    </w:rPr>
  </w:style>
  <w:style w:type="paragraph" w:customStyle="1" w:styleId="HeadingBase">
    <w:name w:val="Heading Base"/>
    <w:rsid w:val="00F77F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FBE"/>
    <w:pPr>
      <w:tabs>
        <w:tab w:val="right" w:leader="dot" w:pos="9072"/>
      </w:tabs>
      <w:ind w:left="567"/>
    </w:pPr>
    <w:rPr>
      <w:szCs w:val="22"/>
    </w:rPr>
  </w:style>
  <w:style w:type="paragraph" w:customStyle="1" w:styleId="TOCBase">
    <w:name w:val="TOC Base"/>
    <w:rsid w:val="00F77F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FBE"/>
    <w:pPr>
      <w:tabs>
        <w:tab w:val="right" w:leader="dot" w:pos="9072"/>
      </w:tabs>
      <w:spacing w:before="40" w:after="40"/>
      <w:ind w:left="284"/>
    </w:pPr>
    <w:rPr>
      <w:rFonts w:ascii="Times New Roman" w:hAnsi="Times New Roman"/>
    </w:rPr>
  </w:style>
  <w:style w:type="paragraph" w:styleId="TOC1">
    <w:name w:val="toc 1"/>
    <w:basedOn w:val="TOCBase"/>
    <w:next w:val="Normal"/>
    <w:rsid w:val="00F77F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7F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FBE"/>
    <w:rPr>
      <w:rFonts w:ascii="Times New Roman" w:eastAsia="Times New Roman" w:hAnsi="Times New Roman" w:cs="Times New Roman"/>
      <w:sz w:val="16"/>
      <w:lang w:eastAsia="en-US"/>
    </w:rPr>
  </w:style>
  <w:style w:type="paragraph" w:styleId="Title">
    <w:name w:val="Title"/>
    <w:basedOn w:val="HeadingBase"/>
    <w:link w:val="TitleChar"/>
    <w:qFormat/>
    <w:rsid w:val="00F77FBE"/>
    <w:pPr>
      <w:spacing w:before="5040"/>
      <w:jc w:val="center"/>
    </w:pPr>
    <w:rPr>
      <w:sz w:val="48"/>
      <w:szCs w:val="72"/>
      <w:lang w:val="en-US"/>
    </w:rPr>
  </w:style>
  <w:style w:type="character" w:customStyle="1" w:styleId="TitleChar">
    <w:name w:val="Title Char"/>
    <w:basedOn w:val="DefaultParagraphFont"/>
    <w:link w:val="Title"/>
    <w:rsid w:val="00F77F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FBE"/>
    <w:pPr>
      <w:tabs>
        <w:tab w:val="left" w:pos="3600"/>
        <w:tab w:val="left" w:pos="3958"/>
      </w:tabs>
    </w:pPr>
  </w:style>
  <w:style w:type="paragraph" w:styleId="List">
    <w:name w:val="List"/>
    <w:basedOn w:val="BodyText"/>
    <w:next w:val="BodyText"/>
    <w:rsid w:val="00F77FBE"/>
    <w:pPr>
      <w:tabs>
        <w:tab w:val="left" w:pos="340"/>
      </w:tabs>
      <w:spacing w:before="60" w:after="60"/>
      <w:ind w:left="340" w:hanging="340"/>
    </w:pPr>
  </w:style>
  <w:style w:type="paragraph" w:customStyle="1" w:styleId="Note">
    <w:name w:val="Note"/>
    <w:basedOn w:val="BodyText"/>
    <w:rsid w:val="00F77F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7FBE"/>
    <w:rPr>
      <w:b/>
      <w:spacing w:val="0"/>
    </w:rPr>
  </w:style>
  <w:style w:type="paragraph" w:customStyle="1" w:styleId="SuperTitle">
    <w:name w:val="SuperTitle"/>
    <w:basedOn w:val="Title"/>
    <w:rsid w:val="00F77FBE"/>
    <w:pPr>
      <w:framePr w:wrap="auto" w:hAnchor="text" w:y="6049"/>
    </w:pPr>
    <w:rPr>
      <w:color w:val="000000"/>
      <w:sz w:val="40"/>
    </w:rPr>
  </w:style>
  <w:style w:type="paragraph" w:customStyle="1" w:styleId="TOCTitle">
    <w:name w:val="TOCTitle"/>
    <w:basedOn w:val="Heading1"/>
    <w:rsid w:val="00F77FBE"/>
    <w:pPr>
      <w:spacing w:after="240"/>
      <w:jc w:val="center"/>
      <w:outlineLvl w:val="9"/>
    </w:pPr>
    <w:rPr>
      <w:caps/>
    </w:rPr>
  </w:style>
  <w:style w:type="paragraph" w:customStyle="1" w:styleId="Version">
    <w:name w:val="Version"/>
    <w:rsid w:val="00F77F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7FBE"/>
    <w:pPr>
      <w:keepNext w:val="0"/>
      <w:tabs>
        <w:tab w:val="right" w:pos="4176"/>
      </w:tabs>
      <w:ind w:left="198" w:hanging="198"/>
    </w:pPr>
    <w:rPr>
      <w:rFonts w:ascii="Garamond" w:hAnsi="Garamond"/>
    </w:rPr>
  </w:style>
  <w:style w:type="paragraph" w:styleId="IndexHeading">
    <w:name w:val="index heading"/>
    <w:basedOn w:val="Normal"/>
    <w:next w:val="Index1"/>
    <w:semiHidden/>
    <w:rsid w:val="00F77FBE"/>
    <w:pPr>
      <w:spacing w:before="120" w:after="120"/>
    </w:pPr>
    <w:rPr>
      <w:rFonts w:ascii="Arial" w:hAnsi="Arial"/>
      <w:b/>
      <w:color w:val="918585"/>
      <w:sz w:val="24"/>
    </w:rPr>
  </w:style>
  <w:style w:type="paragraph" w:styleId="Header">
    <w:name w:val="header"/>
    <w:basedOn w:val="Normal"/>
    <w:link w:val="HeaderChar"/>
    <w:rsid w:val="00F77F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FBE"/>
    <w:rPr>
      <w:rFonts w:ascii="Times New Roman" w:eastAsia="Times New Roman" w:hAnsi="Times New Roman" w:cs="Times New Roman"/>
      <w:sz w:val="16"/>
      <w:szCs w:val="20"/>
      <w:lang w:val="en-GB" w:eastAsia="en-US"/>
    </w:rPr>
  </w:style>
  <w:style w:type="paragraph" w:customStyle="1" w:styleId="Chapter">
    <w:name w:val="Chapter"/>
    <w:basedOn w:val="Normal"/>
    <w:rsid w:val="00F77FBE"/>
    <w:pPr>
      <w:spacing w:before="240"/>
    </w:pPr>
    <w:rPr>
      <w:rFonts w:ascii="Times New Roman" w:hAnsi="Times New Roman"/>
      <w:smallCaps/>
      <w:spacing w:val="80"/>
      <w:sz w:val="28"/>
    </w:rPr>
  </w:style>
  <w:style w:type="paragraph" w:customStyle="1" w:styleId="InChapter">
    <w:name w:val="InChapter"/>
    <w:basedOn w:val="Heading3"/>
    <w:rsid w:val="00F77FBE"/>
    <w:pPr>
      <w:spacing w:after="240"/>
      <w:outlineLvl w:val="9"/>
    </w:pPr>
    <w:rPr>
      <w:noProof/>
    </w:rPr>
  </w:style>
  <w:style w:type="paragraph" w:styleId="Index2">
    <w:name w:val="index 2"/>
    <w:basedOn w:val="Normal"/>
    <w:next w:val="Normal"/>
    <w:semiHidden/>
    <w:rsid w:val="00F77FBE"/>
    <w:pPr>
      <w:tabs>
        <w:tab w:val="right" w:pos="4176"/>
      </w:tabs>
      <w:ind w:left="568" w:hanging="284"/>
    </w:pPr>
    <w:rPr>
      <w:rFonts w:ascii="Garamond" w:hAnsi="Garamond"/>
    </w:rPr>
  </w:style>
  <w:style w:type="paragraph" w:customStyle="1" w:styleId="Byline">
    <w:name w:val="Byline"/>
    <w:rsid w:val="00F77F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FBE"/>
    <w:pPr>
      <w:tabs>
        <w:tab w:val="clear" w:pos="3600"/>
        <w:tab w:val="clear" w:pos="3958"/>
      </w:tabs>
      <w:jc w:val="right"/>
    </w:pPr>
  </w:style>
  <w:style w:type="character" w:styleId="Emphasis">
    <w:name w:val="Emphasis"/>
    <w:basedOn w:val="DefaultParagraphFont"/>
    <w:qFormat/>
    <w:rsid w:val="00F77FBE"/>
    <w:rPr>
      <w:i/>
    </w:rPr>
  </w:style>
  <w:style w:type="paragraph" w:styleId="Caption">
    <w:name w:val="caption"/>
    <w:basedOn w:val="BodyText"/>
    <w:next w:val="Normal"/>
    <w:qFormat/>
    <w:rsid w:val="00F77FBE"/>
    <w:pPr>
      <w:framePr w:w="2268" w:hSpace="181" w:vSpace="181" w:wrap="around" w:vAnchor="text" w:hAnchor="page" w:x="1135" w:y="285" w:anchorLock="1"/>
    </w:pPr>
    <w:rPr>
      <w:i/>
    </w:rPr>
  </w:style>
  <w:style w:type="paragraph" w:customStyle="1" w:styleId="MiniTOCTitle">
    <w:name w:val="MiniTOCTitle"/>
    <w:basedOn w:val="Heading4"/>
    <w:rsid w:val="00F77FBE"/>
    <w:pPr>
      <w:spacing w:before="240"/>
      <w:outlineLvl w:val="9"/>
    </w:pPr>
    <w:rPr>
      <w:noProof/>
      <w:sz w:val="24"/>
    </w:rPr>
  </w:style>
  <w:style w:type="paragraph" w:customStyle="1" w:styleId="MiniTOCItem">
    <w:name w:val="MiniTOCItem"/>
    <w:basedOn w:val="ListBullet"/>
    <w:rsid w:val="00F77FBE"/>
    <w:pPr>
      <w:numPr>
        <w:numId w:val="0"/>
      </w:numPr>
      <w:tabs>
        <w:tab w:val="right" w:leader="dot" w:pos="6521"/>
      </w:tabs>
      <w:spacing w:before="0" w:after="0"/>
    </w:pPr>
  </w:style>
  <w:style w:type="paragraph" w:customStyle="1" w:styleId="TOFTitle">
    <w:name w:val="TOFTitle"/>
    <w:basedOn w:val="TOCTitle"/>
    <w:rsid w:val="00F77FBE"/>
  </w:style>
  <w:style w:type="paragraph" w:styleId="TableofFigures">
    <w:name w:val="table of figures"/>
    <w:basedOn w:val="Normal"/>
    <w:next w:val="Normal"/>
    <w:semiHidden/>
    <w:rsid w:val="00F77FBE"/>
    <w:pPr>
      <w:tabs>
        <w:tab w:val="right" w:leader="dot" w:pos="9072"/>
      </w:tabs>
      <w:ind w:left="970" w:hanging="403"/>
    </w:pPr>
    <w:rPr>
      <w:rFonts w:ascii="Times New Roman" w:hAnsi="Times New Roman"/>
      <w:b/>
    </w:rPr>
  </w:style>
  <w:style w:type="paragraph" w:styleId="ListNumber">
    <w:name w:val="List Number"/>
    <w:basedOn w:val="List"/>
    <w:rsid w:val="00F77FBE"/>
    <w:pPr>
      <w:numPr>
        <w:numId w:val="15"/>
      </w:numPr>
      <w:tabs>
        <w:tab w:val="clear" w:pos="340"/>
      </w:tabs>
    </w:pPr>
  </w:style>
  <w:style w:type="character" w:customStyle="1" w:styleId="WingdingSymbols">
    <w:name w:val="Wingding Symbols"/>
    <w:rsid w:val="00F77FBE"/>
    <w:rPr>
      <w:rFonts w:ascii="Wingdings" w:hAnsi="Wingdings"/>
    </w:rPr>
  </w:style>
  <w:style w:type="paragraph" w:customStyle="1" w:styleId="TableHeading">
    <w:name w:val="Table Heading"/>
    <w:basedOn w:val="HeadingBase"/>
    <w:rsid w:val="00F77FBE"/>
    <w:pPr>
      <w:keepLines/>
      <w:pBdr>
        <w:bottom w:val="single" w:sz="6" w:space="1" w:color="918585"/>
      </w:pBdr>
      <w:spacing w:before="240"/>
    </w:pPr>
  </w:style>
  <w:style w:type="character" w:customStyle="1" w:styleId="HotSpot">
    <w:name w:val="HotSpot"/>
    <w:rsid w:val="00F77FBE"/>
    <w:rPr>
      <w:color w:val="0033CC"/>
      <w:u w:val="none"/>
    </w:rPr>
  </w:style>
  <w:style w:type="paragraph" w:customStyle="1" w:styleId="BodyTextRight">
    <w:name w:val="Body Text Right"/>
    <w:basedOn w:val="BodyText"/>
    <w:rsid w:val="00F77FBE"/>
    <w:pPr>
      <w:spacing w:before="0" w:after="0"/>
      <w:jc w:val="right"/>
    </w:pPr>
  </w:style>
  <w:style w:type="paragraph" w:styleId="Index3">
    <w:name w:val="index 3"/>
    <w:basedOn w:val="ListNumber2"/>
    <w:next w:val="Normal"/>
    <w:semiHidden/>
    <w:rsid w:val="00F77FBE"/>
    <w:pPr>
      <w:numPr>
        <w:numId w:val="0"/>
      </w:numPr>
      <w:tabs>
        <w:tab w:val="right" w:leader="dot" w:pos="4176"/>
      </w:tabs>
    </w:pPr>
  </w:style>
  <w:style w:type="paragraph" w:styleId="ListNumber2">
    <w:name w:val="List Number 2"/>
    <w:basedOn w:val="List2"/>
    <w:rsid w:val="00F77FBE"/>
    <w:pPr>
      <w:numPr>
        <w:numId w:val="10"/>
      </w:numPr>
      <w:tabs>
        <w:tab w:val="clear" w:pos="1060"/>
      </w:tabs>
    </w:pPr>
  </w:style>
  <w:style w:type="paragraph" w:customStyle="1" w:styleId="MarginNote">
    <w:name w:val="Margin Note"/>
    <w:basedOn w:val="BodyText"/>
    <w:rsid w:val="00F77F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F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F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7FBE"/>
    <w:rPr>
      <w:sz w:val="32"/>
    </w:rPr>
  </w:style>
  <w:style w:type="paragraph" w:customStyle="1" w:styleId="HeadingProcedure">
    <w:name w:val="Heading Procedure"/>
    <w:basedOn w:val="HeadingBase"/>
    <w:next w:val="Normal"/>
    <w:rsid w:val="00F77FBE"/>
    <w:pPr>
      <w:tabs>
        <w:tab w:val="left" w:pos="0"/>
      </w:tabs>
      <w:spacing w:before="120" w:after="60"/>
    </w:pPr>
    <w:rPr>
      <w:i/>
      <w:color w:val="918585"/>
      <w:sz w:val="22"/>
    </w:rPr>
  </w:style>
  <w:style w:type="paragraph" w:customStyle="1" w:styleId="TableBodyText">
    <w:name w:val="Table Body Text"/>
    <w:basedOn w:val="BodyText"/>
    <w:rsid w:val="00F77FBE"/>
    <w:pPr>
      <w:spacing w:before="60" w:after="60"/>
    </w:pPr>
  </w:style>
  <w:style w:type="paragraph" w:styleId="ListContinue">
    <w:name w:val="List Continue"/>
    <w:basedOn w:val="List"/>
    <w:rsid w:val="00F77FBE"/>
    <w:pPr>
      <w:ind w:firstLine="0"/>
    </w:pPr>
  </w:style>
  <w:style w:type="paragraph" w:customStyle="1" w:styleId="ListNote">
    <w:name w:val="List Note"/>
    <w:basedOn w:val="List"/>
    <w:rsid w:val="00F77FBE"/>
    <w:pPr>
      <w:pBdr>
        <w:top w:val="single" w:sz="6" w:space="2" w:color="918585"/>
        <w:bottom w:val="single" w:sz="6" w:space="2" w:color="918585"/>
      </w:pBdr>
      <w:tabs>
        <w:tab w:val="left" w:pos="1021"/>
      </w:tabs>
      <w:ind w:firstLine="0"/>
    </w:pPr>
  </w:style>
  <w:style w:type="paragraph" w:customStyle="1" w:styleId="Warning">
    <w:name w:val="Warning"/>
    <w:basedOn w:val="BodyText"/>
    <w:rsid w:val="00F77FBE"/>
    <w:pPr>
      <w:shd w:val="clear" w:color="auto" w:fill="D9D9D9"/>
      <w:tabs>
        <w:tab w:val="left" w:pos="992"/>
      </w:tabs>
      <w:ind w:left="119" w:right="119"/>
    </w:pPr>
    <w:rPr>
      <w:sz w:val="20"/>
    </w:rPr>
  </w:style>
  <w:style w:type="paragraph" w:customStyle="1" w:styleId="MarginIcons">
    <w:name w:val="Margin Icons"/>
    <w:basedOn w:val="BodyText"/>
    <w:rsid w:val="00F77F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FBE"/>
    <w:rPr>
      <w:rFonts w:ascii="Courier New" w:hAnsi="Courier New"/>
    </w:rPr>
  </w:style>
  <w:style w:type="paragraph" w:customStyle="1" w:styleId="NoteBullet">
    <w:name w:val="Note Bullet"/>
    <w:basedOn w:val="Note"/>
    <w:rsid w:val="00F77FBE"/>
    <w:pPr>
      <w:tabs>
        <w:tab w:val="clear" w:pos="680"/>
      </w:tabs>
      <w:spacing w:before="60" w:after="60"/>
    </w:pPr>
  </w:style>
  <w:style w:type="paragraph" w:customStyle="1" w:styleId="SubHeading2">
    <w:name w:val="SubHeading2"/>
    <w:basedOn w:val="HeadingBase"/>
    <w:rsid w:val="00F77FBE"/>
    <w:pPr>
      <w:spacing w:before="240" w:after="60"/>
    </w:pPr>
    <w:rPr>
      <w:sz w:val="20"/>
    </w:rPr>
  </w:style>
  <w:style w:type="paragraph" w:customStyle="1" w:styleId="SubHeading1">
    <w:name w:val="SubHeading1"/>
    <w:basedOn w:val="HeadingBase"/>
    <w:rsid w:val="00F77FBE"/>
    <w:pPr>
      <w:spacing w:before="240" w:after="60"/>
    </w:pPr>
    <w:rPr>
      <w:color w:val="918585"/>
      <w:sz w:val="22"/>
    </w:rPr>
  </w:style>
  <w:style w:type="paragraph" w:customStyle="1" w:styleId="SideHeading">
    <w:name w:val="Side Heading"/>
    <w:basedOn w:val="HeadingBase"/>
    <w:rsid w:val="00F77F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FBE"/>
    <w:pPr>
      <w:tabs>
        <w:tab w:val="num" w:pos="360"/>
      </w:tabs>
    </w:pPr>
  </w:style>
  <w:style w:type="paragraph" w:styleId="PlainText">
    <w:name w:val="Plain Text"/>
    <w:basedOn w:val="Normal"/>
    <w:link w:val="PlainTextChar"/>
    <w:rsid w:val="00F77FBE"/>
    <w:rPr>
      <w:sz w:val="20"/>
    </w:rPr>
  </w:style>
  <w:style w:type="character" w:customStyle="1" w:styleId="PlainTextChar">
    <w:name w:val="Plain Text Char"/>
    <w:basedOn w:val="DefaultParagraphFont"/>
    <w:link w:val="PlainText"/>
    <w:rsid w:val="00F77FBE"/>
    <w:rPr>
      <w:rFonts w:ascii="Courier New" w:eastAsia="Times New Roman" w:hAnsi="Courier New" w:cs="Times New Roman"/>
      <w:sz w:val="20"/>
      <w:szCs w:val="20"/>
      <w:lang w:eastAsia="en-US"/>
    </w:rPr>
  </w:style>
  <w:style w:type="character" w:customStyle="1" w:styleId="MenuOption">
    <w:name w:val="Menu Option"/>
    <w:basedOn w:val="DefaultParagraphFont"/>
    <w:rsid w:val="00F77FBE"/>
    <w:rPr>
      <w:b/>
      <w:smallCaps/>
    </w:rPr>
  </w:style>
  <w:style w:type="paragraph" w:customStyle="1" w:styleId="TableListNumber">
    <w:name w:val="Table List Number"/>
    <w:basedOn w:val="ListNumber"/>
    <w:rsid w:val="00F77FBE"/>
    <w:pPr>
      <w:numPr>
        <w:numId w:val="0"/>
      </w:numPr>
    </w:pPr>
  </w:style>
  <w:style w:type="paragraph" w:styleId="TOC4">
    <w:name w:val="toc 4"/>
    <w:basedOn w:val="TOCBase"/>
    <w:next w:val="Normal"/>
    <w:semiHidden/>
    <w:rsid w:val="00F77FBE"/>
    <w:pPr>
      <w:tabs>
        <w:tab w:val="right" w:leader="dot" w:pos="9071"/>
      </w:tabs>
      <w:ind w:left="1701"/>
    </w:pPr>
  </w:style>
  <w:style w:type="paragraph" w:customStyle="1" w:styleId="ListAlpha">
    <w:name w:val="List Alpha"/>
    <w:basedOn w:val="List"/>
    <w:rsid w:val="00F77FBE"/>
    <w:pPr>
      <w:numPr>
        <w:numId w:val="9"/>
      </w:numPr>
    </w:pPr>
  </w:style>
  <w:style w:type="paragraph" w:customStyle="1" w:styleId="ListAlpha2">
    <w:name w:val="List Alpha 2"/>
    <w:basedOn w:val="List2"/>
    <w:rsid w:val="00F77FBE"/>
    <w:pPr>
      <w:numPr>
        <w:numId w:val="8"/>
      </w:numPr>
    </w:pPr>
  </w:style>
  <w:style w:type="paragraph" w:styleId="List2">
    <w:name w:val="List 2"/>
    <w:basedOn w:val="BodyText"/>
    <w:rsid w:val="00F77FBE"/>
    <w:pPr>
      <w:tabs>
        <w:tab w:val="left" w:pos="680"/>
      </w:tabs>
      <w:spacing w:before="60" w:after="60"/>
      <w:ind w:left="680" w:hanging="340"/>
    </w:pPr>
  </w:style>
  <w:style w:type="paragraph" w:styleId="List3">
    <w:name w:val="List 3"/>
    <w:basedOn w:val="BodyText"/>
    <w:rsid w:val="00F77FBE"/>
    <w:pPr>
      <w:tabs>
        <w:tab w:val="left" w:pos="1021"/>
      </w:tabs>
      <w:spacing w:before="60" w:after="60"/>
      <w:ind w:left="1020" w:hanging="340"/>
    </w:pPr>
  </w:style>
  <w:style w:type="paragraph" w:styleId="List4">
    <w:name w:val="List 4"/>
    <w:basedOn w:val="BodyText"/>
    <w:rsid w:val="00F77FBE"/>
    <w:pPr>
      <w:tabs>
        <w:tab w:val="left" w:pos="1361"/>
      </w:tabs>
      <w:spacing w:before="60" w:after="60"/>
      <w:ind w:left="1361" w:hanging="340"/>
    </w:pPr>
  </w:style>
  <w:style w:type="paragraph" w:styleId="List5">
    <w:name w:val="List 5"/>
    <w:basedOn w:val="BodyText"/>
    <w:rsid w:val="00F77FBE"/>
    <w:pPr>
      <w:tabs>
        <w:tab w:val="left" w:pos="1701"/>
      </w:tabs>
      <w:spacing w:before="60" w:after="60"/>
      <w:ind w:left="1701" w:hanging="340"/>
    </w:pPr>
  </w:style>
  <w:style w:type="paragraph" w:styleId="ListBullet3">
    <w:name w:val="List Bullet 3"/>
    <w:basedOn w:val="List3"/>
    <w:rsid w:val="00F77FBE"/>
    <w:pPr>
      <w:numPr>
        <w:numId w:val="14"/>
      </w:numPr>
      <w:tabs>
        <w:tab w:val="clear" w:pos="1021"/>
      </w:tabs>
      <w:ind w:left="1037" w:hanging="357"/>
    </w:pPr>
  </w:style>
  <w:style w:type="paragraph" w:styleId="ListBullet4">
    <w:name w:val="List Bullet 4"/>
    <w:basedOn w:val="List4"/>
    <w:rsid w:val="00F77FBE"/>
    <w:pPr>
      <w:numPr>
        <w:numId w:val="3"/>
      </w:numPr>
      <w:tabs>
        <w:tab w:val="clear" w:pos="1361"/>
      </w:tabs>
    </w:pPr>
  </w:style>
  <w:style w:type="paragraph" w:styleId="ListBullet5">
    <w:name w:val="List Bullet 5"/>
    <w:basedOn w:val="List5"/>
    <w:rsid w:val="00F77FBE"/>
    <w:pPr>
      <w:numPr>
        <w:numId w:val="4"/>
      </w:numPr>
    </w:pPr>
  </w:style>
  <w:style w:type="paragraph" w:styleId="ListContinue2">
    <w:name w:val="List Continue 2"/>
    <w:basedOn w:val="List2"/>
    <w:rsid w:val="00F77FBE"/>
    <w:pPr>
      <w:ind w:firstLine="0"/>
    </w:pPr>
  </w:style>
  <w:style w:type="paragraph" w:styleId="ListContinue3">
    <w:name w:val="List Continue 3"/>
    <w:basedOn w:val="List3"/>
    <w:rsid w:val="00F77FBE"/>
    <w:pPr>
      <w:ind w:left="1021" w:firstLine="0"/>
    </w:pPr>
  </w:style>
  <w:style w:type="paragraph" w:styleId="ListContinue4">
    <w:name w:val="List Continue 4"/>
    <w:basedOn w:val="List4"/>
    <w:rsid w:val="00F77FBE"/>
    <w:pPr>
      <w:ind w:firstLine="0"/>
    </w:pPr>
  </w:style>
  <w:style w:type="paragraph" w:styleId="ListContinue5">
    <w:name w:val="List Continue 5"/>
    <w:basedOn w:val="List5"/>
    <w:rsid w:val="00F77FBE"/>
    <w:pPr>
      <w:ind w:firstLine="0"/>
    </w:pPr>
  </w:style>
  <w:style w:type="paragraph" w:styleId="ListNumber3">
    <w:name w:val="List Number 3"/>
    <w:basedOn w:val="List3"/>
    <w:rsid w:val="00F77FBE"/>
    <w:pPr>
      <w:numPr>
        <w:numId w:val="5"/>
      </w:numPr>
    </w:pPr>
  </w:style>
  <w:style w:type="paragraph" w:styleId="ListNumber4">
    <w:name w:val="List Number 4"/>
    <w:basedOn w:val="List4"/>
    <w:rsid w:val="00F77FBE"/>
    <w:pPr>
      <w:numPr>
        <w:numId w:val="6"/>
      </w:numPr>
    </w:pPr>
  </w:style>
  <w:style w:type="paragraph" w:styleId="ListNumber5">
    <w:name w:val="List Number 5"/>
    <w:basedOn w:val="List5"/>
    <w:rsid w:val="00F77FBE"/>
    <w:pPr>
      <w:numPr>
        <w:numId w:val="7"/>
      </w:numPr>
    </w:pPr>
  </w:style>
  <w:style w:type="paragraph" w:styleId="BlockText">
    <w:name w:val="Block Text"/>
    <w:basedOn w:val="Normal"/>
    <w:rsid w:val="00F77FBE"/>
    <w:pPr>
      <w:spacing w:after="120"/>
      <w:ind w:left="1440" w:right="1440"/>
    </w:pPr>
  </w:style>
  <w:style w:type="character" w:customStyle="1" w:styleId="Subscript">
    <w:name w:val="Subscript"/>
    <w:basedOn w:val="DefaultParagraphFont"/>
    <w:rsid w:val="00F77FBE"/>
    <w:rPr>
      <w:sz w:val="16"/>
      <w:vertAlign w:val="subscript"/>
    </w:rPr>
  </w:style>
  <w:style w:type="character" w:customStyle="1" w:styleId="Superscript">
    <w:name w:val="Superscript"/>
    <w:basedOn w:val="DefaultParagraphFont"/>
    <w:rsid w:val="00F77FBE"/>
    <w:rPr>
      <w:sz w:val="16"/>
      <w:vertAlign w:val="superscript"/>
    </w:rPr>
  </w:style>
  <w:style w:type="character" w:customStyle="1" w:styleId="Symbols">
    <w:name w:val="Symbols"/>
    <w:basedOn w:val="DefaultParagraphFont"/>
    <w:rsid w:val="00F77FBE"/>
    <w:rPr>
      <w:rFonts w:ascii="Symbol" w:hAnsi="Symbol"/>
    </w:rPr>
  </w:style>
  <w:style w:type="character" w:customStyle="1" w:styleId="MenuOptions">
    <w:name w:val="Menu Options"/>
    <w:basedOn w:val="DefaultParagraphFont"/>
    <w:rsid w:val="00F77FBE"/>
    <w:rPr>
      <w:rFonts w:ascii="Arial Narrow" w:hAnsi="Arial Narrow"/>
      <w:smallCaps/>
    </w:rPr>
  </w:style>
  <w:style w:type="character" w:customStyle="1" w:styleId="Buttons">
    <w:name w:val="Buttons"/>
    <w:basedOn w:val="DefaultParagraphFont"/>
    <w:rsid w:val="00F77FBE"/>
    <w:rPr>
      <w:b/>
    </w:rPr>
  </w:style>
  <w:style w:type="character" w:customStyle="1" w:styleId="Underlined">
    <w:name w:val="Underlined"/>
    <w:basedOn w:val="DefaultParagraphFont"/>
    <w:rsid w:val="00F77FBE"/>
    <w:rPr>
      <w:u w:val="single"/>
    </w:rPr>
  </w:style>
  <w:style w:type="paragraph" w:customStyle="1" w:styleId="TableBodyTextRight">
    <w:name w:val="Table Body Text Right"/>
    <w:basedOn w:val="TableBodyText"/>
    <w:rsid w:val="00F77FBE"/>
    <w:pPr>
      <w:widowControl w:val="0"/>
      <w:autoSpaceDE w:val="0"/>
      <w:autoSpaceDN w:val="0"/>
      <w:adjustRightInd w:val="0"/>
      <w:jc w:val="right"/>
    </w:pPr>
    <w:rPr>
      <w:rFonts w:cs="Arial"/>
      <w:szCs w:val="18"/>
    </w:rPr>
  </w:style>
  <w:style w:type="paragraph" w:customStyle="1" w:styleId="CopyrightText">
    <w:name w:val="Copyright Text"/>
    <w:basedOn w:val="BodyText"/>
    <w:rsid w:val="00F77FBE"/>
    <w:rPr>
      <w:sz w:val="18"/>
    </w:rPr>
  </w:style>
  <w:style w:type="paragraph" w:customStyle="1" w:styleId="BodySmallRight">
    <w:name w:val="Body Small Right"/>
    <w:basedOn w:val="BodyTextRight"/>
    <w:rsid w:val="00F77FBE"/>
    <w:rPr>
      <w:sz w:val="18"/>
      <w:szCs w:val="18"/>
    </w:rPr>
  </w:style>
  <w:style w:type="paragraph" w:customStyle="1" w:styleId="MarginEdition">
    <w:name w:val="Margin Edition"/>
    <w:basedOn w:val="MarginNote"/>
    <w:rsid w:val="00F77FBE"/>
    <w:pPr>
      <w:spacing w:before="0" w:after="0"/>
    </w:pPr>
    <w:rPr>
      <w:rFonts w:ascii="Times New Roman" w:hAnsi="Times New Roman"/>
      <w:color w:val="999999"/>
    </w:rPr>
  </w:style>
  <w:style w:type="paragraph" w:customStyle="1" w:styleId="Spacer">
    <w:name w:val="Spacer"/>
    <w:basedOn w:val="Normal"/>
    <w:rsid w:val="00F77FBE"/>
    <w:rPr>
      <w:sz w:val="2"/>
      <w:szCs w:val="2"/>
    </w:rPr>
  </w:style>
  <w:style w:type="character" w:customStyle="1" w:styleId="Small">
    <w:name w:val="Small"/>
    <w:basedOn w:val="DefaultParagraphFont"/>
    <w:rsid w:val="00F77FBE"/>
    <w:rPr>
      <w:sz w:val="16"/>
    </w:rPr>
  </w:style>
  <w:style w:type="paragraph" w:customStyle="1" w:styleId="WideTable">
    <w:name w:val="Wide Table"/>
    <w:basedOn w:val="Normal"/>
    <w:rsid w:val="00F77FBE"/>
    <w:pPr>
      <w:ind w:left="-1418"/>
    </w:pPr>
    <w:rPr>
      <w:sz w:val="2"/>
      <w:szCs w:val="2"/>
    </w:rPr>
  </w:style>
  <w:style w:type="character" w:styleId="PageNumber">
    <w:name w:val="page number"/>
    <w:basedOn w:val="DefaultParagraphFont"/>
    <w:rsid w:val="00F77FBE"/>
  </w:style>
  <w:style w:type="paragraph" w:styleId="Quote">
    <w:name w:val="Quote"/>
    <w:basedOn w:val="Heading1"/>
    <w:link w:val="QuoteChar"/>
    <w:qFormat/>
    <w:rsid w:val="00F77FBE"/>
    <w:rPr>
      <w:b w:val="0"/>
      <w:sz w:val="72"/>
      <w:szCs w:val="72"/>
      <w:lang w:val="en-NZ"/>
    </w:rPr>
  </w:style>
  <w:style w:type="character" w:customStyle="1" w:styleId="QuoteChar">
    <w:name w:val="Quote Char"/>
    <w:basedOn w:val="DefaultParagraphFont"/>
    <w:link w:val="Quote"/>
    <w:rsid w:val="00F77F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FBE"/>
    <w:pPr>
      <w:pageBreakBefore/>
    </w:pPr>
  </w:style>
  <w:style w:type="paragraph" w:customStyle="1" w:styleId="Border">
    <w:name w:val="Border"/>
    <w:basedOn w:val="Normal"/>
    <w:qFormat/>
    <w:rsid w:val="00F77F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FBE"/>
    <w:rPr>
      <w:b/>
      <w:bCs/>
      <w:i/>
      <w:iCs/>
      <w:color w:val="auto"/>
    </w:rPr>
  </w:style>
  <w:style w:type="paragraph" w:styleId="IntenseQuote">
    <w:name w:val="Intense Quote"/>
    <w:basedOn w:val="Normal"/>
    <w:next w:val="Normal"/>
    <w:link w:val="IntenseQuoteChar"/>
    <w:uiPriority w:val="30"/>
    <w:qFormat/>
    <w:rsid w:val="00F77F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F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7FBE"/>
    <w:rPr>
      <w:smallCaps/>
      <w:color w:val="auto"/>
      <w:u w:val="single"/>
    </w:rPr>
  </w:style>
  <w:style w:type="character" w:styleId="IntenseReference">
    <w:name w:val="Intense Reference"/>
    <w:basedOn w:val="DefaultParagraphFont"/>
    <w:uiPriority w:val="32"/>
    <w:qFormat/>
    <w:rsid w:val="00F77FBE"/>
    <w:rPr>
      <w:b/>
      <w:bCs/>
      <w:smallCaps/>
      <w:color w:val="auto"/>
      <w:spacing w:val="5"/>
      <w:u w:val="single"/>
    </w:rPr>
  </w:style>
  <w:style w:type="paragraph" w:customStyle="1" w:styleId="2ColumnHeading">
    <w:name w:val="2Column Heading"/>
    <w:basedOn w:val="BodyText"/>
    <w:qFormat/>
    <w:rsid w:val="00F77FBE"/>
    <w:pPr>
      <w:spacing w:after="60"/>
      <w:ind w:left="-2268"/>
    </w:pPr>
    <w:rPr>
      <w:b/>
    </w:rPr>
  </w:style>
  <w:style w:type="paragraph" w:customStyle="1" w:styleId="Heading1TOC">
    <w:name w:val="Heading1 TOC"/>
    <w:basedOn w:val="Normal"/>
    <w:qFormat/>
    <w:rsid w:val="00F77FBE"/>
    <w:pPr>
      <w:spacing w:before="240" w:after="120"/>
    </w:pPr>
    <w:rPr>
      <w:rFonts w:ascii="Times New Roman" w:hAnsi="Times New Roman"/>
      <w:b/>
      <w:sz w:val="32"/>
    </w:rPr>
  </w:style>
  <w:style w:type="paragraph" w:customStyle="1" w:styleId="Heading2TOC">
    <w:name w:val="Heading2 TOC"/>
    <w:basedOn w:val="Normal"/>
    <w:qFormat/>
    <w:rsid w:val="00F77FBE"/>
    <w:pPr>
      <w:spacing w:before="240" w:after="60"/>
    </w:pPr>
    <w:rPr>
      <w:rFonts w:ascii="Times New Roman" w:hAnsi="Times New Roman"/>
      <w:b/>
      <w:sz w:val="28"/>
    </w:rPr>
  </w:style>
  <w:style w:type="character" w:customStyle="1" w:styleId="Underline">
    <w:name w:val="Underline"/>
    <w:basedOn w:val="DefaultParagraphFont"/>
    <w:qFormat/>
    <w:rsid w:val="00F77FBE"/>
    <w:rPr>
      <w:u w:val="single"/>
    </w:rPr>
  </w:style>
  <w:style w:type="character" w:customStyle="1" w:styleId="BoldandItalics">
    <w:name w:val="Bold and Italics"/>
    <w:qFormat/>
    <w:rsid w:val="00F77FBE"/>
    <w:rPr>
      <w:b/>
      <w:i/>
      <w:u w:val="none"/>
    </w:rPr>
  </w:style>
  <w:style w:type="paragraph" w:styleId="BalloonText">
    <w:name w:val="Balloon Text"/>
    <w:basedOn w:val="Normal"/>
    <w:link w:val="BalloonTextChar"/>
    <w:rsid w:val="00F77FBE"/>
    <w:rPr>
      <w:rFonts w:ascii="Tahoma" w:hAnsi="Tahoma" w:cs="Tahoma"/>
      <w:sz w:val="16"/>
      <w:szCs w:val="16"/>
    </w:rPr>
  </w:style>
  <w:style w:type="character" w:customStyle="1" w:styleId="BalloonTextChar">
    <w:name w:val="Balloon Text Char"/>
    <w:basedOn w:val="DefaultParagraphFont"/>
    <w:link w:val="BalloonText"/>
    <w:rsid w:val="00F77F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7F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7F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7FBE"/>
    <w:rPr>
      <w:b/>
      <w:color w:val="660033"/>
      <w:spacing w:val="0"/>
    </w:rPr>
  </w:style>
  <w:style w:type="paragraph" w:customStyle="1" w:styleId="Nameditemlist">
    <w:name w:val="Named item list"/>
    <w:basedOn w:val="BodyText"/>
    <w:qFormat/>
    <w:rsid w:val="00F77FBE"/>
    <w:pPr>
      <w:tabs>
        <w:tab w:val="left" w:pos="2835"/>
      </w:tabs>
      <w:ind w:left="2835" w:hanging="2835"/>
    </w:pPr>
  </w:style>
  <w:style w:type="paragraph" w:customStyle="1" w:styleId="BodyTextnopadding">
    <w:name w:val="Body Text no padding"/>
    <w:basedOn w:val="BodyText"/>
    <w:qFormat/>
    <w:rsid w:val="00F77FBE"/>
    <w:pPr>
      <w:spacing w:before="0" w:after="0"/>
    </w:pPr>
  </w:style>
  <w:style w:type="paragraph" w:customStyle="1" w:styleId="BodyTextBold">
    <w:name w:val="Body Text Bold"/>
    <w:basedOn w:val="BodyText"/>
    <w:qFormat/>
    <w:rsid w:val="00F77FBE"/>
    <w:rPr>
      <w:b/>
    </w:rPr>
  </w:style>
  <w:style w:type="character" w:styleId="Hyperlink">
    <w:name w:val="Hyperlink"/>
    <w:basedOn w:val="DefaultParagraphFont"/>
    <w:uiPriority w:val="99"/>
    <w:unhideWhenUsed/>
    <w:rsid w:val="009439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491</Words>
  <Characters>3281</Characters>
  <Application>Microsoft Office Word</Application>
  <DocSecurity>0</DocSecurity>
  <Lines>86</Lines>
  <Paragraphs>59</Paragraphs>
  <ScaleCrop>false</ScaleCrop>
  <Company>Author-it Software Corporation Ltd.</Company>
  <LinksUpToDate>false</LinksUpToDate>
  <CharactersWithSpaces>3713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UEPOPS434 Shut down a heat recovery steam generator unit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2021-04-21T08:08:00Z</dcterms:created>
  <dcterms:modified xsi:type="dcterms:W3CDTF">2021-04-21T08:08:00Z</dcterms:modified>
</cp:coreProperties>
</file>