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07A2" w:rsidP="008B07A2">
      <w:pPr>
        <w:pStyle w:val="Title"/>
      </w:pPr>
      <w:r>
        <w:fldChar w:fldCharType="begin"/>
      </w:r>
      <w:r>
        <w:instrText xml:space="preserve"> TITLE   \* MERGEFORMAT </w:instrText>
      </w:r>
      <w:r>
        <w:fldChar w:fldCharType="separate"/>
      </w:r>
      <w:r>
        <w:t>UEPOPS433 Operate and monitor a heat recovery steam generator unit</w:t>
      </w:r>
      <w:r>
        <w:fldChar w:fldCharType="end"/>
      </w:r>
    </w:p>
    <w:p w:rsidR="008B07A2" w:rsidP="008B07A2">
      <w:pPr>
        <w:pStyle w:val="Version"/>
        <w:sectPr w:rsidSect="00DD497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4973" w:rsidP="00DD4973">
      <w:pPr>
        <w:pStyle w:val="SuperHeading"/>
      </w:pPr>
      <w:r w:rsidRPr="00DD4973">
        <w:t>UEPOPS433 Operate and monitor a heat recovery steam generator unit</w:t>
      </w:r>
    </w:p>
    <w:p w:rsidR="00000000" w:rsidRPr="00DD4973" w:rsidP="00DD4973">
      <w:pPr>
        <w:pStyle w:val="Heading1"/>
      </w:pPr>
      <w:bookmarkStart w:id="1" w:name="O_984179"/>
      <w:bookmarkEnd w:id="1"/>
      <w:r w:rsidRPr="00DD4973">
        <w:t>Modification History</w:t>
      </w:r>
    </w:p>
    <w:tbl>
      <w:tblPr>
        <w:tblW w:w="9497" w:type="dxa"/>
        <w:tblLayout w:type="fixed"/>
        <w:tblCellMar>
          <w:left w:w="62" w:type="dxa"/>
          <w:right w:w="62" w:type="dxa"/>
        </w:tblCellMar>
        <w:tblLook w:val="0000"/>
      </w:tblPr>
      <w:tblGrid>
        <w:gridCol w:w="9497"/>
      </w:tblGrid>
      <w:tr w:rsidTr="00DD49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4973" w:rsidP="00DD4973">
            <w:pPr>
              <w:pStyle w:val="BodyText"/>
            </w:pPr>
            <w:r w:rsidRPr="00DD4973">
              <w:rPr>
                <w:rStyle w:val="SpecialBold"/>
              </w:rPr>
              <w:t>Release 1</w:t>
            </w:r>
            <w:r w:rsidRPr="00DD4973">
              <w:t>. This is the first release of this unit of competency in the UEP Generation Training Package.</w:t>
            </w:r>
          </w:p>
        </w:tc>
      </w:tr>
    </w:tbl>
    <w:p w:rsidR="00000000" w:rsidRPr="00DD4973" w:rsidP="00DD4973">
      <w:pPr>
        <w:pStyle w:val="NoPaddingFontSize1"/>
      </w:pPr>
    </w:p>
    <w:p w:rsidR="00000000" w:rsidRPr="00DD4973" w:rsidP="00DD4973">
      <w:pPr>
        <w:pStyle w:val="AllowPageBreak"/>
      </w:pPr>
    </w:p>
    <w:p w:rsidR="00000000" w:rsidRPr="00DD4973" w:rsidP="00DD4973">
      <w:pPr>
        <w:pStyle w:val="Heading1"/>
      </w:pPr>
      <w:bookmarkStart w:id="2" w:name="O_984180"/>
      <w:bookmarkEnd w:id="2"/>
      <w:r w:rsidRPr="00DD4973">
        <w:t>Application</w:t>
      </w:r>
    </w:p>
    <w:tbl>
      <w:tblPr>
        <w:tblW w:w="9497" w:type="dxa"/>
        <w:tblLayout w:type="fixed"/>
        <w:tblCellMar>
          <w:left w:w="62" w:type="dxa"/>
          <w:right w:w="62" w:type="dxa"/>
        </w:tblCellMar>
        <w:tblLook w:val="0000"/>
      </w:tblPr>
      <w:tblGrid>
        <w:gridCol w:w="9497"/>
      </w:tblGrid>
      <w:tr w:rsidTr="00DD49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4973" w:rsidP="00DD4973">
            <w:pPr>
              <w:pStyle w:val="BodyText"/>
            </w:pPr>
            <w:r w:rsidRPr="00DD4973">
              <w:t>This unit involves the skills and knowledge required to operate an in-service Heat Recover Steam Generator (HRSG). Operation of the HRSG, with or without supplementary firing, will be required through the full range of output, up to and including the maxim</w:t>
            </w:r>
            <w:r w:rsidRPr="00DD4973">
              <w:t>um continuous rating.</w:t>
            </w:r>
          </w:p>
          <w:p w:rsidR="00000000" w:rsidRPr="00DD4973" w:rsidP="00DD4973">
            <w:pPr>
              <w:pStyle w:val="BodyText"/>
            </w:pPr>
            <w:r w:rsidRPr="00DD4973">
              <w:t xml:space="preserve">A HRSG is a heat exchanger that retrieves heat from hot gas streams which is then supplied to steam turbines to generate additional electrical power. </w:t>
            </w:r>
          </w:p>
          <w:p w:rsidR="00000000" w:rsidRPr="00DD4973" w:rsidP="00DD4973">
            <w:pPr>
              <w:pStyle w:val="BodyText"/>
            </w:pPr>
            <w:r w:rsidRPr="00DD4973">
              <w:t>Competency in this unit requires the ability to plan work, carry out operation of H</w:t>
            </w:r>
            <w:r w:rsidRPr="00DD4973">
              <w:t xml:space="preserve">RSG system, test HRSG operation, analyse HRSG system faults, inspect and monitor HRSG system and complete all documentation. Individuals will, in general, work under supervision, in a power generation facility as an operator. </w:t>
            </w:r>
          </w:p>
          <w:p w:rsidR="00000000" w:rsidRPr="00DD4973" w:rsidP="00DD4973">
            <w:pPr>
              <w:pStyle w:val="BodyText"/>
            </w:pPr>
            <w:r w:rsidRPr="00DD4973">
              <w:t>Power generation plant operat</w:t>
            </w:r>
            <w:r w:rsidRPr="00DD4973">
              <w:t>ors are typically trained and authorised to isolate, prepare plant and issue permits to work.</w:t>
            </w:r>
          </w:p>
          <w:p w:rsidR="00000000" w:rsidRPr="00DD4973" w:rsidP="00DD4973">
            <w:pPr>
              <w:pStyle w:val="BodyText"/>
            </w:pPr>
            <w:r w:rsidRPr="00DD4973">
              <w:t>No licensing, legislative or certification requirements apply to this unit at the time of publication.</w:t>
            </w:r>
          </w:p>
          <w:p w:rsidR="00000000" w:rsidRPr="00DD4973" w:rsidP="00DD4973">
            <w:pPr>
              <w:pStyle w:val="BodyText"/>
            </w:pPr>
            <w:r w:rsidRPr="00DD4973">
              <w:rPr>
                <w:rStyle w:val="SpecialBold"/>
              </w:rPr>
              <w:t>Note: Workplace practice</w:t>
            </w:r>
          </w:p>
          <w:p w:rsidR="00000000" w:rsidRPr="00DD4973" w:rsidP="00DD4973">
            <w:pPr>
              <w:pStyle w:val="BodyText"/>
            </w:pPr>
            <w:r w:rsidRPr="00DD4973">
              <w:t xml:space="preserve">The application of the skills and </w:t>
            </w:r>
            <w:r w:rsidRPr="00DD4973">
              <w:t>knowledge described in this unit may require a licence or training permit to practice in the workplace where work is carried out on gas and electrical installations. Additional conditions may apply under state and territory legislative and regulatory licen</w:t>
            </w:r>
            <w:r w:rsidRPr="00DD4973">
              <w:t xml:space="preserve">sing requirements. </w:t>
            </w:r>
          </w:p>
        </w:tc>
      </w:tr>
    </w:tbl>
    <w:p w:rsidR="00000000" w:rsidRPr="00DD4973" w:rsidP="00DD4973">
      <w:pPr>
        <w:pStyle w:val="NoPaddingFontSize1"/>
      </w:pPr>
    </w:p>
    <w:p w:rsidR="00000000" w:rsidRPr="00DD4973" w:rsidP="00DD4973">
      <w:pPr>
        <w:pStyle w:val="AllowPageBreak"/>
      </w:pPr>
    </w:p>
    <w:p w:rsidR="00000000" w:rsidRPr="00DD4973" w:rsidP="00DD4973">
      <w:pPr>
        <w:pStyle w:val="Heading1"/>
      </w:pPr>
      <w:bookmarkStart w:id="3" w:name="O_984181"/>
      <w:bookmarkEnd w:id="3"/>
      <w:r w:rsidRPr="00DD4973">
        <w:t>Pre-requisite Unit</w:t>
      </w:r>
    </w:p>
    <w:tbl>
      <w:tblPr>
        <w:tblW w:w="9497" w:type="dxa"/>
        <w:tblLayout w:type="fixed"/>
        <w:tblCellMar>
          <w:left w:w="62" w:type="dxa"/>
          <w:right w:w="62" w:type="dxa"/>
        </w:tblCellMar>
        <w:tblLook w:val="0000"/>
      </w:tblPr>
      <w:tblGrid>
        <w:gridCol w:w="9497"/>
      </w:tblGrid>
      <w:tr w:rsidTr="00DD49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4973" w:rsidP="00DD4973">
            <w:pPr>
              <w:pStyle w:val="BodyText"/>
            </w:pPr>
            <w:r w:rsidRPr="00DD4973">
              <w:t>UEPOPS333 Operate and monitor HRSG hot gas control system</w:t>
            </w:r>
          </w:p>
          <w:p w:rsidR="00000000" w:rsidRPr="00DD4973" w:rsidP="00DD4973">
            <w:pPr>
              <w:pStyle w:val="BodyText"/>
            </w:pPr>
            <w:r w:rsidRPr="00DD4973">
              <w:t>UEPOPS407 Start and run up a gas turbine</w:t>
            </w:r>
          </w:p>
          <w:p w:rsidR="00000000" w:rsidRPr="00DD4973" w:rsidP="00DD4973">
            <w:pPr>
              <w:pStyle w:val="BodyText"/>
            </w:pPr>
            <w:r w:rsidRPr="00DD4973">
              <w:t>UEPOPS433 Start up a heat recovery steam generator unit</w:t>
            </w:r>
          </w:p>
        </w:tc>
      </w:tr>
    </w:tbl>
    <w:p w:rsidR="00000000" w:rsidRPr="00DD4973" w:rsidP="00DD4973">
      <w:pPr>
        <w:pStyle w:val="NoPaddingFontSize1"/>
      </w:pPr>
    </w:p>
    <w:p w:rsidR="00000000" w:rsidRPr="00DD4973" w:rsidP="00DD4973">
      <w:pPr>
        <w:pStyle w:val="AllowPageBreak"/>
      </w:pPr>
    </w:p>
    <w:p w:rsidR="00000000" w:rsidRPr="00DD4973" w:rsidP="00DD4973">
      <w:pPr>
        <w:pStyle w:val="Heading1"/>
      </w:pPr>
      <w:bookmarkStart w:id="4" w:name="O_984182"/>
      <w:bookmarkEnd w:id="4"/>
      <w:r w:rsidRPr="00DD4973">
        <w:t>Competency Field</w:t>
      </w:r>
    </w:p>
    <w:tbl>
      <w:tblPr>
        <w:tblW w:w="9497" w:type="dxa"/>
        <w:tblLayout w:type="fixed"/>
        <w:tblCellMar>
          <w:left w:w="62" w:type="dxa"/>
          <w:right w:w="62" w:type="dxa"/>
        </w:tblCellMar>
        <w:tblLook w:val="0000"/>
      </w:tblPr>
      <w:tblGrid>
        <w:gridCol w:w="9497"/>
      </w:tblGrid>
      <w:tr w:rsidTr="00DD49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4973" w:rsidP="00DD4973">
            <w:pPr>
              <w:pStyle w:val="BodyText"/>
            </w:pPr>
            <w:r w:rsidRPr="00DD4973">
              <w:t>Operations</w:t>
            </w:r>
          </w:p>
        </w:tc>
      </w:tr>
    </w:tbl>
    <w:p w:rsidR="00000000" w:rsidRPr="00DD4973" w:rsidP="00DD4973">
      <w:pPr>
        <w:pStyle w:val="NoPaddingFontSize1"/>
      </w:pPr>
    </w:p>
    <w:p w:rsidR="00000000" w:rsidRPr="00DD4973" w:rsidP="00DD4973">
      <w:pPr>
        <w:pStyle w:val="AllowPageBreak"/>
      </w:pPr>
    </w:p>
    <w:p w:rsidR="00000000" w:rsidRPr="00DD4973" w:rsidP="00DD4973">
      <w:pPr>
        <w:pStyle w:val="Heading1"/>
      </w:pPr>
      <w:bookmarkStart w:id="5" w:name="O_984183"/>
      <w:bookmarkEnd w:id="5"/>
      <w:r w:rsidRPr="00DD4973">
        <w:t>Unit Sector</w:t>
      </w:r>
    </w:p>
    <w:tbl>
      <w:tblPr>
        <w:tblW w:w="9497" w:type="dxa"/>
        <w:tblLayout w:type="fixed"/>
        <w:tblCellMar>
          <w:left w:w="62" w:type="dxa"/>
          <w:right w:w="62" w:type="dxa"/>
        </w:tblCellMar>
        <w:tblLook w:val="0000"/>
      </w:tblPr>
      <w:tblGrid>
        <w:gridCol w:w="9497"/>
      </w:tblGrid>
      <w:tr w:rsidTr="00DD49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4973" w:rsidP="00DD4973">
            <w:pPr>
              <w:pStyle w:val="BodyText"/>
            </w:pPr>
            <w:r w:rsidRPr="00DD4973">
              <w:t>Electricity generation</w:t>
            </w:r>
          </w:p>
        </w:tc>
      </w:tr>
    </w:tbl>
    <w:p w:rsidR="00000000" w:rsidRPr="00DD4973" w:rsidP="00DD4973">
      <w:pPr>
        <w:pStyle w:val="NoPaddingFontSize1"/>
      </w:pPr>
    </w:p>
    <w:p w:rsidR="00000000" w:rsidRPr="00DD4973" w:rsidP="00DD4973">
      <w:pPr>
        <w:pStyle w:val="AllowPageBreak"/>
      </w:pPr>
    </w:p>
    <w:p w:rsidR="00000000" w:rsidRPr="00DD4973" w:rsidP="00DD4973">
      <w:pPr>
        <w:pStyle w:val="Heading1"/>
      </w:pPr>
      <w:bookmarkStart w:id="6" w:name="O_984184"/>
      <w:bookmarkEnd w:id="6"/>
      <w:r w:rsidRPr="00DD4973">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DD4973">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DD4973" w:rsidP="00DD4973">
            <w:pPr>
              <w:pStyle w:val="BodyText"/>
            </w:pPr>
            <w:r w:rsidRPr="00DD4973">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DD4973">
            <w:pPr>
              <w:pStyle w:val="BodyText"/>
              <w:rPr>
                <w:lang w:val="en-NZ"/>
              </w:rPr>
            </w:pPr>
            <w:r w:rsidRPr="00DD4973">
              <w:rPr>
                <w:rStyle w:val="SpecialBold"/>
              </w:rPr>
              <w:t>PERFORMANCE CRITERIA</w:t>
            </w:r>
          </w:p>
        </w:tc>
      </w:tr>
      <w:tr w:rsidTr="00DD4973">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DD4973">
            <w:pPr>
              <w:pStyle w:val="BodyText"/>
              <w:rPr>
                <w:lang w:val="en-NZ"/>
              </w:rPr>
            </w:pPr>
            <w:r w:rsidRPr="00DD4973">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DD4973">
            <w:pPr>
              <w:pStyle w:val="BodyText"/>
              <w:rPr>
                <w:lang w:val="en-NZ"/>
              </w:rPr>
            </w:pPr>
            <w:r w:rsidRPr="00DD4973">
              <w:t>Performance criteria describe the performance needed to demonstrate achievement of the element.</w:t>
            </w:r>
          </w:p>
        </w:tc>
      </w:tr>
      <w:tr w:rsidTr="00DD497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D4973" w:rsidP="00DD4973">
            <w:pPr>
              <w:pStyle w:val="BodyText"/>
            </w:pPr>
            <w:r w:rsidRPr="00DD4973">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DD4973" w:rsidP="00DD4973">
            <w:pPr>
              <w:pStyle w:val="BodyText"/>
            </w:pPr>
            <w:r w:rsidRPr="00DD4973">
              <w:rPr>
                <w:rStyle w:val="SpecialBold"/>
              </w:rPr>
              <w:t>Plan and prepare work</w:t>
            </w:r>
          </w:p>
        </w:tc>
        <w:tc>
          <w:tcPr>
            <w:tcW w:w="697" w:type="dxa"/>
            <w:tcBorders>
              <w:top w:val="nil"/>
              <w:left w:val="nil"/>
              <w:bottom w:val="nil"/>
              <w:right w:val="nil"/>
            </w:tcBorders>
            <w:tcMar>
              <w:top w:w="0" w:type="dxa"/>
              <w:left w:w="62" w:type="dxa"/>
              <w:bottom w:w="0" w:type="dxa"/>
              <w:right w:w="62" w:type="dxa"/>
            </w:tcMar>
          </w:tcPr>
          <w:p w:rsidR="00000000" w:rsidP="00DD4973">
            <w:pPr>
              <w:pStyle w:val="BodyText"/>
              <w:rPr>
                <w:lang w:val="en-NZ"/>
              </w:rPr>
            </w:pPr>
            <w:r w:rsidRPr="00DD4973">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DD4973">
            <w:pPr>
              <w:pStyle w:val="BodyText"/>
              <w:rPr>
                <w:lang w:val="en-NZ"/>
              </w:rPr>
            </w:pPr>
            <w:r w:rsidRPr="00DD4973">
              <w:t>Safety issues related to operating and monitoring Heat Recovery Steam Generator (HRSG) plant are identified, in accordance with w</w:t>
            </w:r>
            <w:r w:rsidRPr="00DD4973">
              <w:t>orkplace procedures and Work, Health and Safety (WHS)/Occupational Health and Safety (OHS) regulations and legislative requirements</w:t>
            </w:r>
          </w:p>
        </w:tc>
      </w:tr>
      <w:tr w:rsidTr="00DD497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P="00DD4973">
            <w:pPr>
              <w:pStyle w:val="BodyText"/>
              <w:rPr>
                <w:lang w:val="en-NZ"/>
              </w:rPr>
            </w:pPr>
            <w:r w:rsidRPr="00DD4973">
              <w:t xml:space="preserve"> </w:t>
            </w:r>
          </w:p>
        </w:tc>
        <w:tc>
          <w:tcPr>
            <w:tcW w:w="2870" w:type="dxa"/>
            <w:tcBorders>
              <w:top w:val="nil"/>
              <w:left w:val="nil"/>
              <w:bottom w:val="nil"/>
              <w:right w:val="nil"/>
            </w:tcBorders>
            <w:tcMar>
              <w:top w:w="0" w:type="dxa"/>
              <w:left w:w="62" w:type="dxa"/>
              <w:bottom w:w="0" w:type="dxa"/>
              <w:right w:w="62" w:type="dxa"/>
            </w:tcMar>
          </w:tcPr>
          <w:p w:rsidR="00000000" w:rsidRPr="00DD497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D4973">
            <w:pPr>
              <w:pStyle w:val="BodyText"/>
              <w:rPr>
                <w:lang w:val="en-NZ"/>
              </w:rPr>
            </w:pPr>
            <w:r w:rsidRPr="00DD4973">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DD4973">
            <w:pPr>
              <w:pStyle w:val="BodyText"/>
              <w:rPr>
                <w:lang w:val="en-NZ"/>
              </w:rPr>
            </w:pPr>
            <w:r w:rsidRPr="00DD4973">
              <w:t>Work requirements are identified, in accordance with workplace procedures, from relevant personnel and documentation</w:t>
            </w:r>
          </w:p>
        </w:tc>
      </w:tr>
      <w:tr w:rsidTr="00DD497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D497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D4973">
            <w:pPr>
              <w:pStyle w:val="BodyText"/>
              <w:rPr>
                <w:lang w:val="en-NZ"/>
              </w:rPr>
            </w:pPr>
            <w:r w:rsidRPr="00DD4973">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DD4973">
            <w:pPr>
              <w:pStyle w:val="BodyText"/>
              <w:rPr>
                <w:lang w:val="en-NZ"/>
              </w:rPr>
            </w:pPr>
            <w:r w:rsidRPr="00DD4973">
              <w:t>Operational checks are carried out on HRSG plant, in accordance with workplace procedures, manufacturers</w:t>
            </w:r>
            <w:r>
              <w:t>’</w:t>
            </w:r>
            <w:r w:rsidRPr="00DD4973">
              <w:t xml:space="preserve"> recommendations and site requirements</w:t>
            </w:r>
          </w:p>
        </w:tc>
      </w:tr>
      <w:tr w:rsidTr="00DD497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D4973" w:rsidP="00DD4973">
            <w:pPr>
              <w:pStyle w:val="BodyText"/>
            </w:pPr>
            <w:r w:rsidRPr="00DD4973">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DD4973" w:rsidP="00DD4973">
            <w:pPr>
              <w:pStyle w:val="BodyText"/>
            </w:pPr>
            <w:r w:rsidRPr="00DD4973">
              <w:rPr>
                <w:rStyle w:val="SpecialBold"/>
              </w:rPr>
              <w:t>Operate HRSG</w:t>
            </w:r>
            <w:r w:rsidRPr="00DD4973">
              <w:t xml:space="preserve"> </w:t>
            </w:r>
            <w:r w:rsidRPr="00DD4973">
              <w:rPr>
                <w:rStyle w:val="SpecialBold"/>
              </w:rPr>
              <w:t>plant</w:t>
            </w:r>
          </w:p>
        </w:tc>
        <w:tc>
          <w:tcPr>
            <w:tcW w:w="697" w:type="dxa"/>
            <w:tcBorders>
              <w:top w:val="nil"/>
              <w:left w:val="nil"/>
              <w:bottom w:val="nil"/>
              <w:right w:val="nil"/>
            </w:tcBorders>
            <w:tcMar>
              <w:top w:w="0" w:type="dxa"/>
              <w:left w:w="62" w:type="dxa"/>
              <w:bottom w:w="0" w:type="dxa"/>
              <w:right w:w="62" w:type="dxa"/>
            </w:tcMar>
          </w:tcPr>
          <w:p w:rsidR="00000000" w:rsidP="00DD4973">
            <w:pPr>
              <w:pStyle w:val="BodyText"/>
              <w:rPr>
                <w:lang w:val="en-NZ"/>
              </w:rPr>
            </w:pPr>
            <w:r w:rsidRPr="00DD4973">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DD4973">
            <w:pPr>
              <w:pStyle w:val="BodyText"/>
              <w:rPr>
                <w:lang w:val="en-NZ"/>
              </w:rPr>
            </w:pPr>
            <w:r w:rsidRPr="00DD4973">
              <w:t xml:space="preserve">Gas turbine exhaust flow and power output are adjusted, in accordance with workplace procedures and operating requirements, to achieve steam flow conditions  </w:t>
            </w:r>
          </w:p>
        </w:tc>
      </w:tr>
      <w:tr w:rsidTr="00DD497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D497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D4973">
            <w:pPr>
              <w:pStyle w:val="BodyText"/>
              <w:rPr>
                <w:lang w:val="en-NZ"/>
              </w:rPr>
            </w:pPr>
            <w:r w:rsidRPr="00DD4973">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DD4973">
            <w:pPr>
              <w:pStyle w:val="BodyText"/>
              <w:rPr>
                <w:lang w:val="en-NZ"/>
              </w:rPr>
            </w:pPr>
            <w:r w:rsidRPr="00DD4973">
              <w:t>Supplementary HRSG firing system, is placed into and out of service, as required, in accor</w:t>
            </w:r>
            <w:r w:rsidRPr="00DD4973">
              <w:t>dance with workplace procedures, to maintain design steam flow and conditions</w:t>
            </w:r>
          </w:p>
        </w:tc>
      </w:tr>
      <w:tr w:rsidTr="00DD497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D497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D4973">
            <w:pPr>
              <w:pStyle w:val="BodyText"/>
              <w:rPr>
                <w:lang w:val="en-NZ"/>
              </w:rPr>
            </w:pPr>
            <w:r w:rsidRPr="00DD4973">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DD4973">
            <w:pPr>
              <w:pStyle w:val="BodyText"/>
              <w:rPr>
                <w:lang w:val="en-NZ"/>
              </w:rPr>
            </w:pPr>
            <w:r w:rsidRPr="00DD4973">
              <w:t>Monitoring and control of HRSG drum level, feedwater flow, steam temperature, pressure and flow are carried out, in accordance with workplace procedures, manufacturers</w:t>
            </w:r>
            <w:r>
              <w:t>’</w:t>
            </w:r>
            <w:r w:rsidRPr="00DD4973">
              <w:t xml:space="preserve"> re</w:t>
            </w:r>
            <w:r w:rsidRPr="00DD4973">
              <w:t>commendations and site requirements</w:t>
            </w:r>
          </w:p>
        </w:tc>
      </w:tr>
      <w:tr w:rsidTr="00DD497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D497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D4973">
            <w:pPr>
              <w:pStyle w:val="BodyText"/>
              <w:rPr>
                <w:lang w:val="en-NZ"/>
              </w:rPr>
            </w:pPr>
            <w:r w:rsidRPr="00DD4973">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DD4973">
            <w:pPr>
              <w:pStyle w:val="BodyText"/>
              <w:rPr>
                <w:lang w:val="en-NZ"/>
              </w:rPr>
            </w:pPr>
            <w:r w:rsidRPr="00DD4973">
              <w:t>HRSG plant is operated within limits of its</w:t>
            </w:r>
            <w:r>
              <w:t>’</w:t>
            </w:r>
            <w:r w:rsidRPr="00DD4973">
              <w:t xml:space="preserve"> design, and site requirements, in accordance with workplace procedures</w:t>
            </w:r>
          </w:p>
        </w:tc>
      </w:tr>
      <w:tr w:rsidTr="00DD497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D497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D4973">
            <w:pPr>
              <w:pStyle w:val="BodyText"/>
              <w:rPr>
                <w:lang w:val="en-NZ"/>
              </w:rPr>
            </w:pPr>
            <w:r w:rsidRPr="00DD4973">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DD4973">
            <w:pPr>
              <w:pStyle w:val="BodyText"/>
              <w:rPr>
                <w:lang w:val="en-NZ"/>
              </w:rPr>
            </w:pPr>
            <w:r w:rsidRPr="00DD4973">
              <w:t>Corrective action is taken to rectify HRSG abnormalities, in accordance with workplace procedures and manufacturers</w:t>
            </w:r>
            <w:r>
              <w:t>’</w:t>
            </w:r>
            <w:r w:rsidRPr="00DD4973">
              <w:t xml:space="preserve"> recommendations procedures </w:t>
            </w:r>
          </w:p>
        </w:tc>
      </w:tr>
      <w:tr w:rsidTr="00DD497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D4973" w:rsidP="00DD4973">
            <w:pPr>
              <w:pStyle w:val="BodyText"/>
            </w:pPr>
            <w:r w:rsidRPr="00DD4973">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DD4973" w:rsidP="00DD4973">
            <w:pPr>
              <w:pStyle w:val="BodyText"/>
            </w:pPr>
            <w:r w:rsidRPr="00DD4973">
              <w:rPr>
                <w:rStyle w:val="SpecialBold"/>
              </w:rPr>
              <w:t>Monitor HRSG</w:t>
            </w:r>
            <w:r w:rsidRPr="00DD4973">
              <w:t xml:space="preserve"> </w:t>
            </w:r>
            <w:r w:rsidRPr="00DD4973">
              <w:rPr>
                <w:rStyle w:val="SpecialBold"/>
              </w:rPr>
              <w:t>plant</w:t>
            </w:r>
          </w:p>
        </w:tc>
        <w:tc>
          <w:tcPr>
            <w:tcW w:w="697" w:type="dxa"/>
            <w:tcBorders>
              <w:top w:val="nil"/>
              <w:left w:val="nil"/>
              <w:bottom w:val="nil"/>
              <w:right w:val="nil"/>
            </w:tcBorders>
            <w:tcMar>
              <w:top w:w="0" w:type="dxa"/>
              <w:left w:w="62" w:type="dxa"/>
              <w:bottom w:w="0" w:type="dxa"/>
              <w:right w:w="62" w:type="dxa"/>
            </w:tcMar>
          </w:tcPr>
          <w:p w:rsidR="00000000" w:rsidP="00DD4973">
            <w:pPr>
              <w:pStyle w:val="BodyText"/>
              <w:rPr>
                <w:lang w:val="en-NZ"/>
              </w:rPr>
            </w:pPr>
            <w:r w:rsidRPr="00DD4973">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DD4973">
            <w:pPr>
              <w:pStyle w:val="BodyText"/>
              <w:rPr>
                <w:lang w:val="en-NZ"/>
              </w:rPr>
            </w:pPr>
            <w:r w:rsidRPr="00DD4973">
              <w:t xml:space="preserve">HRSG plant to be monitored is identified in accordance </w:t>
            </w:r>
            <w:r w:rsidRPr="00DD4973">
              <w:t>with workplace procedures</w:t>
            </w:r>
          </w:p>
        </w:tc>
      </w:tr>
      <w:tr w:rsidTr="00DD497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D497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D4973">
            <w:pPr>
              <w:pStyle w:val="BodyText"/>
              <w:rPr>
                <w:lang w:val="en-NZ"/>
              </w:rPr>
            </w:pPr>
            <w:r w:rsidRPr="00DD4973">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DD4973">
            <w:pPr>
              <w:pStyle w:val="BodyText"/>
              <w:rPr>
                <w:lang w:val="en-NZ"/>
              </w:rPr>
            </w:pPr>
            <w:r w:rsidRPr="00DD4973">
              <w:t>HSRG plant is monitored, in accordance with workplace procedures, for normal operation and/or to detect deviations from required operating conditions</w:t>
            </w:r>
          </w:p>
        </w:tc>
      </w:tr>
      <w:tr w:rsidTr="00DD497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D497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D4973">
            <w:pPr>
              <w:pStyle w:val="BodyText"/>
              <w:rPr>
                <w:lang w:val="en-NZ"/>
              </w:rPr>
            </w:pPr>
            <w:r w:rsidRPr="00DD4973">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DD4973">
            <w:pPr>
              <w:pStyle w:val="BodyText"/>
              <w:rPr>
                <w:lang w:val="en-NZ"/>
              </w:rPr>
            </w:pPr>
            <w:r w:rsidRPr="00DD4973">
              <w:t>HSRG plant integrity and personnel safety is maintained, in accordance with workplace procedure</w:t>
            </w:r>
            <w:r w:rsidRPr="00DD4973">
              <w:t>s, and in consultation with appropriate personnel and technical and operational documentation</w:t>
            </w:r>
          </w:p>
        </w:tc>
      </w:tr>
      <w:tr w:rsidTr="00DD497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D497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D4973">
            <w:pPr>
              <w:pStyle w:val="BodyText"/>
              <w:rPr>
                <w:lang w:val="en-NZ"/>
              </w:rPr>
            </w:pPr>
            <w:r w:rsidRPr="00DD4973">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DD4973">
            <w:pPr>
              <w:pStyle w:val="BodyText"/>
              <w:rPr>
                <w:lang w:val="en-NZ"/>
              </w:rPr>
            </w:pPr>
            <w:r w:rsidRPr="00DD4973">
              <w:t>Appropriate personnel are notified, in accordance with workplace procedures, when defects are detected</w:t>
            </w:r>
          </w:p>
        </w:tc>
      </w:tr>
      <w:tr w:rsidTr="00DD497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D4973" w:rsidP="00DD4973">
            <w:pPr>
              <w:pStyle w:val="BodyText"/>
            </w:pPr>
            <w:r w:rsidRPr="00DD4973">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DD4973" w:rsidP="00DD4973">
            <w:pPr>
              <w:pStyle w:val="BodyText"/>
            </w:pPr>
            <w:r w:rsidRPr="00DD4973">
              <w:rPr>
                <w:rStyle w:val="SpecialBold"/>
              </w:rPr>
              <w:t>Analyse HSRG</w:t>
            </w:r>
            <w:r w:rsidRPr="00DD4973">
              <w:t xml:space="preserve"> </w:t>
            </w:r>
            <w:r w:rsidRPr="00DD4973">
              <w:rPr>
                <w:rStyle w:val="SpecialBold"/>
              </w:rPr>
              <w:t>faults</w:t>
            </w:r>
          </w:p>
        </w:tc>
        <w:tc>
          <w:tcPr>
            <w:tcW w:w="697" w:type="dxa"/>
            <w:tcBorders>
              <w:top w:val="nil"/>
              <w:left w:val="nil"/>
              <w:bottom w:val="nil"/>
              <w:right w:val="nil"/>
            </w:tcBorders>
            <w:tcMar>
              <w:top w:w="0" w:type="dxa"/>
              <w:left w:w="62" w:type="dxa"/>
              <w:bottom w:w="0" w:type="dxa"/>
              <w:right w:w="62" w:type="dxa"/>
            </w:tcMar>
          </w:tcPr>
          <w:p w:rsidR="00000000" w:rsidP="00DD4973">
            <w:pPr>
              <w:pStyle w:val="BodyText"/>
              <w:rPr>
                <w:lang w:val="en-NZ"/>
              </w:rPr>
            </w:pPr>
            <w:r w:rsidRPr="00DD4973">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DD4973">
            <w:pPr>
              <w:pStyle w:val="BodyText"/>
              <w:rPr>
                <w:lang w:val="en-NZ"/>
              </w:rPr>
            </w:pPr>
            <w:r w:rsidRPr="00DD4973">
              <w:t xml:space="preserve">Causes of abnormal HRSG plant operating conditions are identified, in accordance with workplace procedures, and by analysing relevant technical and operational information </w:t>
            </w:r>
          </w:p>
        </w:tc>
      </w:tr>
      <w:tr w:rsidTr="00DD497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D497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D4973">
            <w:pPr>
              <w:pStyle w:val="BodyText"/>
              <w:rPr>
                <w:lang w:val="en-NZ"/>
              </w:rPr>
            </w:pPr>
            <w:r w:rsidRPr="00DD4973">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DD4973">
            <w:pPr>
              <w:pStyle w:val="BodyText"/>
              <w:rPr>
                <w:lang w:val="en-NZ"/>
              </w:rPr>
            </w:pPr>
            <w:r w:rsidRPr="00DD4973">
              <w:t>Corrective action is taken, in accordance with workplace procedures</w:t>
            </w:r>
          </w:p>
        </w:tc>
      </w:tr>
      <w:tr w:rsidTr="00DD497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D4973" w:rsidP="00DD4973">
            <w:pPr>
              <w:pStyle w:val="BodyText"/>
            </w:pPr>
            <w:r w:rsidRPr="00DD4973">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DD4973" w:rsidP="00DD4973">
            <w:pPr>
              <w:pStyle w:val="BodyText"/>
            </w:pPr>
            <w:r w:rsidRPr="00DD4973">
              <w:rPr>
                <w:rStyle w:val="SpecialBold"/>
              </w:rPr>
              <w:t xml:space="preserve">Test </w:t>
            </w:r>
            <w:r w:rsidRPr="00DD4973">
              <w:rPr>
                <w:rStyle w:val="SpecialBold"/>
              </w:rPr>
              <w:t>HSRG</w:t>
            </w:r>
            <w:r w:rsidRPr="00DD4973">
              <w:t xml:space="preserve"> </w:t>
            </w:r>
            <w:r w:rsidRPr="00DD4973">
              <w:rPr>
                <w:rStyle w:val="SpecialBold"/>
              </w:rPr>
              <w:t>plant operation</w:t>
            </w:r>
          </w:p>
        </w:tc>
        <w:tc>
          <w:tcPr>
            <w:tcW w:w="697" w:type="dxa"/>
            <w:tcBorders>
              <w:top w:val="nil"/>
              <w:left w:val="nil"/>
              <w:bottom w:val="nil"/>
              <w:right w:val="nil"/>
            </w:tcBorders>
            <w:tcMar>
              <w:top w:w="0" w:type="dxa"/>
              <w:left w:w="62" w:type="dxa"/>
              <w:bottom w:w="0" w:type="dxa"/>
              <w:right w:w="62" w:type="dxa"/>
            </w:tcMar>
          </w:tcPr>
          <w:p w:rsidR="00000000" w:rsidP="00DD4973">
            <w:pPr>
              <w:pStyle w:val="BodyText"/>
              <w:rPr>
                <w:lang w:val="en-NZ"/>
              </w:rPr>
            </w:pPr>
            <w:r w:rsidRPr="00DD4973">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DD4973">
            <w:pPr>
              <w:pStyle w:val="BodyText"/>
              <w:rPr>
                <w:lang w:val="en-NZ"/>
              </w:rPr>
            </w:pPr>
            <w:r w:rsidRPr="00DD4973">
              <w:t xml:space="preserve">Operational tests are performed, in accordance with workplace procedures </w:t>
            </w:r>
          </w:p>
        </w:tc>
      </w:tr>
      <w:tr w:rsidTr="00DD497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D497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D4973">
            <w:pPr>
              <w:pStyle w:val="BodyText"/>
              <w:rPr>
                <w:lang w:val="en-NZ"/>
              </w:rPr>
            </w:pPr>
            <w:r w:rsidRPr="00DD4973">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DD4973">
            <w:pPr>
              <w:pStyle w:val="BodyText"/>
              <w:rPr>
                <w:lang w:val="en-NZ"/>
              </w:rPr>
            </w:pPr>
            <w:r w:rsidRPr="00DD4973">
              <w:t>HRSG plant is observed for correct operational response, in accordance with workplace procedures</w:t>
            </w:r>
          </w:p>
        </w:tc>
      </w:tr>
      <w:tr w:rsidTr="00DD497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D497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D4973">
            <w:pPr>
              <w:pStyle w:val="BodyText"/>
              <w:rPr>
                <w:lang w:val="en-NZ"/>
              </w:rPr>
            </w:pPr>
            <w:r w:rsidRPr="00DD4973">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DD4973">
            <w:pPr>
              <w:pStyle w:val="BodyText"/>
              <w:rPr>
                <w:lang w:val="en-NZ"/>
              </w:rPr>
            </w:pPr>
            <w:r w:rsidRPr="00DD4973">
              <w:t>HRSG plant is returned to required operational status upon completion of testing, in accordance with workplace procedures</w:t>
            </w:r>
          </w:p>
        </w:tc>
      </w:tr>
      <w:tr w:rsidTr="00DD497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D497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D4973">
            <w:pPr>
              <w:pStyle w:val="BodyText"/>
              <w:rPr>
                <w:lang w:val="en-NZ"/>
              </w:rPr>
            </w:pPr>
            <w:r w:rsidRPr="00DD4973">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DD4973">
            <w:pPr>
              <w:pStyle w:val="BodyText"/>
              <w:rPr>
                <w:lang w:val="en-NZ"/>
              </w:rPr>
            </w:pPr>
            <w:r w:rsidRPr="00DD4973">
              <w:t>Corrective action is taken, in accordance with workplace procedures, when response does not meet with documentation, HRSG plant</w:t>
            </w:r>
            <w:r w:rsidRPr="00DD4973">
              <w:t xml:space="preserve"> integrity or personnel safety requirements</w:t>
            </w:r>
          </w:p>
        </w:tc>
      </w:tr>
      <w:tr w:rsidTr="00DD497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D4973" w:rsidP="00DD4973">
            <w:pPr>
              <w:pStyle w:val="BodyText"/>
            </w:pPr>
            <w:r w:rsidRPr="00DD4973">
              <w:rPr>
                <w:rStyle w:val="SpecialBold"/>
              </w:rPr>
              <w:t>6</w:t>
            </w:r>
          </w:p>
        </w:tc>
        <w:tc>
          <w:tcPr>
            <w:tcW w:w="2870" w:type="dxa"/>
            <w:tcBorders>
              <w:top w:val="nil"/>
              <w:left w:val="nil"/>
              <w:bottom w:val="nil"/>
              <w:right w:val="nil"/>
            </w:tcBorders>
            <w:tcMar>
              <w:top w:w="0" w:type="dxa"/>
              <w:left w:w="62" w:type="dxa"/>
              <w:bottom w:w="0" w:type="dxa"/>
              <w:right w:w="62" w:type="dxa"/>
            </w:tcMar>
          </w:tcPr>
          <w:p w:rsidR="00000000" w:rsidRPr="00DD4973" w:rsidP="00DD4973">
            <w:pPr>
              <w:pStyle w:val="BodyText"/>
            </w:pPr>
            <w:r w:rsidRPr="00DD4973">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DD4973">
            <w:pPr>
              <w:pStyle w:val="BodyText"/>
              <w:rPr>
                <w:lang w:val="en-NZ"/>
              </w:rPr>
            </w:pPr>
            <w:r w:rsidRPr="00DD4973">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DD4973">
            <w:pPr>
              <w:pStyle w:val="BodyText"/>
              <w:rPr>
                <w:lang w:val="en-NZ"/>
              </w:rPr>
            </w:pPr>
            <w:r w:rsidRPr="00DD4973">
              <w:t>HSRG plant problems, movements and status are reported, in accordance with workplace procedures</w:t>
            </w:r>
          </w:p>
        </w:tc>
      </w:tr>
      <w:tr w:rsidTr="00DD497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D497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D4973">
            <w:pPr>
              <w:pStyle w:val="BodyText"/>
              <w:rPr>
                <w:lang w:val="en-NZ"/>
              </w:rPr>
            </w:pPr>
            <w:r w:rsidRPr="00DD4973">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RPr="00DD4973" w:rsidP="00DD4973">
            <w:pPr>
              <w:pStyle w:val="BodyText"/>
            </w:pPr>
            <w:r w:rsidRPr="00DD4973">
              <w:t>Documentation is updated, in accordance with workplace procedures</w:t>
            </w:r>
          </w:p>
        </w:tc>
      </w:tr>
    </w:tbl>
    <w:p w:rsidR="00000000" w:rsidRPr="00DD4973" w:rsidP="00DD4973">
      <w:pPr>
        <w:pStyle w:val="NoPaddingFontSize1"/>
      </w:pPr>
    </w:p>
    <w:p w:rsidR="00000000" w:rsidRPr="00DD4973" w:rsidP="00DD4973">
      <w:pPr>
        <w:pStyle w:val="AllowPageBreak"/>
      </w:pPr>
    </w:p>
    <w:p w:rsidR="00000000" w:rsidRPr="00DD4973" w:rsidP="00DD4973">
      <w:pPr>
        <w:pStyle w:val="Heading1"/>
      </w:pPr>
      <w:bookmarkStart w:id="7" w:name="O_984185"/>
      <w:bookmarkEnd w:id="7"/>
      <w:r w:rsidRPr="00DD4973">
        <w:t>Foundation Skills</w:t>
      </w:r>
    </w:p>
    <w:tbl>
      <w:tblPr>
        <w:tblW w:w="9497" w:type="dxa"/>
        <w:tblLayout w:type="fixed"/>
        <w:tblCellMar>
          <w:left w:w="62" w:type="dxa"/>
          <w:right w:w="62" w:type="dxa"/>
        </w:tblCellMar>
        <w:tblLook w:val="0000"/>
      </w:tblPr>
      <w:tblGrid>
        <w:gridCol w:w="9497"/>
      </w:tblGrid>
      <w:tr w:rsidTr="00DD49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4973" w:rsidP="00DD4973">
            <w:pPr>
              <w:pStyle w:val="BodyText"/>
            </w:pPr>
            <w:r w:rsidRPr="00DD4973">
              <w:t>Foundation skills essential to performance are explicit in the performance criteria of this unit of competency.</w:t>
            </w:r>
          </w:p>
        </w:tc>
      </w:tr>
    </w:tbl>
    <w:p w:rsidR="00000000" w:rsidRPr="00DD4973" w:rsidP="00DD4973">
      <w:pPr>
        <w:pStyle w:val="NoPaddingFontSize1"/>
      </w:pPr>
    </w:p>
    <w:p w:rsidR="00000000" w:rsidRPr="00DD4973" w:rsidP="00DD4973">
      <w:pPr>
        <w:pStyle w:val="AllowPageBreak"/>
      </w:pPr>
    </w:p>
    <w:p w:rsidR="00000000" w:rsidRPr="00DD4973" w:rsidP="00DD4973">
      <w:pPr>
        <w:pStyle w:val="Heading1"/>
      </w:pPr>
      <w:bookmarkStart w:id="8" w:name="O_984186"/>
      <w:bookmarkEnd w:id="8"/>
      <w:r w:rsidRPr="00DD4973">
        <w:t>Range of Conditions</w:t>
      </w:r>
    </w:p>
    <w:tbl>
      <w:tblPr>
        <w:tblW w:w="9497" w:type="dxa"/>
        <w:tblLayout w:type="fixed"/>
        <w:tblCellMar>
          <w:left w:w="62" w:type="dxa"/>
          <w:right w:w="62" w:type="dxa"/>
        </w:tblCellMar>
        <w:tblLook w:val="0000"/>
      </w:tblPr>
      <w:tblGrid>
        <w:gridCol w:w="9497"/>
      </w:tblGrid>
      <w:tr w:rsidTr="00DD49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4973" w:rsidP="00DD4973">
            <w:pPr>
              <w:pStyle w:val="BodyText"/>
            </w:pPr>
            <w:r w:rsidRPr="00DD4973">
              <w:t>Range is restricted to essential operating conditions and any other variables e</w:t>
            </w:r>
            <w:r w:rsidRPr="00DD4973">
              <w:t>ssential to the work environment.</w:t>
            </w:r>
          </w:p>
          <w:p w:rsidR="00000000" w:rsidRPr="00DD4973" w:rsidP="00DD4973">
            <w:pPr>
              <w:pStyle w:val="BodyText"/>
            </w:pPr>
            <w:r w:rsidRPr="00DD4973">
              <w:t>Non-essential conditions may be found in the Companion Volume Implementation Guide.</w:t>
            </w:r>
          </w:p>
        </w:tc>
      </w:tr>
    </w:tbl>
    <w:p w:rsidR="00000000" w:rsidRPr="00DD4973" w:rsidP="00DD4973">
      <w:pPr>
        <w:pStyle w:val="NoPaddingFontSize1"/>
      </w:pPr>
    </w:p>
    <w:p w:rsidR="00000000" w:rsidRPr="00DD4973" w:rsidP="00DD4973">
      <w:pPr>
        <w:pStyle w:val="AllowPageBreak"/>
      </w:pPr>
    </w:p>
    <w:p w:rsidR="00000000" w:rsidRPr="00DD4973" w:rsidP="00DD4973">
      <w:pPr>
        <w:pStyle w:val="Heading1"/>
      </w:pPr>
      <w:bookmarkStart w:id="9" w:name="O_984187"/>
      <w:bookmarkEnd w:id="9"/>
      <w:r w:rsidRPr="00DD4973">
        <w:t>Unit Mapping Information</w:t>
      </w:r>
    </w:p>
    <w:tbl>
      <w:tblPr>
        <w:tblW w:w="9497" w:type="dxa"/>
        <w:tblLayout w:type="fixed"/>
        <w:tblCellMar>
          <w:left w:w="62" w:type="dxa"/>
          <w:right w:w="62" w:type="dxa"/>
        </w:tblCellMar>
        <w:tblLook w:val="0000"/>
      </w:tblPr>
      <w:tblGrid>
        <w:gridCol w:w="9497"/>
      </w:tblGrid>
      <w:tr w:rsidTr="00DD49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4973" w:rsidP="00DD4973">
            <w:pPr>
              <w:pStyle w:val="BodyText"/>
            </w:pPr>
            <w:r w:rsidRPr="00DD4973">
              <w:t>This unit replaces and i</w:t>
            </w:r>
            <w:r w:rsidRPr="00DD4973">
              <w:t>s equivalent to UEPOPS433B Operate and monitor a heat recovery steam generator unit.</w:t>
            </w:r>
          </w:p>
        </w:tc>
      </w:tr>
    </w:tbl>
    <w:p w:rsidR="00000000" w:rsidRPr="00DD4973" w:rsidP="00DD4973">
      <w:pPr>
        <w:pStyle w:val="NoPaddingFontSize1"/>
      </w:pPr>
    </w:p>
    <w:p w:rsidR="00000000" w:rsidRPr="00DD4973" w:rsidP="00DD4973">
      <w:pPr>
        <w:pStyle w:val="AllowPageBreak"/>
      </w:pPr>
    </w:p>
    <w:p w:rsidR="00000000" w:rsidRPr="00DD4973" w:rsidP="00DD4973">
      <w:pPr>
        <w:pStyle w:val="Heading1"/>
      </w:pPr>
      <w:bookmarkStart w:id="10" w:name="O_984194"/>
      <w:bookmarkEnd w:id="10"/>
      <w:r w:rsidRPr="00DD4973">
        <w:t>Links</w:t>
      </w:r>
    </w:p>
    <w:p w:rsidR="00000000" w:rsidRPr="00DD4973" w:rsidP="008B07A2">
      <w:pPr>
        <w:pStyle w:val="BodyText"/>
      </w:pPr>
      <w:r w:rsidRPr="00DD4973">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5310C1">
        <w:rPr>
          <w:rStyle w:val="Hyperlink"/>
        </w:rPr>
        <w:t>https://vetnet.gov.au/Pages/TrainingDocs.aspx?q=1715b9fa-e7bd-441c-bb8d-cf22c9c825a8</w:t>
      </w:r>
      <w:r>
        <w:fldChar w:fldCharType="end"/>
      </w:r>
    </w:p>
    <w:p w:rsidR="00000000" w:rsidRPr="00DD4973" w:rsidP="008B07A2">
      <w:pPr>
        <w:pStyle w:val="BodyText"/>
        <w:sectPr w:rsidSect="00DD4973">
          <w:headerReference w:type="default" r:id="rId10"/>
          <w:footerReference w:type="default" r:id="rId11"/>
          <w:pgSz w:w="11908" w:h="16833"/>
          <w:pgMar w:top="1702" w:right="1418" w:bottom="1702" w:left="1418" w:header="992" w:footer="992" w:gutter="0"/>
          <w:cols w:space="720"/>
          <w:noEndnote/>
          <w:docGrid w:linePitch="299"/>
        </w:sectPr>
      </w:pPr>
    </w:p>
    <w:p w:rsidR="00000000" w:rsidRPr="00DD4973" w:rsidP="00DD4973">
      <w:pPr>
        <w:pStyle w:val="SuperHeading"/>
      </w:pPr>
      <w:r w:rsidRPr="00DD4973">
        <w:t>Assessment Requirements for UEPOPS433 Operate and monitor a heat recovery steam generator unit</w:t>
      </w:r>
    </w:p>
    <w:p w:rsidR="00000000" w:rsidRPr="00DD4973" w:rsidP="00DD4973">
      <w:pPr>
        <w:pStyle w:val="Heading1"/>
      </w:pPr>
      <w:bookmarkStart w:id="11" w:name="O_984189"/>
      <w:bookmarkEnd w:id="11"/>
      <w:r w:rsidRPr="00DD4973">
        <w:t>Modification History</w:t>
      </w:r>
    </w:p>
    <w:tbl>
      <w:tblPr>
        <w:tblW w:w="9497" w:type="dxa"/>
        <w:tblLayout w:type="fixed"/>
        <w:tblCellMar>
          <w:left w:w="62" w:type="dxa"/>
          <w:right w:w="62" w:type="dxa"/>
        </w:tblCellMar>
        <w:tblLook w:val="0000"/>
      </w:tblPr>
      <w:tblGrid>
        <w:gridCol w:w="9497"/>
      </w:tblGrid>
      <w:tr w:rsidTr="00DD49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4973" w:rsidP="00DD4973">
            <w:pPr>
              <w:pStyle w:val="BodyText"/>
            </w:pPr>
            <w:r w:rsidRPr="00DD4973">
              <w:t>Release 1. This is the first release of this unit of compete</w:t>
            </w:r>
            <w:r w:rsidRPr="00DD4973">
              <w:t>ncy in the UEP Generation Training Package.</w:t>
            </w:r>
          </w:p>
        </w:tc>
      </w:tr>
    </w:tbl>
    <w:p w:rsidR="00000000" w:rsidRPr="00DD4973" w:rsidP="00DD4973">
      <w:pPr>
        <w:pStyle w:val="NoPaddingFontSize1"/>
      </w:pPr>
    </w:p>
    <w:p w:rsidR="00000000" w:rsidRPr="00DD4973" w:rsidP="00DD4973">
      <w:pPr>
        <w:pStyle w:val="AllowPageBreak"/>
      </w:pPr>
    </w:p>
    <w:p w:rsidR="00000000" w:rsidRPr="00DD4973" w:rsidP="00DD4973">
      <w:pPr>
        <w:pStyle w:val="Heading1"/>
      </w:pPr>
      <w:bookmarkStart w:id="12" w:name="O_984190"/>
      <w:bookmarkEnd w:id="12"/>
      <w:r w:rsidRPr="00DD4973">
        <w:t>Performance Evidence</w:t>
      </w:r>
    </w:p>
    <w:tbl>
      <w:tblPr>
        <w:tblW w:w="9497" w:type="dxa"/>
        <w:tblLayout w:type="fixed"/>
        <w:tblCellMar>
          <w:left w:w="62" w:type="dxa"/>
          <w:right w:w="62" w:type="dxa"/>
        </w:tblCellMar>
        <w:tblLook w:val="0000"/>
      </w:tblPr>
      <w:tblGrid>
        <w:gridCol w:w="9497"/>
      </w:tblGrid>
      <w:tr w:rsidTr="00DD49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D4973">
            <w:pPr>
              <w:pStyle w:val="BodyText"/>
              <w:rPr>
                <w:lang w:val="en-NZ"/>
              </w:rPr>
            </w:pPr>
            <w:r w:rsidRPr="00DD4973">
              <w:t xml:space="preserve">Evidence required to demonstrate competence in this unit must be relevant to and satisfy all the requirements of the elements, performance criteria and range of conditions </w:t>
            </w:r>
            <w:r w:rsidRPr="00DD4973">
              <w:t xml:space="preserve">on at least two separate occasions and includes: </w:t>
            </w:r>
          </w:p>
        </w:tc>
      </w:tr>
      <w:tr w:rsidTr="00DD49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4973" w:rsidP="00DD4973">
            <w:pPr>
              <w:pStyle w:val="ListBullet"/>
            </w:pPr>
            <w:r w:rsidRPr="00DD4973">
              <w:t xml:space="preserve">analysing system faults using data analysis techniques and tools </w:t>
            </w:r>
          </w:p>
          <w:p w:rsidR="00000000" w:rsidRPr="00DD4973" w:rsidP="00DD4973">
            <w:pPr>
              <w:pStyle w:val="ListBullet"/>
            </w:pPr>
            <w:r w:rsidRPr="00DD4973">
              <w:t>applying Work, Health and Safety (WHS)/Occupational Health and Safety (OHS) requirements including:</w:t>
            </w:r>
          </w:p>
          <w:p w:rsidR="00000000" w:rsidRPr="00DD4973" w:rsidP="00DD4973">
            <w:pPr>
              <w:pStyle w:val="ListBullet2"/>
            </w:pPr>
            <w:r w:rsidRPr="00DD4973">
              <w:t>emergency procedures</w:t>
            </w:r>
          </w:p>
          <w:p w:rsidR="00000000" w:rsidRPr="00DD4973" w:rsidP="00DD4973">
            <w:pPr>
              <w:pStyle w:val="ListBullet2"/>
            </w:pPr>
            <w:r w:rsidRPr="00DD4973">
              <w:t>risk control measures</w:t>
            </w:r>
          </w:p>
          <w:p w:rsidR="00000000" w:rsidRPr="00DD4973" w:rsidP="00DD4973">
            <w:pPr>
              <w:pStyle w:val="ListBullet2"/>
            </w:pPr>
            <w:r w:rsidRPr="00DD4973">
              <w:t>safe working practices</w:t>
            </w:r>
          </w:p>
          <w:p w:rsidR="00000000" w:rsidRPr="00DD4973" w:rsidP="00DD4973">
            <w:pPr>
              <w:pStyle w:val="ListBullet"/>
            </w:pPr>
            <w:r w:rsidRPr="00DD4973">
              <w:t>communicating with personnel</w:t>
            </w:r>
          </w:p>
          <w:p w:rsidR="00000000" w:rsidRPr="00DD4973" w:rsidP="00DD4973">
            <w:pPr>
              <w:pStyle w:val="ListBullet"/>
            </w:pPr>
            <w:r w:rsidRPr="00DD4973">
              <w:t>completing documentation using recording procedures</w:t>
            </w:r>
          </w:p>
          <w:p w:rsidR="00000000" w:rsidRPr="00DD4973" w:rsidP="00DD4973">
            <w:pPr>
              <w:pStyle w:val="ListBullet"/>
            </w:pPr>
            <w:r w:rsidRPr="00DD4973">
              <w:t>identifying HRSG plant status</w:t>
            </w:r>
          </w:p>
          <w:p w:rsidR="00000000" w:rsidRPr="00DD4973" w:rsidP="00DD4973">
            <w:pPr>
              <w:pStyle w:val="ListBullet"/>
            </w:pPr>
            <w:r w:rsidRPr="00DD4973">
              <w:t>implementing legislation, industry standards, codes of practice and regulations</w:t>
            </w:r>
          </w:p>
          <w:p w:rsidR="00000000" w:rsidRPr="00DD4973" w:rsidP="00DD4973">
            <w:pPr>
              <w:pStyle w:val="ListBullet"/>
            </w:pPr>
            <w:r w:rsidRPr="00DD4973">
              <w:t>interpreting manufa</w:t>
            </w:r>
            <w:r w:rsidRPr="00DD4973">
              <w:t>cturers</w:t>
            </w:r>
            <w:r>
              <w:t>’</w:t>
            </w:r>
            <w:r w:rsidRPr="00DD4973">
              <w:t xml:space="preserve"> specifications and manuals</w:t>
            </w:r>
          </w:p>
          <w:p w:rsidR="00000000" w:rsidRPr="00DD4973" w:rsidP="00DD4973">
            <w:pPr>
              <w:pStyle w:val="ListBullet"/>
            </w:pPr>
            <w:r w:rsidRPr="00DD4973">
              <w:t xml:space="preserve">operating and monitoring Heat Recovery Steam Generator (HRSG) plant and equipment </w:t>
            </w:r>
          </w:p>
          <w:p w:rsidR="00000000" w:rsidRPr="00DD4973" w:rsidP="00DD4973">
            <w:pPr>
              <w:pStyle w:val="ListBullet"/>
            </w:pPr>
            <w:r w:rsidRPr="00DD4973">
              <w:t>organising resources</w:t>
            </w:r>
          </w:p>
          <w:p w:rsidR="00000000" w:rsidRPr="00DD4973" w:rsidP="00DD4973">
            <w:pPr>
              <w:pStyle w:val="ListBullet"/>
            </w:pPr>
            <w:r w:rsidRPr="00DD4973">
              <w:t>preparing HRSG plant and equipment for operation</w:t>
            </w:r>
          </w:p>
          <w:p w:rsidR="00000000" w:rsidRPr="00DD4973" w:rsidP="00DD4973">
            <w:pPr>
              <w:pStyle w:val="ListBullet"/>
            </w:pPr>
            <w:r w:rsidRPr="00DD4973">
              <w:t>recognising and responding to abnormal HRSG plant operating conditions</w:t>
            </w:r>
          </w:p>
          <w:p w:rsidR="00000000" w:rsidRPr="00DD4973" w:rsidP="00DD4973">
            <w:pPr>
              <w:pStyle w:val="ListBullet"/>
            </w:pPr>
            <w:r w:rsidRPr="00DD4973">
              <w:t>testing plant operation using diagnostic and test techniques</w:t>
            </w:r>
          </w:p>
          <w:p w:rsidR="00000000" w:rsidRPr="00DD4973" w:rsidP="00DD4973">
            <w:pPr>
              <w:pStyle w:val="ListBullet"/>
            </w:pPr>
            <w:r w:rsidRPr="00DD4973">
              <w:t>working with permit to work system</w:t>
            </w:r>
          </w:p>
        </w:tc>
      </w:tr>
    </w:tbl>
    <w:p w:rsidR="00000000" w:rsidRPr="00DD4973" w:rsidP="00DD4973">
      <w:pPr>
        <w:pStyle w:val="NoPaddingFontSize1"/>
      </w:pPr>
    </w:p>
    <w:p w:rsidR="00000000" w:rsidRPr="00DD4973" w:rsidP="00DD4973">
      <w:pPr>
        <w:pStyle w:val="AllowPageBreak"/>
      </w:pPr>
    </w:p>
    <w:p w:rsidR="00000000" w:rsidRPr="00DD4973" w:rsidP="00DD4973">
      <w:pPr>
        <w:pStyle w:val="Heading1"/>
      </w:pPr>
      <w:bookmarkStart w:id="13" w:name="O_984191"/>
      <w:bookmarkEnd w:id="13"/>
      <w:r w:rsidRPr="00DD4973">
        <w:t>Knowledge Evidence</w:t>
      </w:r>
    </w:p>
    <w:tbl>
      <w:tblPr>
        <w:tblW w:w="9497" w:type="dxa"/>
        <w:tblLayout w:type="fixed"/>
        <w:tblCellMar>
          <w:left w:w="62" w:type="dxa"/>
          <w:right w:w="62" w:type="dxa"/>
        </w:tblCellMar>
        <w:tblLook w:val="0000"/>
      </w:tblPr>
      <w:tblGrid>
        <w:gridCol w:w="9497"/>
      </w:tblGrid>
      <w:tr w:rsidTr="00DD49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D4973">
            <w:pPr>
              <w:pStyle w:val="BodyText"/>
              <w:rPr>
                <w:lang w:val="en-NZ"/>
              </w:rPr>
            </w:pPr>
            <w:r w:rsidRPr="00DD4973">
              <w:t>Evidence required to demonstrate competence in this</w:t>
            </w:r>
            <w:r w:rsidRPr="00DD4973">
              <w:t xml:space="preserve"> unit must be relevant to and satisfy all the requirements of the elements, performance criteria and range of conditions and includes knowledge of: </w:t>
            </w:r>
          </w:p>
        </w:tc>
      </w:tr>
      <w:tr w:rsidTr="00DD4973">
        <w:tblPrEx>
          <w:tblW w:w="9497" w:type="dxa"/>
          <w:tblLayout w:type="fixed"/>
          <w:tblCellMar>
            <w:left w:w="62" w:type="dxa"/>
            <w:right w:w="62" w:type="dxa"/>
          </w:tblCellMar>
          <w:tblLook w:val="0000"/>
        </w:tblPrEx>
        <w:trPr>
          <w:trHeight w:val="527"/>
        </w:trPr>
        <w:tc>
          <w:tcPr>
            <w:tcW w:w="9497" w:type="dxa"/>
            <w:tcBorders>
              <w:top w:val="nil"/>
              <w:left w:val="nil"/>
              <w:bottom w:val="nil"/>
              <w:right w:val="nil"/>
            </w:tcBorders>
            <w:tcMar>
              <w:top w:w="0" w:type="dxa"/>
              <w:left w:w="62" w:type="dxa"/>
              <w:bottom w:w="0" w:type="dxa"/>
              <w:right w:w="62" w:type="dxa"/>
            </w:tcMar>
          </w:tcPr>
          <w:p w:rsidR="00000000" w:rsidRPr="00DD4973" w:rsidP="00DD4973">
            <w:pPr>
              <w:pStyle w:val="ListBullet"/>
            </w:pPr>
            <w:r w:rsidRPr="00DD4973">
              <w:t xml:space="preserve">HRSG plant and equipment, its location and operating parameters </w:t>
            </w:r>
          </w:p>
          <w:p w:rsidR="00000000" w:rsidRPr="00DD4973" w:rsidP="00DD4973">
            <w:pPr>
              <w:pStyle w:val="ListBullet"/>
            </w:pPr>
            <w:r w:rsidRPr="00DD4973">
              <w:t>legislation, industry standards, codes o</w:t>
            </w:r>
            <w:r w:rsidRPr="00DD4973">
              <w:t>f practice and regulations</w:t>
            </w:r>
          </w:p>
          <w:p w:rsidR="00000000" w:rsidRPr="00DD4973" w:rsidP="00DD4973">
            <w:pPr>
              <w:pStyle w:val="ListBullet"/>
            </w:pPr>
            <w:r w:rsidRPr="00DD4973">
              <w:t>manufacturers</w:t>
            </w:r>
            <w:r>
              <w:t>’</w:t>
            </w:r>
            <w:r w:rsidRPr="00DD4973">
              <w:t xml:space="preserve"> specifications and manuals</w:t>
            </w:r>
          </w:p>
          <w:p w:rsidR="00000000" w:rsidRPr="00DD4973" w:rsidP="00DD4973">
            <w:pPr>
              <w:pStyle w:val="ListBullet"/>
            </w:pPr>
            <w:r w:rsidRPr="00DD4973">
              <w:t>operation of HRSG plant and equipment</w:t>
            </w:r>
          </w:p>
          <w:p w:rsidR="00000000" w:rsidRPr="00DD4973" w:rsidP="00DD4973">
            <w:pPr>
              <w:pStyle w:val="ListBullet"/>
            </w:pPr>
            <w:r w:rsidRPr="00DD4973">
              <w:t>operational testing of HRSG plant including HRSG efficiency</w:t>
            </w:r>
          </w:p>
          <w:p w:rsidR="00000000" w:rsidRPr="00DD4973" w:rsidP="00DD4973">
            <w:pPr>
              <w:pStyle w:val="ListBullet"/>
            </w:pPr>
            <w:r w:rsidRPr="00DD4973">
              <w:t>permit to work system</w:t>
            </w:r>
          </w:p>
          <w:p w:rsidR="00000000" w:rsidRPr="00DD4973" w:rsidP="00DD4973">
            <w:pPr>
              <w:pStyle w:val="ListBullet"/>
            </w:pPr>
            <w:r w:rsidRPr="00DD4973">
              <w:t>typical arrangements of power production plant</w:t>
            </w:r>
          </w:p>
          <w:p w:rsidR="00000000" w:rsidRPr="00DD4973" w:rsidP="00DD4973">
            <w:pPr>
              <w:pStyle w:val="ListBullet"/>
            </w:pPr>
            <w:r w:rsidRPr="00DD4973">
              <w:t>WHS/OHS legislated requirements including:</w:t>
            </w:r>
          </w:p>
          <w:p w:rsidR="00000000" w:rsidRPr="00DD4973" w:rsidP="00DD4973">
            <w:pPr>
              <w:pStyle w:val="ListBullet2"/>
            </w:pPr>
            <w:r w:rsidRPr="00DD4973">
              <w:t>emergency procedures</w:t>
            </w:r>
          </w:p>
          <w:p w:rsidR="00000000" w:rsidRPr="00DD4973" w:rsidP="00DD4973">
            <w:pPr>
              <w:pStyle w:val="ListBullet2"/>
            </w:pPr>
            <w:r w:rsidRPr="00DD4973">
              <w:t>risk control measures</w:t>
            </w:r>
          </w:p>
          <w:p w:rsidR="00000000" w:rsidRPr="00DD4973" w:rsidP="00DD4973">
            <w:pPr>
              <w:pStyle w:val="ListBullet2"/>
            </w:pPr>
            <w:r w:rsidRPr="00DD4973">
              <w:t>safe working practices</w:t>
            </w:r>
          </w:p>
          <w:p w:rsidR="00000000" w:rsidRPr="00DD4973" w:rsidP="00DD4973">
            <w:pPr>
              <w:pStyle w:val="ListBullet"/>
            </w:pPr>
            <w:r w:rsidRPr="00DD4973">
              <w:t>workplace documentation</w:t>
            </w:r>
          </w:p>
          <w:p w:rsidR="00000000" w:rsidRPr="00DD4973" w:rsidP="00DD4973">
            <w:pPr>
              <w:pStyle w:val="ListBullet"/>
            </w:pPr>
            <w:r w:rsidRPr="00DD4973">
              <w:t xml:space="preserve">workplace policies and procedures </w:t>
            </w:r>
          </w:p>
        </w:tc>
      </w:tr>
    </w:tbl>
    <w:p w:rsidR="00000000" w:rsidRPr="00DD4973" w:rsidP="00DD4973">
      <w:pPr>
        <w:pStyle w:val="NoPaddingFontSize1"/>
      </w:pPr>
    </w:p>
    <w:p w:rsidR="00000000" w:rsidRPr="00DD4973" w:rsidP="00DD4973">
      <w:pPr>
        <w:pStyle w:val="AllowPageBreak"/>
      </w:pPr>
    </w:p>
    <w:p w:rsidR="00000000" w:rsidRPr="00DD4973" w:rsidP="00DD4973">
      <w:pPr>
        <w:pStyle w:val="Heading1"/>
      </w:pPr>
      <w:bookmarkStart w:id="14" w:name="O_984192"/>
      <w:bookmarkEnd w:id="14"/>
      <w:r w:rsidRPr="00DD4973">
        <w:t>Assessment Conditions</w:t>
      </w:r>
    </w:p>
    <w:tbl>
      <w:tblPr>
        <w:tblW w:w="9497" w:type="dxa"/>
        <w:tblLayout w:type="fixed"/>
        <w:tblCellMar>
          <w:left w:w="62" w:type="dxa"/>
          <w:right w:w="62" w:type="dxa"/>
        </w:tblCellMar>
        <w:tblLook w:val="0000"/>
      </w:tblPr>
      <w:tblGrid>
        <w:gridCol w:w="9497"/>
      </w:tblGrid>
      <w:tr w:rsidTr="00DD49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4973" w:rsidP="00DD4973">
            <w:pPr>
              <w:pStyle w:val="BodyText"/>
            </w:pPr>
            <w:r w:rsidRPr="00DD4973">
              <w:t xml:space="preserve">As a minimum, assessors must satisfy applicable regulatory requirements, which include requirements in the Standards for Registered Training Organisations current at the time of assessment. </w:t>
            </w:r>
          </w:p>
          <w:p w:rsidR="00000000" w:rsidRPr="00DD4973" w:rsidP="00DD4973">
            <w:pPr>
              <w:pStyle w:val="BodyText"/>
            </w:pPr>
            <w:r w:rsidRPr="00DD4973">
              <w:t>As a minimum, assessment must satisfy applicable regulatory requi</w:t>
            </w:r>
            <w:r w:rsidRPr="00DD4973">
              <w:t>rements, which include requirements in the Standards for Registered Training Organisations current at the time of assessment.</w:t>
            </w:r>
          </w:p>
          <w:p w:rsidR="00000000" w:rsidRPr="00DD4973" w:rsidP="00DD4973">
            <w:pPr>
              <w:pStyle w:val="BodyText"/>
            </w:pPr>
            <w:r w:rsidRPr="00DD4973">
              <w:t>Assessment processes and techniques must be appropriate to the language, literacy and numeracy requirements of the work being perf</w:t>
            </w:r>
            <w:r w:rsidRPr="00DD4973">
              <w:t>ormed and the needs of the candidate.</w:t>
            </w:r>
          </w:p>
          <w:p w:rsidR="00000000" w:rsidRPr="00DD4973" w:rsidP="00DD4973">
            <w:pPr>
              <w:pStyle w:val="BodyText"/>
            </w:pPr>
            <w:r w:rsidRPr="00DD4973">
              <w:t>Assessment must occur in workplace operational situations. Where this is not appropriate, assessment must occur in simulated workplace operational situations that reflect workplace conditions.</w:t>
            </w:r>
          </w:p>
          <w:p w:rsidR="00000000" w:rsidRPr="00DD4973" w:rsidP="00DD4973">
            <w:pPr>
              <w:pStyle w:val="BodyText"/>
            </w:pPr>
            <w:r w:rsidRPr="00DD4973">
              <w:t xml:space="preserve">Resources for assessment </w:t>
            </w:r>
            <w:r w:rsidRPr="00DD4973">
              <w:t>must include access to:</w:t>
            </w:r>
          </w:p>
          <w:p w:rsidR="00000000" w:rsidRPr="00DD4973" w:rsidP="00DD4973">
            <w:pPr>
              <w:pStyle w:val="ListBullet"/>
            </w:pPr>
            <w:r w:rsidRPr="00DD4973">
              <w:t>a range of relevant exercises, case studies and/or other simulations</w:t>
            </w:r>
          </w:p>
          <w:p w:rsidR="00000000" w:rsidRPr="00DD4973" w:rsidP="00DD4973">
            <w:pPr>
              <w:pStyle w:val="ListBullet"/>
            </w:pPr>
            <w:r w:rsidRPr="00DD4973">
              <w:t xml:space="preserve">relevant and appropriate materials, tools, equipment and personal protective equipment currently used in industry </w:t>
            </w:r>
          </w:p>
          <w:p w:rsidR="00000000" w:rsidRPr="00DD4973" w:rsidP="00DD4973">
            <w:pPr>
              <w:pStyle w:val="ListBullet"/>
            </w:pPr>
            <w:r w:rsidRPr="00DD4973">
              <w:t>applicable documentation including workplace pr</w:t>
            </w:r>
            <w:r w:rsidRPr="00DD4973">
              <w:t>ocedures, industry standards, equipment specifications, regulations, codes of practice and operation manuals.</w:t>
            </w:r>
          </w:p>
        </w:tc>
      </w:tr>
    </w:tbl>
    <w:p w:rsidR="00000000" w:rsidRPr="00DD4973" w:rsidP="00DD4973">
      <w:pPr>
        <w:pStyle w:val="NoPaddingFontSize1"/>
      </w:pPr>
    </w:p>
    <w:p w:rsidR="00000000" w:rsidRPr="00DD4973" w:rsidP="00DD4973">
      <w:pPr>
        <w:pStyle w:val="AllowPageBreak"/>
      </w:pPr>
    </w:p>
    <w:p w:rsidR="00000000" w:rsidRPr="00DD4973" w:rsidP="00DD4973">
      <w:pPr>
        <w:pStyle w:val="Heading1"/>
      </w:pPr>
      <w:bookmarkStart w:id="15" w:name="O_984195"/>
      <w:bookmarkEnd w:id="15"/>
      <w:r w:rsidRPr="00DD4973">
        <w:t>Links</w:t>
      </w:r>
    </w:p>
    <w:p w:rsidR="00000000" w:rsidRPr="00DD4973" w:rsidP="008B07A2">
      <w:pPr>
        <w:pStyle w:val="BodyText"/>
      </w:pPr>
      <w:r w:rsidRPr="00DD4973">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5310C1">
        <w:rPr>
          <w:rStyle w:val="Hyperlink"/>
        </w:rPr>
        <w:t>https://vetnet.gov.au/Pages/TrainingDocs.aspx?q=1715b9fa-e7bd-441c-bb8d-cf22c9c825a8</w:t>
      </w:r>
      <w:r>
        <w:fldChar w:fldCharType="end"/>
      </w:r>
    </w:p>
    <w:p w:rsidR="00000000" w:rsidRPr="00DD4973" w:rsidP="00DD4973"/>
    <w:sectPr w:rsidSect="00DD497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9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973" w:rsidRPr="008B07A2" w:rsidP="008B07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9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7A2" w:rsidP="00DD49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B07A2" w:rsidP="00DD497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8B07A2" w:rsidP="00DD497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973" w:rsidP="00DD4973">
    <w:pPr>
      <w:pStyle w:val="Footer"/>
      <w:framePr w:wrap="around"/>
    </w:pPr>
    <w:r>
      <w:fldChar w:fldCharType="begin"/>
    </w:r>
    <w:r>
      <w:instrText xml:space="preserve"> DOCPROPERTY  Subject  \* MERGEFORMAT </w:instrText>
    </w:r>
    <w:r>
      <w:fldChar w:fldCharType="separate"/>
    </w:r>
    <w:r w:rsidR="008B07A2">
      <w:t>Approved</w:t>
    </w:r>
    <w:r w:rsidR="008B07A2">
      <w:fldChar w:fldCharType="end"/>
    </w:r>
    <w:r>
      <w:tab/>
      <w:t xml:space="preserve">Page </w:t>
    </w:r>
    <w:r>
      <w:fldChar w:fldCharType="begin"/>
    </w:r>
    <w:r>
      <w:instrText xml:space="preserve"> PAGE  \* Arabic  \* MERGEFORMAT </w:instrText>
    </w:r>
    <w:r>
      <w:fldChar w:fldCharType="separate"/>
    </w:r>
    <w:r w:rsidR="008B07A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B07A2">
      <w:rPr>
        <w:noProof/>
      </w:rPr>
      <w:t>5</w:t>
    </w:r>
    <w:r>
      <w:rPr>
        <w:noProof/>
      </w:rPr>
      <w:fldChar w:fldCharType="end"/>
    </w:r>
  </w:p>
  <w:p w:rsidR="00DD4973" w:rsidP="00DD4973">
    <w:pPr>
      <w:pStyle w:val="Footer"/>
      <w:framePr w:wrap="around"/>
    </w:pPr>
    <w:r>
      <w:t xml:space="preserve">© Commonwealth of Australia, </w:t>
    </w:r>
    <w:r>
      <w:fldChar w:fldCharType="begin"/>
    </w:r>
    <w:r>
      <w:instrText xml:space="preserve"> DATE  \@ "yyyy"  \* MERGEFORMAT </w:instrText>
    </w:r>
    <w:r>
      <w:fldChar w:fldCharType="separate"/>
    </w:r>
    <w:r w:rsidR="008B07A2">
      <w:rPr>
        <w:noProof/>
      </w:rPr>
      <w:t>2025</w:t>
    </w:r>
    <w:r>
      <w:fldChar w:fldCharType="end"/>
    </w:r>
    <w:r>
      <w:tab/>
    </w:r>
    <w:r>
      <w:fldChar w:fldCharType="begin"/>
    </w:r>
    <w:r>
      <w:instrText xml:space="preserve"> DOCPROPERTY  Author  \* MERGEFORMAT </w:instrText>
    </w:r>
    <w:r>
      <w:fldChar w:fldCharType="separate"/>
    </w:r>
    <w:r w:rsidR="008B07A2">
      <w:t>Powering Skills Organisation</w:t>
    </w:r>
    <w:r w:rsidR="008B07A2">
      <w:fldChar w:fldCharType="end"/>
    </w:r>
  </w:p>
  <w:p w:rsidR="00DD4973" w:rsidP="00DD497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9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7A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D4973" w:rsidRPr="008B07A2" w:rsidP="008B07A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9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7A2" w:rsidRPr="002D2AF8" w:rsidP="00DD4973">
    <w:pPr>
      <w:pStyle w:val="Header"/>
      <w:framePr w:wrap="around"/>
    </w:pPr>
    <w:r>
      <w:fldChar w:fldCharType="begin"/>
    </w:r>
    <w:r>
      <w:instrText xml:space="preserve"> TITLE   \* MERGEFORMAT </w:instrText>
    </w:r>
    <w:r>
      <w:fldChar w:fldCharType="separate"/>
    </w:r>
    <w:r>
      <w:t>UEPOPS433 Operate and monitor a heat recovery steam generator unit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B07A2" w:rsidP="00DD497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973" w:rsidRPr="002D2AF8" w:rsidP="00DD4973">
    <w:pPr>
      <w:pStyle w:val="Header"/>
      <w:framePr w:wrap="around"/>
    </w:pPr>
    <w:r>
      <w:fldChar w:fldCharType="begin"/>
    </w:r>
    <w:r>
      <w:instrText xml:space="preserve"> TITLE   \* MERGEFORMAT </w:instrText>
    </w:r>
    <w:r>
      <w:fldChar w:fldCharType="separate"/>
    </w:r>
    <w:r w:rsidR="008B07A2">
      <w:t>UEPOPS433 Operate and monitor a heat recovery steam generator unit</w:t>
    </w:r>
    <w:r w:rsidR="008B07A2">
      <w:fldChar w:fldCharType="end"/>
    </w:r>
    <w:r>
      <w:tab/>
      <w:t xml:space="preserve">Date this document was generated: </w:t>
    </w:r>
    <w:r>
      <w:fldChar w:fldCharType="begin"/>
    </w:r>
    <w:r>
      <w:instrText xml:space="preserve"> CREATEDATE  \@ "d MMMM yyyy"  \* MERGEFORMAT </w:instrText>
    </w:r>
    <w:r>
      <w:fldChar w:fldCharType="separate"/>
    </w:r>
    <w:r w:rsidR="008B07A2">
      <w:rPr>
        <w:noProof/>
      </w:rPr>
      <w:t>2 March 2025</w:t>
    </w:r>
    <w:r>
      <w:fldChar w:fldCharType="end"/>
    </w:r>
  </w:p>
  <w:p w:rsidR="00DD4973" w:rsidP="00DD49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D6C10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284EE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74A6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49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4973"/>
    <w:pPr>
      <w:spacing w:before="360" w:after="60"/>
      <w:outlineLvl w:val="0"/>
    </w:pPr>
    <w:rPr>
      <w:sz w:val="32"/>
    </w:rPr>
  </w:style>
  <w:style w:type="paragraph" w:styleId="Heading2">
    <w:name w:val="heading 2"/>
    <w:basedOn w:val="HeadingBase"/>
    <w:next w:val="BodyText"/>
    <w:link w:val="Heading2Char"/>
    <w:qFormat/>
    <w:rsid w:val="00DD4973"/>
    <w:pPr>
      <w:keepLines/>
      <w:spacing w:before="240" w:after="120"/>
      <w:outlineLvl w:val="1"/>
    </w:pPr>
    <w:rPr>
      <w:sz w:val="28"/>
      <w:szCs w:val="40"/>
    </w:rPr>
  </w:style>
  <w:style w:type="paragraph" w:styleId="Heading3">
    <w:name w:val="heading 3"/>
    <w:basedOn w:val="HeadingBase"/>
    <w:next w:val="BodyText"/>
    <w:link w:val="Heading3Char"/>
    <w:qFormat/>
    <w:rsid w:val="00DD4973"/>
    <w:pPr>
      <w:spacing w:before="180" w:after="120"/>
      <w:outlineLvl w:val="2"/>
    </w:pPr>
    <w:rPr>
      <w:spacing w:val="-10"/>
      <w:kern w:val="32"/>
    </w:rPr>
  </w:style>
  <w:style w:type="paragraph" w:styleId="Heading4">
    <w:name w:val="heading 4"/>
    <w:basedOn w:val="HeadingBase"/>
    <w:next w:val="BodyText"/>
    <w:link w:val="Heading4Char"/>
    <w:qFormat/>
    <w:rsid w:val="00DD4973"/>
    <w:pPr>
      <w:spacing w:before="160" w:after="120"/>
      <w:outlineLvl w:val="3"/>
    </w:pPr>
    <w:rPr>
      <w:sz w:val="22"/>
    </w:rPr>
  </w:style>
  <w:style w:type="paragraph" w:styleId="Heading5">
    <w:name w:val="heading 5"/>
    <w:basedOn w:val="HeadingBase"/>
    <w:next w:val="Normal"/>
    <w:link w:val="Heading5Char"/>
    <w:qFormat/>
    <w:rsid w:val="00DD4973"/>
    <w:pPr>
      <w:spacing w:before="80"/>
      <w:outlineLvl w:val="4"/>
    </w:pPr>
    <w:rPr>
      <w:color w:val="918585"/>
      <w:sz w:val="20"/>
    </w:rPr>
  </w:style>
  <w:style w:type="paragraph" w:styleId="Heading6">
    <w:name w:val="heading 6"/>
    <w:basedOn w:val="HeadingBase"/>
    <w:next w:val="Normal"/>
    <w:link w:val="Heading6Char"/>
    <w:qFormat/>
    <w:rsid w:val="00DD4973"/>
    <w:pPr>
      <w:spacing w:before="60"/>
      <w:outlineLvl w:val="5"/>
    </w:pPr>
    <w:rPr>
      <w:color w:val="918585"/>
      <w:sz w:val="20"/>
    </w:rPr>
  </w:style>
  <w:style w:type="paragraph" w:styleId="Heading7">
    <w:name w:val="heading 7"/>
    <w:basedOn w:val="Normal"/>
    <w:next w:val="Normal"/>
    <w:link w:val="Heading7Char"/>
    <w:qFormat/>
    <w:rsid w:val="00DD4973"/>
    <w:pPr>
      <w:ind w:left="720"/>
      <w:outlineLvl w:val="6"/>
    </w:pPr>
    <w:rPr>
      <w:i/>
    </w:rPr>
  </w:style>
  <w:style w:type="paragraph" w:styleId="Heading8">
    <w:name w:val="heading 8"/>
    <w:basedOn w:val="Normal"/>
    <w:next w:val="Normal"/>
    <w:link w:val="Heading8Char"/>
    <w:qFormat/>
    <w:rsid w:val="00DD4973"/>
    <w:pPr>
      <w:ind w:left="720"/>
      <w:outlineLvl w:val="7"/>
    </w:pPr>
    <w:rPr>
      <w:i/>
    </w:rPr>
  </w:style>
  <w:style w:type="paragraph" w:styleId="Heading9">
    <w:name w:val="heading 9"/>
    <w:basedOn w:val="Normal"/>
    <w:next w:val="Normal"/>
    <w:link w:val="Heading9Char"/>
    <w:qFormat/>
    <w:rsid w:val="00DD4973"/>
    <w:pPr>
      <w:ind w:left="720"/>
      <w:outlineLvl w:val="8"/>
    </w:pPr>
    <w:rPr>
      <w:i/>
    </w:rPr>
  </w:style>
  <w:style w:type="character" w:default="1" w:styleId="DefaultParagraphFont">
    <w:name w:val="Default Paragraph Font"/>
    <w:uiPriority w:val="1"/>
    <w:unhideWhenUsed/>
    <w:rsid w:val="00DD49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4973"/>
  </w:style>
  <w:style w:type="character" w:customStyle="1" w:styleId="Heading1Char">
    <w:name w:val="Heading 1 Char"/>
    <w:basedOn w:val="DefaultParagraphFont"/>
    <w:link w:val="Heading1"/>
    <w:rsid w:val="00DD4973"/>
    <w:rPr>
      <w:rFonts w:ascii="Times New Roman" w:eastAsia="Times New Roman" w:hAnsi="Times New Roman" w:cs="Times New Roman"/>
      <w:b/>
      <w:sz w:val="32"/>
      <w:szCs w:val="20"/>
      <w:lang w:eastAsia="en-US"/>
    </w:rPr>
  </w:style>
  <w:style w:type="paragraph" w:styleId="BodyText">
    <w:name w:val="Body Text"/>
    <w:basedOn w:val="Normal"/>
    <w:link w:val="BodyTextChar"/>
    <w:rsid w:val="00DD497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D4973"/>
    <w:rPr>
      <w:rFonts w:ascii="Times New Roman" w:eastAsia="Times New Roman" w:hAnsi="Times New Roman" w:cs="Times New Roman"/>
      <w:sz w:val="24"/>
      <w:lang w:eastAsia="en-US"/>
    </w:rPr>
  </w:style>
  <w:style w:type="paragraph" w:styleId="ListBullet">
    <w:name w:val="List Bullet"/>
    <w:basedOn w:val="List"/>
    <w:rsid w:val="00DD4973"/>
    <w:pPr>
      <w:numPr>
        <w:numId w:val="12"/>
      </w:numPr>
      <w:tabs>
        <w:tab w:val="clear" w:pos="340"/>
      </w:tabs>
      <w:spacing w:before="40" w:after="40"/>
    </w:pPr>
  </w:style>
  <w:style w:type="character" w:customStyle="1" w:styleId="SpecialBold">
    <w:name w:val="Special Bold"/>
    <w:basedOn w:val="DefaultParagraphFont"/>
    <w:rsid w:val="00DD4973"/>
    <w:rPr>
      <w:b/>
      <w:spacing w:val="0"/>
    </w:rPr>
  </w:style>
  <w:style w:type="paragraph" w:styleId="ListBullet2">
    <w:name w:val="List Bullet 2"/>
    <w:basedOn w:val="List2"/>
    <w:rsid w:val="00DD4973"/>
    <w:pPr>
      <w:numPr>
        <w:numId w:val="13"/>
      </w:numPr>
      <w:tabs>
        <w:tab w:val="clear" w:pos="680"/>
      </w:tabs>
    </w:pPr>
  </w:style>
  <w:style w:type="paragraph" w:customStyle="1" w:styleId="SuperHeading">
    <w:name w:val="SuperHeading"/>
    <w:basedOn w:val="Normal"/>
    <w:rsid w:val="00DD4973"/>
    <w:pPr>
      <w:spacing w:before="240" w:after="120"/>
      <w:outlineLvl w:val="0"/>
    </w:pPr>
    <w:rPr>
      <w:rFonts w:ascii="Times New Roman" w:hAnsi="Times New Roman"/>
      <w:b/>
      <w:sz w:val="32"/>
    </w:rPr>
  </w:style>
  <w:style w:type="paragraph" w:customStyle="1" w:styleId="AllowPageBreak">
    <w:name w:val="AllowPageBreak"/>
    <w:rsid w:val="00DD497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D49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49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49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49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49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49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49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4973"/>
    <w:rPr>
      <w:rFonts w:ascii="Courier New" w:eastAsia="Times New Roman" w:hAnsi="Courier New" w:cs="Times New Roman"/>
      <w:i/>
      <w:szCs w:val="20"/>
      <w:lang w:eastAsia="en-US"/>
    </w:rPr>
  </w:style>
  <w:style w:type="paragraph" w:customStyle="1" w:styleId="HeadingBase">
    <w:name w:val="Heading Base"/>
    <w:rsid w:val="00DD49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4973"/>
    <w:pPr>
      <w:tabs>
        <w:tab w:val="right" w:leader="dot" w:pos="9072"/>
      </w:tabs>
      <w:ind w:left="567"/>
    </w:pPr>
    <w:rPr>
      <w:szCs w:val="22"/>
    </w:rPr>
  </w:style>
  <w:style w:type="paragraph" w:customStyle="1" w:styleId="TOCBase">
    <w:name w:val="TOC Base"/>
    <w:rsid w:val="00DD49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4973"/>
    <w:pPr>
      <w:tabs>
        <w:tab w:val="right" w:leader="dot" w:pos="9072"/>
      </w:tabs>
      <w:spacing w:before="40" w:after="40"/>
      <w:ind w:left="284"/>
    </w:pPr>
    <w:rPr>
      <w:rFonts w:ascii="Times New Roman" w:hAnsi="Times New Roman"/>
    </w:rPr>
  </w:style>
  <w:style w:type="paragraph" w:styleId="TOC1">
    <w:name w:val="toc 1"/>
    <w:basedOn w:val="TOCBase"/>
    <w:next w:val="Normal"/>
    <w:rsid w:val="00DD497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D49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4973"/>
    <w:rPr>
      <w:rFonts w:ascii="Times New Roman" w:eastAsia="Times New Roman" w:hAnsi="Times New Roman" w:cs="Times New Roman"/>
      <w:sz w:val="16"/>
      <w:lang w:eastAsia="en-US"/>
    </w:rPr>
  </w:style>
  <w:style w:type="paragraph" w:styleId="Title">
    <w:name w:val="Title"/>
    <w:basedOn w:val="HeadingBase"/>
    <w:link w:val="TitleChar"/>
    <w:qFormat/>
    <w:rsid w:val="00DD4973"/>
    <w:pPr>
      <w:spacing w:before="5040"/>
      <w:jc w:val="center"/>
    </w:pPr>
    <w:rPr>
      <w:sz w:val="48"/>
      <w:szCs w:val="72"/>
      <w:lang w:val="en-US"/>
    </w:rPr>
  </w:style>
  <w:style w:type="character" w:customStyle="1" w:styleId="TitleChar">
    <w:name w:val="Title Char"/>
    <w:basedOn w:val="DefaultParagraphFont"/>
    <w:link w:val="Title"/>
    <w:rsid w:val="00DD49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4973"/>
    <w:pPr>
      <w:tabs>
        <w:tab w:val="left" w:pos="3600"/>
        <w:tab w:val="left" w:pos="3958"/>
      </w:tabs>
    </w:pPr>
  </w:style>
  <w:style w:type="paragraph" w:styleId="List">
    <w:name w:val="List"/>
    <w:basedOn w:val="BodyText"/>
    <w:next w:val="BodyText"/>
    <w:rsid w:val="00DD4973"/>
    <w:pPr>
      <w:tabs>
        <w:tab w:val="left" w:pos="340"/>
      </w:tabs>
      <w:spacing w:before="60" w:after="60"/>
      <w:ind w:left="340" w:hanging="340"/>
    </w:pPr>
  </w:style>
  <w:style w:type="paragraph" w:customStyle="1" w:styleId="Note">
    <w:name w:val="Note"/>
    <w:basedOn w:val="BodyText"/>
    <w:rsid w:val="00DD49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4973"/>
    <w:pPr>
      <w:framePr w:wrap="auto" w:hAnchor="text" w:y="6049"/>
    </w:pPr>
    <w:rPr>
      <w:color w:val="000000"/>
      <w:sz w:val="40"/>
    </w:rPr>
  </w:style>
  <w:style w:type="paragraph" w:customStyle="1" w:styleId="TOCTitle">
    <w:name w:val="TOCTitle"/>
    <w:basedOn w:val="Heading1"/>
    <w:rsid w:val="00DD4973"/>
    <w:pPr>
      <w:spacing w:after="240"/>
      <w:jc w:val="center"/>
      <w:outlineLvl w:val="9"/>
    </w:pPr>
    <w:rPr>
      <w:caps/>
    </w:rPr>
  </w:style>
  <w:style w:type="paragraph" w:customStyle="1" w:styleId="Version">
    <w:name w:val="Version"/>
    <w:rsid w:val="00DD497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D4973"/>
    <w:pPr>
      <w:keepNext w:val="0"/>
      <w:tabs>
        <w:tab w:val="right" w:pos="4176"/>
      </w:tabs>
      <w:ind w:left="198" w:hanging="198"/>
    </w:pPr>
    <w:rPr>
      <w:rFonts w:ascii="Garamond" w:hAnsi="Garamond"/>
    </w:rPr>
  </w:style>
  <w:style w:type="paragraph" w:styleId="IndexHeading">
    <w:name w:val="index heading"/>
    <w:basedOn w:val="Normal"/>
    <w:next w:val="Index1"/>
    <w:semiHidden/>
    <w:rsid w:val="00DD4973"/>
    <w:pPr>
      <w:spacing w:before="120" w:after="120"/>
    </w:pPr>
    <w:rPr>
      <w:rFonts w:ascii="Arial" w:hAnsi="Arial"/>
      <w:b/>
      <w:color w:val="918585"/>
      <w:sz w:val="24"/>
    </w:rPr>
  </w:style>
  <w:style w:type="paragraph" w:styleId="Header">
    <w:name w:val="header"/>
    <w:basedOn w:val="Normal"/>
    <w:link w:val="HeaderChar"/>
    <w:rsid w:val="00DD49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4973"/>
    <w:rPr>
      <w:rFonts w:ascii="Times New Roman" w:eastAsia="Times New Roman" w:hAnsi="Times New Roman" w:cs="Times New Roman"/>
      <w:sz w:val="16"/>
      <w:szCs w:val="20"/>
      <w:lang w:val="en-GB" w:eastAsia="en-US"/>
    </w:rPr>
  </w:style>
  <w:style w:type="paragraph" w:customStyle="1" w:styleId="Chapter">
    <w:name w:val="Chapter"/>
    <w:basedOn w:val="Normal"/>
    <w:rsid w:val="00DD4973"/>
    <w:pPr>
      <w:spacing w:before="240"/>
    </w:pPr>
    <w:rPr>
      <w:rFonts w:ascii="Times New Roman" w:hAnsi="Times New Roman"/>
      <w:smallCaps/>
      <w:spacing w:val="80"/>
      <w:sz w:val="28"/>
    </w:rPr>
  </w:style>
  <w:style w:type="paragraph" w:customStyle="1" w:styleId="InChapter">
    <w:name w:val="InChapter"/>
    <w:basedOn w:val="Heading3"/>
    <w:rsid w:val="00DD4973"/>
    <w:pPr>
      <w:spacing w:after="240"/>
      <w:outlineLvl w:val="9"/>
    </w:pPr>
    <w:rPr>
      <w:noProof/>
    </w:rPr>
  </w:style>
  <w:style w:type="paragraph" w:styleId="Index2">
    <w:name w:val="index 2"/>
    <w:basedOn w:val="Normal"/>
    <w:next w:val="Normal"/>
    <w:semiHidden/>
    <w:rsid w:val="00DD4973"/>
    <w:pPr>
      <w:tabs>
        <w:tab w:val="right" w:pos="4176"/>
      </w:tabs>
      <w:ind w:left="568" w:hanging="284"/>
    </w:pPr>
    <w:rPr>
      <w:rFonts w:ascii="Garamond" w:hAnsi="Garamond"/>
    </w:rPr>
  </w:style>
  <w:style w:type="paragraph" w:customStyle="1" w:styleId="Byline">
    <w:name w:val="Byline"/>
    <w:rsid w:val="00DD49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4973"/>
    <w:pPr>
      <w:tabs>
        <w:tab w:val="clear" w:pos="3600"/>
        <w:tab w:val="clear" w:pos="3958"/>
      </w:tabs>
      <w:jc w:val="right"/>
    </w:pPr>
  </w:style>
  <w:style w:type="character" w:styleId="Emphasis">
    <w:name w:val="Emphasis"/>
    <w:basedOn w:val="DefaultParagraphFont"/>
    <w:qFormat/>
    <w:rsid w:val="00DD4973"/>
    <w:rPr>
      <w:i/>
    </w:rPr>
  </w:style>
  <w:style w:type="paragraph" w:styleId="Caption">
    <w:name w:val="caption"/>
    <w:basedOn w:val="BodyText"/>
    <w:next w:val="Normal"/>
    <w:qFormat/>
    <w:rsid w:val="00DD4973"/>
    <w:pPr>
      <w:framePr w:w="2268" w:hSpace="181" w:vSpace="181" w:wrap="around" w:vAnchor="text" w:hAnchor="page" w:x="1135" w:y="285" w:anchorLock="1"/>
    </w:pPr>
    <w:rPr>
      <w:i/>
    </w:rPr>
  </w:style>
  <w:style w:type="paragraph" w:customStyle="1" w:styleId="MiniTOCTitle">
    <w:name w:val="MiniTOCTitle"/>
    <w:basedOn w:val="Heading4"/>
    <w:rsid w:val="00DD4973"/>
    <w:pPr>
      <w:spacing w:before="240"/>
      <w:outlineLvl w:val="9"/>
    </w:pPr>
    <w:rPr>
      <w:noProof/>
      <w:sz w:val="24"/>
    </w:rPr>
  </w:style>
  <w:style w:type="paragraph" w:customStyle="1" w:styleId="MiniTOCItem">
    <w:name w:val="MiniTOCItem"/>
    <w:basedOn w:val="ListBullet"/>
    <w:rsid w:val="00DD4973"/>
    <w:pPr>
      <w:numPr>
        <w:numId w:val="0"/>
      </w:numPr>
      <w:tabs>
        <w:tab w:val="right" w:leader="dot" w:pos="6521"/>
      </w:tabs>
      <w:spacing w:before="0" w:after="0"/>
    </w:pPr>
  </w:style>
  <w:style w:type="paragraph" w:customStyle="1" w:styleId="TOFTitle">
    <w:name w:val="TOFTitle"/>
    <w:basedOn w:val="TOCTitle"/>
    <w:rsid w:val="00DD4973"/>
  </w:style>
  <w:style w:type="paragraph" w:styleId="TableofFigures">
    <w:name w:val="table of figures"/>
    <w:basedOn w:val="Normal"/>
    <w:next w:val="Normal"/>
    <w:semiHidden/>
    <w:rsid w:val="00DD4973"/>
    <w:pPr>
      <w:tabs>
        <w:tab w:val="right" w:leader="dot" w:pos="9072"/>
      </w:tabs>
      <w:ind w:left="970" w:hanging="403"/>
    </w:pPr>
    <w:rPr>
      <w:rFonts w:ascii="Times New Roman" w:hAnsi="Times New Roman"/>
      <w:b/>
    </w:rPr>
  </w:style>
  <w:style w:type="paragraph" w:styleId="ListNumber">
    <w:name w:val="List Number"/>
    <w:basedOn w:val="List"/>
    <w:rsid w:val="00DD4973"/>
    <w:pPr>
      <w:numPr>
        <w:numId w:val="15"/>
      </w:numPr>
      <w:tabs>
        <w:tab w:val="clear" w:pos="340"/>
      </w:tabs>
    </w:pPr>
  </w:style>
  <w:style w:type="character" w:customStyle="1" w:styleId="WingdingSymbols">
    <w:name w:val="Wingding Symbols"/>
    <w:rsid w:val="00DD4973"/>
    <w:rPr>
      <w:rFonts w:ascii="Wingdings" w:hAnsi="Wingdings"/>
    </w:rPr>
  </w:style>
  <w:style w:type="paragraph" w:customStyle="1" w:styleId="TableHeading">
    <w:name w:val="Table Heading"/>
    <w:basedOn w:val="HeadingBase"/>
    <w:rsid w:val="00DD4973"/>
    <w:pPr>
      <w:keepLines/>
      <w:pBdr>
        <w:bottom w:val="single" w:sz="6" w:space="1" w:color="918585"/>
      </w:pBdr>
      <w:spacing w:before="240"/>
    </w:pPr>
  </w:style>
  <w:style w:type="character" w:customStyle="1" w:styleId="HotSpot">
    <w:name w:val="HotSpot"/>
    <w:rsid w:val="00DD4973"/>
    <w:rPr>
      <w:color w:val="0033CC"/>
      <w:u w:val="none"/>
    </w:rPr>
  </w:style>
  <w:style w:type="paragraph" w:customStyle="1" w:styleId="BodyTextRight">
    <w:name w:val="Body Text Right"/>
    <w:basedOn w:val="BodyText"/>
    <w:rsid w:val="00DD4973"/>
    <w:pPr>
      <w:spacing w:before="0" w:after="0"/>
      <w:jc w:val="right"/>
    </w:pPr>
  </w:style>
  <w:style w:type="paragraph" w:styleId="Index3">
    <w:name w:val="index 3"/>
    <w:basedOn w:val="ListNumber2"/>
    <w:next w:val="Normal"/>
    <w:semiHidden/>
    <w:rsid w:val="00DD4973"/>
    <w:pPr>
      <w:numPr>
        <w:numId w:val="0"/>
      </w:numPr>
      <w:tabs>
        <w:tab w:val="right" w:leader="dot" w:pos="4176"/>
      </w:tabs>
    </w:pPr>
  </w:style>
  <w:style w:type="paragraph" w:styleId="ListNumber2">
    <w:name w:val="List Number 2"/>
    <w:basedOn w:val="List2"/>
    <w:rsid w:val="00DD4973"/>
    <w:pPr>
      <w:numPr>
        <w:numId w:val="10"/>
      </w:numPr>
      <w:tabs>
        <w:tab w:val="clear" w:pos="1060"/>
      </w:tabs>
    </w:pPr>
  </w:style>
  <w:style w:type="paragraph" w:customStyle="1" w:styleId="MarginNote">
    <w:name w:val="Margin Note"/>
    <w:basedOn w:val="BodyText"/>
    <w:rsid w:val="00DD49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49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49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4973"/>
    <w:rPr>
      <w:sz w:val="32"/>
    </w:rPr>
  </w:style>
  <w:style w:type="paragraph" w:customStyle="1" w:styleId="HeadingProcedure">
    <w:name w:val="Heading Procedure"/>
    <w:basedOn w:val="HeadingBase"/>
    <w:next w:val="Normal"/>
    <w:rsid w:val="00DD4973"/>
    <w:pPr>
      <w:tabs>
        <w:tab w:val="left" w:pos="0"/>
      </w:tabs>
      <w:spacing w:before="120" w:after="60"/>
    </w:pPr>
    <w:rPr>
      <w:i/>
      <w:color w:val="918585"/>
      <w:sz w:val="22"/>
    </w:rPr>
  </w:style>
  <w:style w:type="paragraph" w:customStyle="1" w:styleId="TableBodyText">
    <w:name w:val="Table Body Text"/>
    <w:basedOn w:val="BodyText"/>
    <w:rsid w:val="00DD4973"/>
    <w:pPr>
      <w:spacing w:before="60" w:after="60"/>
    </w:pPr>
  </w:style>
  <w:style w:type="paragraph" w:styleId="ListContinue">
    <w:name w:val="List Continue"/>
    <w:basedOn w:val="List"/>
    <w:rsid w:val="00DD4973"/>
    <w:pPr>
      <w:ind w:firstLine="0"/>
    </w:pPr>
  </w:style>
  <w:style w:type="paragraph" w:customStyle="1" w:styleId="ListNote">
    <w:name w:val="List Note"/>
    <w:basedOn w:val="List"/>
    <w:rsid w:val="00DD4973"/>
    <w:pPr>
      <w:pBdr>
        <w:top w:val="single" w:sz="6" w:space="2" w:color="918585"/>
        <w:bottom w:val="single" w:sz="6" w:space="2" w:color="918585"/>
      </w:pBdr>
      <w:tabs>
        <w:tab w:val="left" w:pos="1021"/>
      </w:tabs>
      <w:ind w:firstLine="0"/>
    </w:pPr>
  </w:style>
  <w:style w:type="paragraph" w:customStyle="1" w:styleId="Warning">
    <w:name w:val="Warning"/>
    <w:basedOn w:val="BodyText"/>
    <w:rsid w:val="00DD4973"/>
    <w:pPr>
      <w:shd w:val="clear" w:color="auto" w:fill="D9D9D9"/>
      <w:tabs>
        <w:tab w:val="left" w:pos="992"/>
      </w:tabs>
      <w:ind w:left="119" w:right="119"/>
    </w:pPr>
    <w:rPr>
      <w:sz w:val="20"/>
    </w:rPr>
  </w:style>
  <w:style w:type="paragraph" w:customStyle="1" w:styleId="MarginIcons">
    <w:name w:val="Margin Icons"/>
    <w:basedOn w:val="BodyText"/>
    <w:rsid w:val="00DD49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4973"/>
    <w:rPr>
      <w:rFonts w:ascii="Courier New" w:hAnsi="Courier New"/>
    </w:rPr>
  </w:style>
  <w:style w:type="paragraph" w:customStyle="1" w:styleId="NoteBullet">
    <w:name w:val="Note Bullet"/>
    <w:basedOn w:val="Note"/>
    <w:rsid w:val="00DD4973"/>
    <w:pPr>
      <w:tabs>
        <w:tab w:val="clear" w:pos="680"/>
      </w:tabs>
      <w:spacing w:before="60" w:after="60"/>
    </w:pPr>
  </w:style>
  <w:style w:type="paragraph" w:customStyle="1" w:styleId="SubHeading2">
    <w:name w:val="SubHeading2"/>
    <w:basedOn w:val="HeadingBase"/>
    <w:rsid w:val="00DD4973"/>
    <w:pPr>
      <w:spacing w:before="240" w:after="60"/>
    </w:pPr>
    <w:rPr>
      <w:sz w:val="20"/>
    </w:rPr>
  </w:style>
  <w:style w:type="paragraph" w:customStyle="1" w:styleId="SubHeading1">
    <w:name w:val="SubHeading1"/>
    <w:basedOn w:val="HeadingBase"/>
    <w:rsid w:val="00DD4973"/>
    <w:pPr>
      <w:spacing w:before="240" w:after="60"/>
    </w:pPr>
    <w:rPr>
      <w:color w:val="918585"/>
      <w:sz w:val="22"/>
    </w:rPr>
  </w:style>
  <w:style w:type="paragraph" w:customStyle="1" w:styleId="SideHeading">
    <w:name w:val="Side Heading"/>
    <w:basedOn w:val="HeadingBase"/>
    <w:rsid w:val="00DD49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4973"/>
    <w:pPr>
      <w:tabs>
        <w:tab w:val="num" w:pos="360"/>
      </w:tabs>
    </w:pPr>
  </w:style>
  <w:style w:type="paragraph" w:styleId="PlainText">
    <w:name w:val="Plain Text"/>
    <w:basedOn w:val="Normal"/>
    <w:link w:val="PlainTextChar"/>
    <w:rsid w:val="00DD4973"/>
    <w:rPr>
      <w:sz w:val="20"/>
    </w:rPr>
  </w:style>
  <w:style w:type="character" w:customStyle="1" w:styleId="PlainTextChar">
    <w:name w:val="Plain Text Char"/>
    <w:basedOn w:val="DefaultParagraphFont"/>
    <w:link w:val="PlainText"/>
    <w:rsid w:val="00DD4973"/>
    <w:rPr>
      <w:rFonts w:ascii="Courier New" w:eastAsia="Times New Roman" w:hAnsi="Courier New" w:cs="Times New Roman"/>
      <w:sz w:val="20"/>
      <w:szCs w:val="20"/>
      <w:lang w:eastAsia="en-US"/>
    </w:rPr>
  </w:style>
  <w:style w:type="character" w:customStyle="1" w:styleId="MenuOption">
    <w:name w:val="Menu Option"/>
    <w:basedOn w:val="DefaultParagraphFont"/>
    <w:rsid w:val="00DD4973"/>
    <w:rPr>
      <w:b/>
      <w:smallCaps/>
    </w:rPr>
  </w:style>
  <w:style w:type="paragraph" w:customStyle="1" w:styleId="TableListNumber">
    <w:name w:val="Table List Number"/>
    <w:basedOn w:val="ListNumber"/>
    <w:rsid w:val="00DD4973"/>
    <w:pPr>
      <w:numPr>
        <w:numId w:val="0"/>
      </w:numPr>
    </w:pPr>
  </w:style>
  <w:style w:type="paragraph" w:styleId="TOC4">
    <w:name w:val="toc 4"/>
    <w:basedOn w:val="TOCBase"/>
    <w:next w:val="Normal"/>
    <w:semiHidden/>
    <w:rsid w:val="00DD4973"/>
    <w:pPr>
      <w:tabs>
        <w:tab w:val="right" w:leader="dot" w:pos="9071"/>
      </w:tabs>
      <w:ind w:left="1701"/>
    </w:pPr>
  </w:style>
  <w:style w:type="paragraph" w:customStyle="1" w:styleId="ListAlpha">
    <w:name w:val="List Alpha"/>
    <w:basedOn w:val="List"/>
    <w:rsid w:val="00DD4973"/>
    <w:pPr>
      <w:numPr>
        <w:numId w:val="9"/>
      </w:numPr>
    </w:pPr>
  </w:style>
  <w:style w:type="paragraph" w:customStyle="1" w:styleId="ListAlpha2">
    <w:name w:val="List Alpha 2"/>
    <w:basedOn w:val="List2"/>
    <w:rsid w:val="00DD4973"/>
    <w:pPr>
      <w:numPr>
        <w:numId w:val="8"/>
      </w:numPr>
    </w:pPr>
  </w:style>
  <w:style w:type="paragraph" w:styleId="List2">
    <w:name w:val="List 2"/>
    <w:basedOn w:val="BodyText"/>
    <w:rsid w:val="00DD4973"/>
    <w:pPr>
      <w:tabs>
        <w:tab w:val="left" w:pos="680"/>
      </w:tabs>
      <w:spacing w:before="60" w:after="60"/>
      <w:ind w:left="680" w:hanging="340"/>
    </w:pPr>
  </w:style>
  <w:style w:type="paragraph" w:styleId="List3">
    <w:name w:val="List 3"/>
    <w:basedOn w:val="BodyText"/>
    <w:rsid w:val="00DD4973"/>
    <w:pPr>
      <w:tabs>
        <w:tab w:val="left" w:pos="1021"/>
      </w:tabs>
      <w:spacing w:before="60" w:after="60"/>
      <w:ind w:left="1020" w:hanging="340"/>
    </w:pPr>
  </w:style>
  <w:style w:type="paragraph" w:styleId="List4">
    <w:name w:val="List 4"/>
    <w:basedOn w:val="BodyText"/>
    <w:rsid w:val="00DD4973"/>
    <w:pPr>
      <w:tabs>
        <w:tab w:val="left" w:pos="1361"/>
      </w:tabs>
      <w:spacing w:before="60" w:after="60"/>
      <w:ind w:left="1361" w:hanging="340"/>
    </w:pPr>
  </w:style>
  <w:style w:type="paragraph" w:styleId="List5">
    <w:name w:val="List 5"/>
    <w:basedOn w:val="BodyText"/>
    <w:rsid w:val="00DD4973"/>
    <w:pPr>
      <w:tabs>
        <w:tab w:val="left" w:pos="1701"/>
      </w:tabs>
      <w:spacing w:before="60" w:after="60"/>
      <w:ind w:left="1701" w:hanging="340"/>
    </w:pPr>
  </w:style>
  <w:style w:type="paragraph" w:styleId="ListBullet3">
    <w:name w:val="List Bullet 3"/>
    <w:basedOn w:val="List3"/>
    <w:rsid w:val="00DD4973"/>
    <w:pPr>
      <w:numPr>
        <w:numId w:val="14"/>
      </w:numPr>
      <w:tabs>
        <w:tab w:val="clear" w:pos="1021"/>
      </w:tabs>
      <w:ind w:left="1037" w:hanging="357"/>
    </w:pPr>
  </w:style>
  <w:style w:type="paragraph" w:styleId="ListBullet4">
    <w:name w:val="List Bullet 4"/>
    <w:basedOn w:val="List4"/>
    <w:rsid w:val="00DD4973"/>
    <w:pPr>
      <w:numPr>
        <w:numId w:val="3"/>
      </w:numPr>
      <w:tabs>
        <w:tab w:val="clear" w:pos="1361"/>
      </w:tabs>
    </w:pPr>
  </w:style>
  <w:style w:type="paragraph" w:styleId="ListBullet5">
    <w:name w:val="List Bullet 5"/>
    <w:basedOn w:val="List5"/>
    <w:rsid w:val="00DD4973"/>
    <w:pPr>
      <w:numPr>
        <w:numId w:val="4"/>
      </w:numPr>
    </w:pPr>
  </w:style>
  <w:style w:type="paragraph" w:styleId="ListContinue2">
    <w:name w:val="List Continue 2"/>
    <w:basedOn w:val="List2"/>
    <w:rsid w:val="00DD4973"/>
    <w:pPr>
      <w:ind w:firstLine="0"/>
    </w:pPr>
  </w:style>
  <w:style w:type="paragraph" w:styleId="ListContinue3">
    <w:name w:val="List Continue 3"/>
    <w:basedOn w:val="List3"/>
    <w:rsid w:val="00DD4973"/>
    <w:pPr>
      <w:ind w:left="1021" w:firstLine="0"/>
    </w:pPr>
  </w:style>
  <w:style w:type="paragraph" w:styleId="ListContinue4">
    <w:name w:val="List Continue 4"/>
    <w:basedOn w:val="List4"/>
    <w:rsid w:val="00DD4973"/>
    <w:pPr>
      <w:ind w:firstLine="0"/>
    </w:pPr>
  </w:style>
  <w:style w:type="paragraph" w:styleId="ListContinue5">
    <w:name w:val="List Continue 5"/>
    <w:basedOn w:val="List5"/>
    <w:rsid w:val="00DD4973"/>
    <w:pPr>
      <w:ind w:firstLine="0"/>
    </w:pPr>
  </w:style>
  <w:style w:type="paragraph" w:styleId="ListNumber3">
    <w:name w:val="List Number 3"/>
    <w:basedOn w:val="List3"/>
    <w:rsid w:val="00DD4973"/>
    <w:pPr>
      <w:numPr>
        <w:numId w:val="5"/>
      </w:numPr>
    </w:pPr>
  </w:style>
  <w:style w:type="paragraph" w:styleId="ListNumber4">
    <w:name w:val="List Number 4"/>
    <w:basedOn w:val="List4"/>
    <w:rsid w:val="00DD4973"/>
    <w:pPr>
      <w:numPr>
        <w:numId w:val="6"/>
      </w:numPr>
    </w:pPr>
  </w:style>
  <w:style w:type="paragraph" w:styleId="ListNumber5">
    <w:name w:val="List Number 5"/>
    <w:basedOn w:val="List5"/>
    <w:rsid w:val="00DD4973"/>
    <w:pPr>
      <w:numPr>
        <w:numId w:val="7"/>
      </w:numPr>
    </w:pPr>
  </w:style>
  <w:style w:type="paragraph" w:styleId="BlockText">
    <w:name w:val="Block Text"/>
    <w:basedOn w:val="Normal"/>
    <w:rsid w:val="00DD4973"/>
    <w:pPr>
      <w:spacing w:after="120"/>
      <w:ind w:left="1440" w:right="1440"/>
    </w:pPr>
  </w:style>
  <w:style w:type="character" w:customStyle="1" w:styleId="Subscript">
    <w:name w:val="Subscript"/>
    <w:basedOn w:val="DefaultParagraphFont"/>
    <w:rsid w:val="00DD4973"/>
    <w:rPr>
      <w:sz w:val="16"/>
      <w:vertAlign w:val="subscript"/>
    </w:rPr>
  </w:style>
  <w:style w:type="character" w:customStyle="1" w:styleId="Superscript">
    <w:name w:val="Superscript"/>
    <w:basedOn w:val="DefaultParagraphFont"/>
    <w:rsid w:val="00DD4973"/>
    <w:rPr>
      <w:sz w:val="16"/>
      <w:vertAlign w:val="superscript"/>
    </w:rPr>
  </w:style>
  <w:style w:type="character" w:customStyle="1" w:styleId="Symbols">
    <w:name w:val="Symbols"/>
    <w:basedOn w:val="DefaultParagraphFont"/>
    <w:rsid w:val="00DD4973"/>
    <w:rPr>
      <w:rFonts w:ascii="Symbol" w:hAnsi="Symbol"/>
    </w:rPr>
  </w:style>
  <w:style w:type="character" w:customStyle="1" w:styleId="MenuOptions">
    <w:name w:val="Menu Options"/>
    <w:basedOn w:val="DefaultParagraphFont"/>
    <w:rsid w:val="00DD4973"/>
    <w:rPr>
      <w:rFonts w:ascii="Arial Narrow" w:hAnsi="Arial Narrow"/>
      <w:smallCaps/>
    </w:rPr>
  </w:style>
  <w:style w:type="character" w:customStyle="1" w:styleId="Buttons">
    <w:name w:val="Buttons"/>
    <w:basedOn w:val="DefaultParagraphFont"/>
    <w:rsid w:val="00DD4973"/>
    <w:rPr>
      <w:b/>
    </w:rPr>
  </w:style>
  <w:style w:type="character" w:customStyle="1" w:styleId="Underlined">
    <w:name w:val="Underlined"/>
    <w:basedOn w:val="DefaultParagraphFont"/>
    <w:rsid w:val="00DD4973"/>
    <w:rPr>
      <w:u w:val="single"/>
    </w:rPr>
  </w:style>
  <w:style w:type="paragraph" w:customStyle="1" w:styleId="TableBodyTextRight">
    <w:name w:val="Table Body Text Right"/>
    <w:basedOn w:val="TableBodyText"/>
    <w:rsid w:val="00DD4973"/>
    <w:pPr>
      <w:widowControl w:val="0"/>
      <w:autoSpaceDE w:val="0"/>
      <w:autoSpaceDN w:val="0"/>
      <w:adjustRightInd w:val="0"/>
      <w:jc w:val="right"/>
    </w:pPr>
    <w:rPr>
      <w:rFonts w:cs="Arial"/>
      <w:szCs w:val="18"/>
    </w:rPr>
  </w:style>
  <w:style w:type="paragraph" w:customStyle="1" w:styleId="CopyrightText">
    <w:name w:val="Copyright Text"/>
    <w:basedOn w:val="BodyText"/>
    <w:rsid w:val="00DD4973"/>
    <w:rPr>
      <w:sz w:val="18"/>
    </w:rPr>
  </w:style>
  <w:style w:type="paragraph" w:customStyle="1" w:styleId="BodySmallRight">
    <w:name w:val="Body Small Right"/>
    <w:basedOn w:val="BodyTextRight"/>
    <w:rsid w:val="00DD4973"/>
    <w:rPr>
      <w:sz w:val="18"/>
      <w:szCs w:val="18"/>
    </w:rPr>
  </w:style>
  <w:style w:type="paragraph" w:customStyle="1" w:styleId="MarginEdition">
    <w:name w:val="Margin Edition"/>
    <w:basedOn w:val="MarginNote"/>
    <w:rsid w:val="00DD4973"/>
    <w:pPr>
      <w:spacing w:before="0" w:after="0"/>
    </w:pPr>
    <w:rPr>
      <w:rFonts w:ascii="Times New Roman" w:hAnsi="Times New Roman"/>
      <w:color w:val="999999"/>
    </w:rPr>
  </w:style>
  <w:style w:type="paragraph" w:customStyle="1" w:styleId="Spacer">
    <w:name w:val="Spacer"/>
    <w:basedOn w:val="Normal"/>
    <w:rsid w:val="00DD4973"/>
    <w:rPr>
      <w:sz w:val="2"/>
      <w:szCs w:val="2"/>
    </w:rPr>
  </w:style>
  <w:style w:type="character" w:customStyle="1" w:styleId="Small">
    <w:name w:val="Small"/>
    <w:basedOn w:val="DefaultParagraphFont"/>
    <w:rsid w:val="00DD4973"/>
    <w:rPr>
      <w:sz w:val="16"/>
    </w:rPr>
  </w:style>
  <w:style w:type="paragraph" w:customStyle="1" w:styleId="WideTable">
    <w:name w:val="Wide Table"/>
    <w:basedOn w:val="Normal"/>
    <w:rsid w:val="00DD4973"/>
    <w:pPr>
      <w:ind w:left="-1418"/>
    </w:pPr>
    <w:rPr>
      <w:sz w:val="2"/>
      <w:szCs w:val="2"/>
    </w:rPr>
  </w:style>
  <w:style w:type="character" w:styleId="PageNumber">
    <w:name w:val="page number"/>
    <w:basedOn w:val="DefaultParagraphFont"/>
    <w:rsid w:val="00DD4973"/>
  </w:style>
  <w:style w:type="paragraph" w:styleId="Quote">
    <w:name w:val="Quote"/>
    <w:basedOn w:val="Heading1"/>
    <w:link w:val="QuoteChar"/>
    <w:qFormat/>
    <w:rsid w:val="00DD4973"/>
    <w:rPr>
      <w:b w:val="0"/>
      <w:sz w:val="72"/>
      <w:szCs w:val="72"/>
      <w:lang w:val="en-NZ"/>
    </w:rPr>
  </w:style>
  <w:style w:type="character" w:customStyle="1" w:styleId="QuoteChar">
    <w:name w:val="Quote Char"/>
    <w:basedOn w:val="DefaultParagraphFont"/>
    <w:link w:val="Quote"/>
    <w:rsid w:val="00DD49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4973"/>
    <w:pPr>
      <w:pageBreakBefore/>
    </w:pPr>
  </w:style>
  <w:style w:type="paragraph" w:customStyle="1" w:styleId="Border">
    <w:name w:val="Border"/>
    <w:basedOn w:val="Normal"/>
    <w:qFormat/>
    <w:rsid w:val="00DD49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4973"/>
    <w:rPr>
      <w:b/>
      <w:bCs/>
      <w:i/>
      <w:iCs/>
      <w:color w:val="auto"/>
    </w:rPr>
  </w:style>
  <w:style w:type="paragraph" w:styleId="IntenseQuote">
    <w:name w:val="Intense Quote"/>
    <w:basedOn w:val="Normal"/>
    <w:next w:val="Normal"/>
    <w:link w:val="IntenseQuoteChar"/>
    <w:uiPriority w:val="30"/>
    <w:qFormat/>
    <w:rsid w:val="00DD49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49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4973"/>
    <w:rPr>
      <w:smallCaps/>
      <w:color w:val="auto"/>
      <w:u w:val="single"/>
    </w:rPr>
  </w:style>
  <w:style w:type="character" w:styleId="IntenseReference">
    <w:name w:val="Intense Reference"/>
    <w:basedOn w:val="DefaultParagraphFont"/>
    <w:uiPriority w:val="32"/>
    <w:qFormat/>
    <w:rsid w:val="00DD4973"/>
    <w:rPr>
      <w:b/>
      <w:bCs/>
      <w:smallCaps/>
      <w:color w:val="auto"/>
      <w:spacing w:val="5"/>
      <w:u w:val="single"/>
    </w:rPr>
  </w:style>
  <w:style w:type="paragraph" w:customStyle="1" w:styleId="2ColumnHeading">
    <w:name w:val="2Column Heading"/>
    <w:basedOn w:val="BodyText"/>
    <w:qFormat/>
    <w:rsid w:val="00DD4973"/>
    <w:pPr>
      <w:spacing w:after="60"/>
      <w:ind w:left="-2268"/>
    </w:pPr>
    <w:rPr>
      <w:b/>
    </w:rPr>
  </w:style>
  <w:style w:type="paragraph" w:customStyle="1" w:styleId="Heading1TOC">
    <w:name w:val="Heading1 TOC"/>
    <w:basedOn w:val="Normal"/>
    <w:qFormat/>
    <w:rsid w:val="00DD4973"/>
    <w:pPr>
      <w:spacing w:before="240" w:after="120"/>
    </w:pPr>
    <w:rPr>
      <w:rFonts w:ascii="Times New Roman" w:hAnsi="Times New Roman"/>
      <w:b/>
      <w:sz w:val="32"/>
    </w:rPr>
  </w:style>
  <w:style w:type="paragraph" w:customStyle="1" w:styleId="Heading2TOC">
    <w:name w:val="Heading2 TOC"/>
    <w:basedOn w:val="Normal"/>
    <w:qFormat/>
    <w:rsid w:val="00DD4973"/>
    <w:pPr>
      <w:spacing w:before="240" w:after="60"/>
    </w:pPr>
    <w:rPr>
      <w:rFonts w:ascii="Times New Roman" w:hAnsi="Times New Roman"/>
      <w:b/>
      <w:sz w:val="28"/>
    </w:rPr>
  </w:style>
  <w:style w:type="character" w:customStyle="1" w:styleId="Underline">
    <w:name w:val="Underline"/>
    <w:basedOn w:val="DefaultParagraphFont"/>
    <w:qFormat/>
    <w:rsid w:val="00DD4973"/>
    <w:rPr>
      <w:u w:val="single"/>
    </w:rPr>
  </w:style>
  <w:style w:type="character" w:customStyle="1" w:styleId="BoldandItalics">
    <w:name w:val="Bold and Italics"/>
    <w:qFormat/>
    <w:rsid w:val="00DD4973"/>
    <w:rPr>
      <w:b/>
      <w:i/>
      <w:u w:val="none"/>
    </w:rPr>
  </w:style>
  <w:style w:type="paragraph" w:styleId="BalloonText">
    <w:name w:val="Balloon Text"/>
    <w:basedOn w:val="Normal"/>
    <w:link w:val="BalloonTextChar"/>
    <w:rsid w:val="00DD4973"/>
    <w:rPr>
      <w:rFonts w:ascii="Tahoma" w:hAnsi="Tahoma" w:cs="Tahoma"/>
      <w:sz w:val="16"/>
      <w:szCs w:val="16"/>
    </w:rPr>
  </w:style>
  <w:style w:type="character" w:customStyle="1" w:styleId="BalloonTextChar">
    <w:name w:val="Balloon Text Char"/>
    <w:basedOn w:val="DefaultParagraphFont"/>
    <w:link w:val="BalloonText"/>
    <w:rsid w:val="00DD49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497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D49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4973"/>
    <w:rPr>
      <w:b/>
      <w:color w:val="660033"/>
      <w:spacing w:val="0"/>
    </w:rPr>
  </w:style>
  <w:style w:type="paragraph" w:customStyle="1" w:styleId="Nameditemlist">
    <w:name w:val="Named item list"/>
    <w:basedOn w:val="BodyText"/>
    <w:qFormat/>
    <w:rsid w:val="00DD4973"/>
    <w:pPr>
      <w:tabs>
        <w:tab w:val="left" w:pos="2835"/>
      </w:tabs>
      <w:ind w:left="2835" w:hanging="2835"/>
    </w:pPr>
  </w:style>
  <w:style w:type="paragraph" w:customStyle="1" w:styleId="BodyTextnopadding">
    <w:name w:val="Body Text no padding"/>
    <w:basedOn w:val="BodyText"/>
    <w:qFormat/>
    <w:rsid w:val="00DD4973"/>
    <w:pPr>
      <w:spacing w:before="0" w:after="0"/>
    </w:pPr>
  </w:style>
  <w:style w:type="paragraph" w:customStyle="1" w:styleId="BodyTextBold">
    <w:name w:val="Body Text Bold"/>
    <w:basedOn w:val="BodyText"/>
    <w:qFormat/>
    <w:rsid w:val="00DD4973"/>
    <w:rPr>
      <w:b/>
    </w:rPr>
  </w:style>
  <w:style w:type="character" w:styleId="Hyperlink">
    <w:name w:val="Hyperlink"/>
    <w:basedOn w:val="DefaultParagraphFont"/>
    <w:uiPriority w:val="99"/>
    <w:unhideWhenUsed/>
    <w:rsid w:val="008B07A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1249</Words>
  <Characters>7994</Characters>
  <Application>Microsoft Office Word</Application>
  <DocSecurity>0</DocSecurity>
  <Lines>285</Lines>
  <Paragraphs>159</Paragraphs>
  <ScaleCrop>false</ScaleCrop>
  <Company>Author-it Software Corporation Ltd.</Company>
  <LinksUpToDate>false</LinksUpToDate>
  <CharactersWithSpaces>9084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UEPOPS433 Operate and monitor a heat recovery steam generator unit</dc:title>
  <dc:subject>Approved</dc:subject>
  <dc:creator>Powering Skills Organisation</dc:creator>
  <cp:keywords>Release: 1</cp:keywords>
  <dc:description>Review Date: 12 April 2008</dc:description>
  <cp:lastModifiedBy>HSD_TPCMSd.prod</cp:lastModifiedBy>
  <cp:revision>3</cp:revision>
  <dcterms:created xsi:type="dcterms:W3CDTF">2025-03-01T20:03:00Z</dcterms:created>
  <dcterms:modified xsi:type="dcterms:W3CDTF">2025-03-01T20:03:00Z</dcterms:modified>
</cp:coreProperties>
</file>