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0A5" w:rsidP="00E570A5">
      <w:pPr>
        <w:pStyle w:val="Title"/>
      </w:pPr>
      <w:r>
        <w:fldChar w:fldCharType="begin"/>
      </w:r>
      <w:r>
        <w:instrText xml:space="preserve"> TITLE   \* MERGEFORMAT </w:instrText>
      </w:r>
      <w:r>
        <w:fldChar w:fldCharType="separate"/>
      </w:r>
      <w:r>
        <w:t>UEPOPS430 Control permit to work operations</w:t>
      </w:r>
      <w:r>
        <w:fldChar w:fldCharType="end"/>
      </w:r>
    </w:p>
    <w:p w:rsidR="00E570A5" w:rsidP="00E570A5">
      <w:pPr>
        <w:pStyle w:val="Version"/>
        <w:sectPr w:rsidSect="00D270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0C0" w:rsidP="00D270C0">
      <w:pPr>
        <w:pStyle w:val="SuperHeading"/>
      </w:pPr>
      <w:r w:rsidRPr="00D270C0">
        <w:t>UEPOPS430 Control permit to work operations</w:t>
      </w:r>
    </w:p>
    <w:p w:rsidR="00000000" w:rsidRPr="00D270C0" w:rsidP="00D270C0">
      <w:pPr>
        <w:pStyle w:val="Heading1"/>
      </w:pPr>
      <w:bookmarkStart w:id="1" w:name="O_984122"/>
      <w:bookmarkEnd w:id="1"/>
      <w:r w:rsidRPr="00D270C0">
        <w:t>Modification History</w:t>
      </w:r>
    </w:p>
    <w:tbl>
      <w:tblPr>
        <w:tblW w:w="9497" w:type="dxa"/>
        <w:tblLayout w:type="fixed"/>
        <w:tblCellMar>
          <w:left w:w="62" w:type="dxa"/>
          <w:right w:w="62" w:type="dxa"/>
        </w:tblCellMar>
        <w:tblLook w:val="0000"/>
      </w:tblPr>
      <w:tblGrid>
        <w:gridCol w:w="9497"/>
      </w:tblGrid>
      <w:tr w:rsidTr="00D270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rPr>
                <w:rStyle w:val="SpecialBold"/>
              </w:rPr>
              <w:t>Release 1</w:t>
            </w:r>
            <w:r w:rsidRPr="00D270C0">
              <w:t>. This is the first release of this unit of competency in the UEP Generation Training Package.</w:t>
            </w:r>
          </w:p>
        </w:tc>
      </w:tr>
    </w:tbl>
    <w:p w:rsidR="00000000" w:rsidRPr="00D270C0" w:rsidP="00D270C0">
      <w:pPr>
        <w:pStyle w:val="NoPaddingFontSize1"/>
      </w:pPr>
    </w:p>
    <w:p w:rsidR="00000000" w:rsidRPr="00D270C0" w:rsidP="00D270C0">
      <w:pPr>
        <w:pStyle w:val="AllowPageBreak"/>
      </w:pPr>
    </w:p>
    <w:p w:rsidR="00000000" w:rsidRPr="00D270C0" w:rsidP="00D270C0">
      <w:pPr>
        <w:pStyle w:val="Heading1"/>
      </w:pPr>
      <w:bookmarkStart w:id="2" w:name="O_984123"/>
      <w:bookmarkEnd w:id="2"/>
      <w:r w:rsidRPr="00D270C0">
        <w:t>Application</w:t>
      </w:r>
    </w:p>
    <w:tbl>
      <w:tblPr>
        <w:tblW w:w="9497" w:type="dxa"/>
        <w:tblLayout w:type="fixed"/>
        <w:tblCellMar>
          <w:left w:w="62" w:type="dxa"/>
          <w:right w:w="62" w:type="dxa"/>
        </w:tblCellMar>
        <w:tblLook w:val="0000"/>
      </w:tblPr>
      <w:tblGrid>
        <w:gridCol w:w="9497"/>
      </w:tblGrid>
      <w:tr w:rsidTr="00D270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t>This unit involves the skills and knowledge required to perform work in association with a permit sy</w:t>
            </w:r>
            <w:r w:rsidRPr="00D270C0">
              <w:t>stem.</w:t>
            </w:r>
          </w:p>
          <w:p w:rsidR="00000000" w:rsidRPr="00D270C0" w:rsidP="00D270C0">
            <w:pPr>
              <w:pStyle w:val="BodyText"/>
            </w:pPr>
            <w:r w:rsidRPr="00D270C0">
              <w:t>Permits to work are a formal system used to control high risk activities in power generation facilities. They specify the control measures to be used. Permits ensure that all hazards and precautions have been considered before any hazardous work begi</w:t>
            </w:r>
            <w:r w:rsidRPr="00D270C0">
              <w:t>ns. </w:t>
            </w:r>
          </w:p>
          <w:p w:rsidR="00000000" w:rsidRPr="00D270C0" w:rsidP="00D270C0">
            <w:pPr>
              <w:pStyle w:val="BodyText"/>
            </w:pPr>
            <w:r w:rsidRPr="00D270C0">
              <w:t>Competency in this unit requires the ability to plan and prepare for permit to work procedures,</w:t>
            </w:r>
            <w:r w:rsidRPr="00D270C0">
              <w:rPr>
                <w:rStyle w:val="SpecialBold"/>
              </w:rPr>
              <w:t xml:space="preserve"> </w:t>
            </w:r>
            <w:r w:rsidRPr="00D270C0">
              <w:t xml:space="preserve">perform permit duties and complete work. Individuals will, in general, work as an operator, in a power generation facility. </w:t>
            </w:r>
          </w:p>
          <w:p w:rsidR="00000000" w:rsidRPr="00D270C0" w:rsidP="00D270C0">
            <w:pPr>
              <w:pStyle w:val="BodyText"/>
            </w:pPr>
            <w:r w:rsidRPr="00D270C0">
              <w:t>Power generation plant operato</w:t>
            </w:r>
            <w:r w:rsidRPr="00D270C0">
              <w:t>rs are typically trained and authorised to isolate, prepare plant and issue permits to work.</w:t>
            </w:r>
          </w:p>
          <w:p w:rsidR="00000000" w:rsidRPr="00D270C0" w:rsidP="00D270C0">
            <w:pPr>
              <w:pStyle w:val="BodyText"/>
            </w:pPr>
            <w:r w:rsidRPr="00D270C0">
              <w:t>No licensing, legislative or certification requirements apply to this unit at the time of publication.</w:t>
            </w:r>
          </w:p>
          <w:p w:rsidR="00000000" w:rsidRPr="00D270C0" w:rsidP="00D270C0">
            <w:pPr>
              <w:pStyle w:val="BodyText"/>
            </w:pPr>
            <w:r w:rsidRPr="00D270C0">
              <w:rPr>
                <w:rStyle w:val="SpecialBold"/>
              </w:rPr>
              <w:t>Note: Workplace practice</w:t>
            </w:r>
          </w:p>
          <w:p w:rsidR="00000000" w:rsidRPr="00D270C0" w:rsidP="00D270C0">
            <w:pPr>
              <w:pStyle w:val="BodyText"/>
            </w:pPr>
            <w:r w:rsidRPr="00D270C0">
              <w:t>The application of the skills and k</w:t>
            </w:r>
            <w:r w:rsidRPr="00D270C0">
              <w:t>nowledge described in this unit may require a licence or training permit to practice in the workplace where work is carried out on gas and electrical installations. Additional conditions may apply under state and territory legislative and regulatory licens</w:t>
            </w:r>
            <w:r w:rsidRPr="00D270C0">
              <w:t>ing requirements.</w:t>
            </w:r>
          </w:p>
        </w:tc>
      </w:tr>
    </w:tbl>
    <w:p w:rsidR="00000000" w:rsidRPr="00D270C0" w:rsidP="00D270C0">
      <w:pPr>
        <w:pStyle w:val="NoPaddingFontSize1"/>
      </w:pPr>
    </w:p>
    <w:p w:rsidR="00000000" w:rsidRPr="00D270C0" w:rsidP="00D270C0">
      <w:pPr>
        <w:pStyle w:val="AllowPageBreak"/>
      </w:pPr>
    </w:p>
    <w:p w:rsidR="00000000" w:rsidRPr="00D270C0" w:rsidP="00D270C0">
      <w:pPr>
        <w:pStyle w:val="Heading1"/>
      </w:pPr>
      <w:bookmarkStart w:id="3" w:name="O_984124"/>
      <w:bookmarkEnd w:id="3"/>
      <w:r w:rsidRPr="00D270C0">
        <w:t>Pre-requisite Unit</w:t>
      </w:r>
    </w:p>
    <w:tbl>
      <w:tblPr>
        <w:tblW w:w="9497" w:type="dxa"/>
        <w:tblLayout w:type="fixed"/>
        <w:tblCellMar>
          <w:left w:w="62" w:type="dxa"/>
          <w:right w:w="62" w:type="dxa"/>
        </w:tblCellMar>
        <w:tblLook w:val="0000"/>
      </w:tblPr>
      <w:tblGrid>
        <w:gridCol w:w="9497"/>
      </w:tblGrid>
      <w:tr w:rsidTr="00D270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t>There are no prerequisite units.</w:t>
            </w:r>
          </w:p>
        </w:tc>
      </w:tr>
    </w:tbl>
    <w:p w:rsidR="00000000" w:rsidRPr="00D270C0" w:rsidP="00D270C0">
      <w:pPr>
        <w:pStyle w:val="NoPaddingFontSize1"/>
      </w:pPr>
    </w:p>
    <w:p w:rsidR="00000000" w:rsidRPr="00D270C0" w:rsidP="00D270C0">
      <w:pPr>
        <w:pStyle w:val="AllowPageBreak"/>
      </w:pPr>
    </w:p>
    <w:p w:rsidR="00000000" w:rsidRPr="00D270C0" w:rsidP="00D270C0">
      <w:pPr>
        <w:pStyle w:val="Heading1"/>
      </w:pPr>
      <w:bookmarkStart w:id="4" w:name="O_984125"/>
      <w:bookmarkEnd w:id="4"/>
      <w:r w:rsidRPr="00D270C0">
        <w:t>Competency Field</w:t>
      </w:r>
    </w:p>
    <w:tbl>
      <w:tblPr>
        <w:tblW w:w="9497" w:type="dxa"/>
        <w:tblLayout w:type="fixed"/>
        <w:tblCellMar>
          <w:left w:w="62" w:type="dxa"/>
          <w:right w:w="62" w:type="dxa"/>
        </w:tblCellMar>
        <w:tblLook w:val="0000"/>
      </w:tblPr>
      <w:tblGrid>
        <w:gridCol w:w="9497"/>
      </w:tblGrid>
      <w:tr w:rsidTr="00D270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t>Operations</w:t>
            </w:r>
          </w:p>
        </w:tc>
      </w:tr>
    </w:tbl>
    <w:p w:rsidR="00000000" w:rsidRPr="00D270C0" w:rsidP="00D270C0">
      <w:pPr>
        <w:pStyle w:val="NoPaddingFontSize1"/>
      </w:pPr>
    </w:p>
    <w:p w:rsidR="00000000" w:rsidRPr="00D270C0" w:rsidP="00D270C0">
      <w:pPr>
        <w:pStyle w:val="AllowPageBreak"/>
      </w:pPr>
    </w:p>
    <w:p w:rsidR="00000000" w:rsidRPr="00D270C0" w:rsidP="00D270C0">
      <w:pPr>
        <w:pStyle w:val="Heading1"/>
      </w:pPr>
      <w:bookmarkStart w:id="5" w:name="O_984126"/>
      <w:bookmarkEnd w:id="5"/>
      <w:r w:rsidRPr="00D270C0">
        <w:t>Unit Sector</w:t>
      </w:r>
    </w:p>
    <w:tbl>
      <w:tblPr>
        <w:tblW w:w="9497" w:type="dxa"/>
        <w:tblLayout w:type="fixed"/>
        <w:tblCellMar>
          <w:left w:w="62" w:type="dxa"/>
          <w:right w:w="62" w:type="dxa"/>
        </w:tblCellMar>
        <w:tblLook w:val="0000"/>
      </w:tblPr>
      <w:tblGrid>
        <w:gridCol w:w="9497"/>
      </w:tblGrid>
      <w:tr w:rsidTr="00D270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t>Electricity generation</w:t>
            </w:r>
          </w:p>
        </w:tc>
      </w:tr>
    </w:tbl>
    <w:p w:rsidR="00000000" w:rsidRPr="00D270C0" w:rsidP="00D270C0">
      <w:pPr>
        <w:pStyle w:val="NoPaddingFontSize1"/>
      </w:pPr>
    </w:p>
    <w:p w:rsidR="00000000" w:rsidRPr="00D270C0" w:rsidP="00D270C0">
      <w:pPr>
        <w:pStyle w:val="AllowPageBreak"/>
      </w:pPr>
    </w:p>
    <w:p w:rsidR="00000000" w:rsidRPr="00D270C0" w:rsidP="00D270C0">
      <w:pPr>
        <w:pStyle w:val="Heading1"/>
      </w:pPr>
      <w:bookmarkStart w:id="6" w:name="O_984127"/>
      <w:bookmarkEnd w:id="6"/>
      <w:r w:rsidRPr="00D270C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270C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PERFORMANCE CRITERIA</w:t>
            </w:r>
          </w:p>
        </w:tc>
      </w:tr>
      <w:tr w:rsidTr="00D270C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Performance criteria describe the performance needed to demonstrate achievement of the element.</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rPr>
                <w:rStyle w:val="SpecialBold"/>
              </w:rPr>
              <w:t>Plan and prepare for permit to work procedures</w:t>
            </w: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Permit to work requirements are identified from work orders, in accordance with workplace procedures and are confirmed</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0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 xml:space="preserve">Information and documentation related to controlling permit to work procedures is obtained, in accordance with workplace policies </w:t>
            </w:r>
            <w:r w:rsidRPr="00D270C0">
              <w:t>and procedures</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0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 xml:space="preserve">Work, Health and Safety (WHS)/Occupational Health and Safety (OHS) regulations, industry standards and workplace procedures are identified and monitored </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0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Power generation plant is identified, in accordance with workplace procedures</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0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Consultation with key stakeholders to identify state of power generation plant, isolations and maintenance timetable is confirmed, in accordance with workplace procedures</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rPr>
                <w:rStyle w:val="SpecialBold"/>
              </w:rPr>
              <w:t>Perform permit duties</w:t>
            </w: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Permit is obtained and relevance to work is confirmed, in accordance with workplace procedures and job requirements</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0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Isolations and appropriate barriers</w:t>
            </w:r>
            <w:r w:rsidRPr="00D270C0">
              <w:t xml:space="preserve"> or taggings are confirmed, in accordance with workplace procedures and permit requirements </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0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 xml:space="preserve">Permit requirements are clarified to personnel involved in or affected by the work, in accordance with workplace procedures </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0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 xml:space="preserve">Personnel involved in work tasks are signed on to permits prior to commencement of work, in accordance with workplace procedures </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0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 xml:space="preserve">Permit conditions are monitored and controlled throughout work sequence, in accordance with workplace procedures </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rPr>
                <w:rStyle w:val="SpecialBold"/>
              </w:rPr>
              <w:t>Co</w:t>
            </w:r>
            <w:r w:rsidRPr="00D270C0">
              <w:rPr>
                <w:rStyle w:val="SpecialBold"/>
              </w:rPr>
              <w:t>mplete work</w:t>
            </w: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 xml:space="preserve">Power generation plant is inspected and returned to normal operation, in accordance with workplace </w:t>
            </w:r>
            <w:r w:rsidRPr="00D270C0">
              <w:t xml:space="preserve">procedures  </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0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t>Staff signed on to permit are signed off, in accordance with workplace procedures</w:t>
            </w:r>
          </w:p>
        </w:tc>
      </w:tr>
      <w:tr w:rsidTr="00D270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0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0C0">
            <w:pPr>
              <w:pStyle w:val="BodyText"/>
              <w:rPr>
                <w:lang w:val="en-NZ"/>
              </w:rPr>
            </w:pPr>
            <w:r w:rsidRPr="00D270C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t>Work is completed and appropriate personnel are notified, in accordance with workplace procedures</w:t>
            </w:r>
          </w:p>
        </w:tc>
      </w:tr>
    </w:tbl>
    <w:p w:rsidR="00000000" w:rsidRPr="00D270C0" w:rsidP="00D270C0">
      <w:pPr>
        <w:pStyle w:val="NoPaddingFontSize1"/>
      </w:pPr>
    </w:p>
    <w:p w:rsidR="00000000" w:rsidRPr="00D270C0" w:rsidP="00D270C0">
      <w:pPr>
        <w:pStyle w:val="AllowPageBreak"/>
      </w:pPr>
    </w:p>
    <w:p w:rsidR="00000000" w:rsidRPr="00D270C0" w:rsidP="00D270C0">
      <w:pPr>
        <w:pStyle w:val="Heading1"/>
      </w:pPr>
      <w:bookmarkStart w:id="7" w:name="O_984128"/>
      <w:bookmarkEnd w:id="7"/>
      <w:r w:rsidRPr="00D270C0">
        <w:t>Foundation Skills</w:t>
      </w:r>
    </w:p>
    <w:tbl>
      <w:tblPr>
        <w:tblW w:w="9497" w:type="dxa"/>
        <w:tblLayout w:type="fixed"/>
        <w:tblCellMar>
          <w:left w:w="62" w:type="dxa"/>
          <w:right w:w="62" w:type="dxa"/>
        </w:tblCellMar>
        <w:tblLook w:val="0000"/>
      </w:tblPr>
      <w:tblGrid>
        <w:gridCol w:w="9497"/>
      </w:tblGrid>
      <w:tr w:rsidTr="00D270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t>Foundation skills essential to performance are explicit in the performance criteria of this unit of competency.</w:t>
            </w:r>
          </w:p>
        </w:tc>
      </w:tr>
    </w:tbl>
    <w:p w:rsidR="00000000" w:rsidRPr="00D270C0" w:rsidP="00D270C0">
      <w:pPr>
        <w:pStyle w:val="NoPaddingFontSize1"/>
      </w:pPr>
    </w:p>
    <w:p w:rsidR="00000000" w:rsidRPr="00D270C0" w:rsidP="00D270C0">
      <w:pPr>
        <w:pStyle w:val="AllowPageBreak"/>
      </w:pPr>
    </w:p>
    <w:p w:rsidR="00000000" w:rsidRPr="00D270C0" w:rsidP="00D270C0">
      <w:pPr>
        <w:pStyle w:val="Heading1"/>
      </w:pPr>
      <w:bookmarkStart w:id="8" w:name="O_984129"/>
      <w:bookmarkEnd w:id="8"/>
      <w:r w:rsidRPr="00D270C0">
        <w:t>Range of Conditions</w:t>
      </w:r>
    </w:p>
    <w:tbl>
      <w:tblPr>
        <w:tblW w:w="9497" w:type="dxa"/>
        <w:tblLayout w:type="fixed"/>
        <w:tblCellMar>
          <w:left w:w="62" w:type="dxa"/>
          <w:right w:w="62" w:type="dxa"/>
        </w:tblCellMar>
        <w:tblLook w:val="0000"/>
      </w:tblPr>
      <w:tblGrid>
        <w:gridCol w:w="9497"/>
      </w:tblGrid>
      <w:tr w:rsidTr="00D270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t>Range is restricted to essential operating conditions and any other variables essential to the work environment.</w:t>
            </w:r>
          </w:p>
          <w:p w:rsidR="00000000" w:rsidRPr="00D270C0" w:rsidP="00D270C0">
            <w:pPr>
              <w:pStyle w:val="BodyText"/>
            </w:pPr>
            <w:r w:rsidRPr="00D270C0">
              <w:t>Non-essential conditions may be found in the Companion Volume Implementation Guide.</w:t>
            </w:r>
          </w:p>
        </w:tc>
      </w:tr>
    </w:tbl>
    <w:p w:rsidR="00000000" w:rsidRPr="00D270C0" w:rsidP="00D270C0">
      <w:pPr>
        <w:pStyle w:val="NoPaddingFontSize1"/>
      </w:pPr>
    </w:p>
    <w:p w:rsidR="00000000" w:rsidRPr="00D270C0" w:rsidP="00D270C0">
      <w:pPr>
        <w:pStyle w:val="AllowPageBreak"/>
      </w:pPr>
    </w:p>
    <w:p w:rsidR="00000000" w:rsidRPr="00D270C0" w:rsidP="00D270C0">
      <w:pPr>
        <w:pStyle w:val="Heading1"/>
      </w:pPr>
      <w:bookmarkStart w:id="9" w:name="O_984130"/>
      <w:bookmarkEnd w:id="9"/>
      <w:r w:rsidRPr="00D270C0">
        <w:t>Unit</w:t>
      </w:r>
      <w:r w:rsidRPr="00D270C0">
        <w:t xml:space="preserve"> Mapping Information</w:t>
      </w:r>
    </w:p>
    <w:tbl>
      <w:tblPr>
        <w:tblW w:w="9497" w:type="dxa"/>
        <w:tblLayout w:type="fixed"/>
        <w:tblCellMar>
          <w:left w:w="62" w:type="dxa"/>
          <w:right w:w="62" w:type="dxa"/>
        </w:tblCellMar>
        <w:tblLook w:val="0000"/>
      </w:tblPr>
      <w:tblGrid>
        <w:gridCol w:w="9497"/>
      </w:tblGrid>
      <w:tr w:rsidTr="00D270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C0" w:rsidP="00D270C0">
            <w:pPr>
              <w:pStyle w:val="BodyText"/>
            </w:pPr>
            <w:r w:rsidRPr="00D270C0">
              <w:t>This unit replaces and is equivalent to UEPOPS430B Control permit to work operations.</w:t>
            </w:r>
          </w:p>
        </w:tc>
      </w:tr>
    </w:tbl>
    <w:p w:rsidR="00000000" w:rsidRPr="00D270C0" w:rsidP="00D270C0">
      <w:pPr>
        <w:pStyle w:val="NoPaddingFontSize1"/>
      </w:pPr>
    </w:p>
    <w:p w:rsidR="00000000" w:rsidRPr="00D270C0" w:rsidP="00D270C0">
      <w:pPr>
        <w:pStyle w:val="AllowPageBreak"/>
      </w:pPr>
    </w:p>
    <w:p w:rsidR="00000000" w:rsidRPr="00D270C0" w:rsidP="00D270C0">
      <w:pPr>
        <w:pStyle w:val="Heading1"/>
      </w:pPr>
      <w:bookmarkStart w:id="10" w:name="O_984137"/>
      <w:bookmarkEnd w:id="10"/>
      <w:r w:rsidRPr="00D270C0">
        <w:t>Links</w:t>
      </w:r>
    </w:p>
    <w:p w:rsidR="00000000" w:rsidRPr="00D270C0" w:rsidP="00E570A5">
      <w:pPr>
        <w:pStyle w:val="BodyText"/>
      </w:pPr>
      <w:r w:rsidRPr="00D270C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B4068">
        <w:rPr>
          <w:rStyle w:val="Hyperlink"/>
        </w:rPr>
        <w:t>https://vetnet.gov.au/Pages/TrainingDocs.aspx?q=1715b9fa-e7bd-441c-bb8d-cf22c9c825a8</w:t>
      </w:r>
      <w:r>
        <w:fldChar w:fldCharType="end"/>
      </w:r>
    </w:p>
    <w:p w:rsidR="00000000" w:rsidRPr="00D270C0" w:rsidP="00D270C0"/>
    <w:sectPr w:rsidSect="00D270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C0" w:rsidRPr="00E570A5" w:rsidP="00E57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A5" w:rsidP="00D27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70A5" w:rsidP="00D270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70A5" w:rsidP="00D270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0C0" w:rsidRPr="00E570A5" w:rsidP="00E570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A5" w:rsidRPr="002D2AF8" w:rsidP="00D270C0">
    <w:pPr>
      <w:pStyle w:val="Header"/>
      <w:framePr w:wrap="around"/>
    </w:pPr>
    <w:r>
      <w:fldChar w:fldCharType="begin"/>
    </w:r>
    <w:r>
      <w:instrText xml:space="preserve"> TITLE   \* MERGEFORMAT </w:instrText>
    </w:r>
    <w:r>
      <w:fldChar w:fldCharType="separate"/>
    </w:r>
    <w:r>
      <w:t>UEPOPS430 Control permit to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570A5" w:rsidP="00D270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0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0C0"/>
    <w:pPr>
      <w:spacing w:before="360" w:after="60"/>
      <w:outlineLvl w:val="0"/>
    </w:pPr>
    <w:rPr>
      <w:sz w:val="32"/>
    </w:rPr>
  </w:style>
  <w:style w:type="paragraph" w:styleId="Heading2">
    <w:name w:val="heading 2"/>
    <w:basedOn w:val="HeadingBase"/>
    <w:next w:val="BodyText"/>
    <w:link w:val="Heading2Char"/>
    <w:qFormat/>
    <w:rsid w:val="00D270C0"/>
    <w:pPr>
      <w:keepLines/>
      <w:spacing w:before="240" w:after="120"/>
      <w:outlineLvl w:val="1"/>
    </w:pPr>
    <w:rPr>
      <w:sz w:val="28"/>
      <w:szCs w:val="40"/>
    </w:rPr>
  </w:style>
  <w:style w:type="paragraph" w:styleId="Heading3">
    <w:name w:val="heading 3"/>
    <w:basedOn w:val="HeadingBase"/>
    <w:next w:val="BodyText"/>
    <w:link w:val="Heading3Char"/>
    <w:qFormat/>
    <w:rsid w:val="00D270C0"/>
    <w:pPr>
      <w:spacing w:before="180" w:after="120"/>
      <w:outlineLvl w:val="2"/>
    </w:pPr>
    <w:rPr>
      <w:spacing w:val="-10"/>
      <w:kern w:val="32"/>
    </w:rPr>
  </w:style>
  <w:style w:type="paragraph" w:styleId="Heading4">
    <w:name w:val="heading 4"/>
    <w:basedOn w:val="HeadingBase"/>
    <w:next w:val="BodyText"/>
    <w:link w:val="Heading4Char"/>
    <w:qFormat/>
    <w:rsid w:val="00D270C0"/>
    <w:pPr>
      <w:spacing w:before="160" w:after="120"/>
      <w:outlineLvl w:val="3"/>
    </w:pPr>
    <w:rPr>
      <w:sz w:val="22"/>
    </w:rPr>
  </w:style>
  <w:style w:type="paragraph" w:styleId="Heading5">
    <w:name w:val="heading 5"/>
    <w:basedOn w:val="HeadingBase"/>
    <w:next w:val="Normal"/>
    <w:link w:val="Heading5Char"/>
    <w:qFormat/>
    <w:rsid w:val="00D270C0"/>
    <w:pPr>
      <w:spacing w:before="80"/>
      <w:outlineLvl w:val="4"/>
    </w:pPr>
    <w:rPr>
      <w:color w:val="918585"/>
      <w:sz w:val="20"/>
    </w:rPr>
  </w:style>
  <w:style w:type="paragraph" w:styleId="Heading6">
    <w:name w:val="heading 6"/>
    <w:basedOn w:val="HeadingBase"/>
    <w:next w:val="Normal"/>
    <w:link w:val="Heading6Char"/>
    <w:qFormat/>
    <w:rsid w:val="00D270C0"/>
    <w:pPr>
      <w:spacing w:before="60"/>
      <w:outlineLvl w:val="5"/>
    </w:pPr>
    <w:rPr>
      <w:color w:val="918585"/>
      <w:sz w:val="20"/>
    </w:rPr>
  </w:style>
  <w:style w:type="paragraph" w:styleId="Heading7">
    <w:name w:val="heading 7"/>
    <w:basedOn w:val="Normal"/>
    <w:next w:val="Normal"/>
    <w:link w:val="Heading7Char"/>
    <w:qFormat/>
    <w:rsid w:val="00D270C0"/>
    <w:pPr>
      <w:ind w:left="720"/>
      <w:outlineLvl w:val="6"/>
    </w:pPr>
    <w:rPr>
      <w:i/>
    </w:rPr>
  </w:style>
  <w:style w:type="paragraph" w:styleId="Heading8">
    <w:name w:val="heading 8"/>
    <w:basedOn w:val="Normal"/>
    <w:next w:val="Normal"/>
    <w:link w:val="Heading8Char"/>
    <w:qFormat/>
    <w:rsid w:val="00D270C0"/>
    <w:pPr>
      <w:ind w:left="720"/>
      <w:outlineLvl w:val="7"/>
    </w:pPr>
    <w:rPr>
      <w:i/>
    </w:rPr>
  </w:style>
  <w:style w:type="paragraph" w:styleId="Heading9">
    <w:name w:val="heading 9"/>
    <w:basedOn w:val="Normal"/>
    <w:next w:val="Normal"/>
    <w:link w:val="Heading9Char"/>
    <w:qFormat/>
    <w:rsid w:val="00D270C0"/>
    <w:pPr>
      <w:ind w:left="720"/>
      <w:outlineLvl w:val="8"/>
    </w:pPr>
    <w:rPr>
      <w:i/>
    </w:rPr>
  </w:style>
  <w:style w:type="character" w:default="1" w:styleId="DefaultParagraphFont">
    <w:name w:val="Default Paragraph Font"/>
    <w:uiPriority w:val="1"/>
    <w:unhideWhenUsed/>
    <w:rsid w:val="00D27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0C0"/>
  </w:style>
  <w:style w:type="character" w:customStyle="1" w:styleId="Heading1Char">
    <w:name w:val="Heading 1 Char"/>
    <w:basedOn w:val="DefaultParagraphFont"/>
    <w:link w:val="Heading1"/>
    <w:rsid w:val="00D270C0"/>
    <w:rPr>
      <w:rFonts w:ascii="Times New Roman" w:eastAsia="Times New Roman" w:hAnsi="Times New Roman" w:cs="Times New Roman"/>
      <w:b/>
      <w:sz w:val="32"/>
      <w:szCs w:val="20"/>
      <w:lang w:eastAsia="en-US"/>
    </w:rPr>
  </w:style>
  <w:style w:type="paragraph" w:styleId="BodyText">
    <w:name w:val="Body Text"/>
    <w:basedOn w:val="Normal"/>
    <w:link w:val="BodyTextChar"/>
    <w:rsid w:val="00D270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0C0"/>
    <w:rPr>
      <w:rFonts w:ascii="Times New Roman" w:eastAsia="Times New Roman" w:hAnsi="Times New Roman" w:cs="Times New Roman"/>
      <w:sz w:val="24"/>
      <w:lang w:eastAsia="en-US"/>
    </w:rPr>
  </w:style>
  <w:style w:type="character" w:customStyle="1" w:styleId="SpecialBold">
    <w:name w:val="Special Bold"/>
    <w:basedOn w:val="DefaultParagraphFont"/>
    <w:rsid w:val="00D270C0"/>
    <w:rPr>
      <w:b/>
      <w:spacing w:val="0"/>
    </w:rPr>
  </w:style>
  <w:style w:type="paragraph" w:customStyle="1" w:styleId="SuperHeading">
    <w:name w:val="SuperHeading"/>
    <w:basedOn w:val="Normal"/>
    <w:rsid w:val="00D270C0"/>
    <w:pPr>
      <w:spacing w:before="240" w:after="120"/>
      <w:outlineLvl w:val="0"/>
    </w:pPr>
    <w:rPr>
      <w:rFonts w:ascii="Times New Roman" w:hAnsi="Times New Roman"/>
      <w:b/>
      <w:sz w:val="32"/>
    </w:rPr>
  </w:style>
  <w:style w:type="paragraph" w:customStyle="1" w:styleId="AllowPageBreak">
    <w:name w:val="AllowPageBreak"/>
    <w:rsid w:val="00D270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7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0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0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0C0"/>
    <w:rPr>
      <w:rFonts w:ascii="Courier New" w:eastAsia="Times New Roman" w:hAnsi="Courier New" w:cs="Times New Roman"/>
      <w:i/>
      <w:szCs w:val="20"/>
      <w:lang w:eastAsia="en-US"/>
    </w:rPr>
  </w:style>
  <w:style w:type="paragraph" w:customStyle="1" w:styleId="HeadingBase">
    <w:name w:val="Heading Base"/>
    <w:rsid w:val="00D27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0C0"/>
    <w:pPr>
      <w:tabs>
        <w:tab w:val="right" w:leader="dot" w:pos="9072"/>
      </w:tabs>
      <w:ind w:left="567"/>
    </w:pPr>
    <w:rPr>
      <w:szCs w:val="22"/>
    </w:rPr>
  </w:style>
  <w:style w:type="paragraph" w:customStyle="1" w:styleId="TOCBase">
    <w:name w:val="TOC Base"/>
    <w:rsid w:val="00D27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0C0"/>
    <w:pPr>
      <w:tabs>
        <w:tab w:val="right" w:leader="dot" w:pos="9072"/>
      </w:tabs>
      <w:spacing w:before="40" w:after="40"/>
      <w:ind w:left="284"/>
    </w:pPr>
    <w:rPr>
      <w:rFonts w:ascii="Times New Roman" w:hAnsi="Times New Roman"/>
    </w:rPr>
  </w:style>
  <w:style w:type="paragraph" w:styleId="TOC1">
    <w:name w:val="toc 1"/>
    <w:basedOn w:val="TOCBase"/>
    <w:next w:val="Normal"/>
    <w:rsid w:val="00D270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0C0"/>
    <w:rPr>
      <w:rFonts w:ascii="Times New Roman" w:eastAsia="Times New Roman" w:hAnsi="Times New Roman" w:cs="Times New Roman"/>
      <w:sz w:val="16"/>
      <w:lang w:eastAsia="en-US"/>
    </w:rPr>
  </w:style>
  <w:style w:type="paragraph" w:styleId="Title">
    <w:name w:val="Title"/>
    <w:basedOn w:val="HeadingBase"/>
    <w:link w:val="TitleChar"/>
    <w:qFormat/>
    <w:rsid w:val="00D270C0"/>
    <w:pPr>
      <w:spacing w:before="5040"/>
      <w:jc w:val="center"/>
    </w:pPr>
    <w:rPr>
      <w:sz w:val="48"/>
      <w:szCs w:val="72"/>
      <w:lang w:val="en-US"/>
    </w:rPr>
  </w:style>
  <w:style w:type="character" w:customStyle="1" w:styleId="TitleChar">
    <w:name w:val="Title Char"/>
    <w:basedOn w:val="DefaultParagraphFont"/>
    <w:link w:val="Title"/>
    <w:rsid w:val="00D27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0C0"/>
    <w:pPr>
      <w:tabs>
        <w:tab w:val="left" w:pos="3600"/>
        <w:tab w:val="left" w:pos="3958"/>
      </w:tabs>
    </w:pPr>
  </w:style>
  <w:style w:type="paragraph" w:styleId="List">
    <w:name w:val="List"/>
    <w:basedOn w:val="BodyText"/>
    <w:next w:val="BodyText"/>
    <w:rsid w:val="00D270C0"/>
    <w:pPr>
      <w:tabs>
        <w:tab w:val="left" w:pos="340"/>
      </w:tabs>
      <w:spacing w:before="60" w:after="60"/>
      <w:ind w:left="340" w:hanging="340"/>
    </w:pPr>
  </w:style>
  <w:style w:type="paragraph" w:styleId="ListBullet">
    <w:name w:val="List Bullet"/>
    <w:basedOn w:val="List"/>
    <w:rsid w:val="00D270C0"/>
    <w:pPr>
      <w:numPr>
        <w:numId w:val="10"/>
      </w:numPr>
      <w:tabs>
        <w:tab w:val="clear" w:pos="340"/>
      </w:tabs>
      <w:spacing w:before="40" w:after="40"/>
    </w:pPr>
  </w:style>
  <w:style w:type="paragraph" w:customStyle="1" w:styleId="Note">
    <w:name w:val="Note"/>
    <w:basedOn w:val="BodyText"/>
    <w:rsid w:val="00D27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0C0"/>
    <w:pPr>
      <w:framePr w:wrap="auto" w:hAnchor="text" w:y="6049"/>
    </w:pPr>
    <w:rPr>
      <w:color w:val="000000"/>
      <w:sz w:val="40"/>
    </w:rPr>
  </w:style>
  <w:style w:type="paragraph" w:customStyle="1" w:styleId="TOCTitle">
    <w:name w:val="TOCTitle"/>
    <w:basedOn w:val="Heading1"/>
    <w:rsid w:val="00D270C0"/>
    <w:pPr>
      <w:spacing w:after="240"/>
      <w:jc w:val="center"/>
      <w:outlineLvl w:val="9"/>
    </w:pPr>
    <w:rPr>
      <w:caps/>
    </w:rPr>
  </w:style>
  <w:style w:type="paragraph" w:customStyle="1" w:styleId="Version">
    <w:name w:val="Version"/>
    <w:rsid w:val="00D270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0C0"/>
    <w:pPr>
      <w:numPr>
        <w:numId w:val="11"/>
      </w:numPr>
      <w:tabs>
        <w:tab w:val="clear" w:pos="680"/>
      </w:tabs>
    </w:pPr>
  </w:style>
  <w:style w:type="paragraph" w:styleId="Index1">
    <w:name w:val="index 1"/>
    <w:basedOn w:val="Normal"/>
    <w:next w:val="Normal"/>
    <w:semiHidden/>
    <w:rsid w:val="00D270C0"/>
    <w:pPr>
      <w:keepNext w:val="0"/>
      <w:tabs>
        <w:tab w:val="right" w:pos="4176"/>
      </w:tabs>
      <w:ind w:left="198" w:hanging="198"/>
    </w:pPr>
    <w:rPr>
      <w:rFonts w:ascii="Garamond" w:hAnsi="Garamond"/>
    </w:rPr>
  </w:style>
  <w:style w:type="paragraph" w:styleId="IndexHeading">
    <w:name w:val="index heading"/>
    <w:basedOn w:val="Normal"/>
    <w:next w:val="Index1"/>
    <w:semiHidden/>
    <w:rsid w:val="00D270C0"/>
    <w:pPr>
      <w:spacing w:before="120" w:after="120"/>
    </w:pPr>
    <w:rPr>
      <w:rFonts w:ascii="Arial" w:hAnsi="Arial"/>
      <w:b/>
      <w:color w:val="918585"/>
      <w:sz w:val="24"/>
    </w:rPr>
  </w:style>
  <w:style w:type="paragraph" w:styleId="Header">
    <w:name w:val="header"/>
    <w:basedOn w:val="Normal"/>
    <w:link w:val="HeaderChar"/>
    <w:rsid w:val="00D27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0C0"/>
    <w:rPr>
      <w:rFonts w:ascii="Times New Roman" w:eastAsia="Times New Roman" w:hAnsi="Times New Roman" w:cs="Times New Roman"/>
      <w:sz w:val="16"/>
      <w:szCs w:val="20"/>
      <w:lang w:val="en-GB" w:eastAsia="en-US"/>
    </w:rPr>
  </w:style>
  <w:style w:type="paragraph" w:customStyle="1" w:styleId="Chapter">
    <w:name w:val="Chapter"/>
    <w:basedOn w:val="Normal"/>
    <w:rsid w:val="00D270C0"/>
    <w:pPr>
      <w:spacing w:before="240"/>
    </w:pPr>
    <w:rPr>
      <w:rFonts w:ascii="Times New Roman" w:hAnsi="Times New Roman"/>
      <w:smallCaps/>
      <w:spacing w:val="80"/>
      <w:sz w:val="28"/>
    </w:rPr>
  </w:style>
  <w:style w:type="paragraph" w:customStyle="1" w:styleId="InChapter">
    <w:name w:val="InChapter"/>
    <w:basedOn w:val="Heading3"/>
    <w:rsid w:val="00D270C0"/>
    <w:pPr>
      <w:spacing w:after="240"/>
      <w:outlineLvl w:val="9"/>
    </w:pPr>
    <w:rPr>
      <w:noProof/>
    </w:rPr>
  </w:style>
  <w:style w:type="paragraph" w:styleId="Index2">
    <w:name w:val="index 2"/>
    <w:basedOn w:val="Normal"/>
    <w:next w:val="Normal"/>
    <w:semiHidden/>
    <w:rsid w:val="00D270C0"/>
    <w:pPr>
      <w:tabs>
        <w:tab w:val="right" w:pos="4176"/>
      </w:tabs>
      <w:ind w:left="568" w:hanging="284"/>
    </w:pPr>
    <w:rPr>
      <w:rFonts w:ascii="Garamond" w:hAnsi="Garamond"/>
    </w:rPr>
  </w:style>
  <w:style w:type="paragraph" w:customStyle="1" w:styleId="Byline">
    <w:name w:val="Byline"/>
    <w:rsid w:val="00D27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0C0"/>
    <w:pPr>
      <w:tabs>
        <w:tab w:val="clear" w:pos="3600"/>
        <w:tab w:val="clear" w:pos="3958"/>
      </w:tabs>
      <w:jc w:val="right"/>
    </w:pPr>
  </w:style>
  <w:style w:type="character" w:styleId="Emphasis">
    <w:name w:val="Emphasis"/>
    <w:basedOn w:val="DefaultParagraphFont"/>
    <w:qFormat/>
    <w:rsid w:val="00D270C0"/>
    <w:rPr>
      <w:i/>
    </w:rPr>
  </w:style>
  <w:style w:type="paragraph" w:styleId="Caption">
    <w:name w:val="caption"/>
    <w:basedOn w:val="BodyText"/>
    <w:next w:val="Normal"/>
    <w:qFormat/>
    <w:rsid w:val="00D270C0"/>
    <w:pPr>
      <w:framePr w:w="2268" w:hSpace="181" w:vSpace="181" w:wrap="around" w:vAnchor="text" w:hAnchor="page" w:x="1135" w:y="285" w:anchorLock="1"/>
    </w:pPr>
    <w:rPr>
      <w:i/>
    </w:rPr>
  </w:style>
  <w:style w:type="paragraph" w:customStyle="1" w:styleId="MiniTOCTitle">
    <w:name w:val="MiniTOCTitle"/>
    <w:basedOn w:val="Heading4"/>
    <w:rsid w:val="00D270C0"/>
    <w:pPr>
      <w:spacing w:before="240"/>
      <w:outlineLvl w:val="9"/>
    </w:pPr>
    <w:rPr>
      <w:noProof/>
      <w:sz w:val="24"/>
    </w:rPr>
  </w:style>
  <w:style w:type="paragraph" w:customStyle="1" w:styleId="MiniTOCItem">
    <w:name w:val="MiniTOCItem"/>
    <w:basedOn w:val="ListBullet"/>
    <w:rsid w:val="00D270C0"/>
    <w:pPr>
      <w:numPr>
        <w:numId w:val="0"/>
      </w:numPr>
      <w:tabs>
        <w:tab w:val="right" w:leader="dot" w:pos="6521"/>
      </w:tabs>
      <w:spacing w:before="0" w:after="0"/>
    </w:pPr>
  </w:style>
  <w:style w:type="paragraph" w:customStyle="1" w:styleId="TOFTitle">
    <w:name w:val="TOFTitle"/>
    <w:basedOn w:val="TOCTitle"/>
    <w:rsid w:val="00D270C0"/>
  </w:style>
  <w:style w:type="paragraph" w:styleId="TableofFigures">
    <w:name w:val="table of figures"/>
    <w:basedOn w:val="Normal"/>
    <w:next w:val="Normal"/>
    <w:semiHidden/>
    <w:rsid w:val="00D270C0"/>
    <w:pPr>
      <w:tabs>
        <w:tab w:val="right" w:leader="dot" w:pos="9072"/>
      </w:tabs>
      <w:ind w:left="970" w:hanging="403"/>
    </w:pPr>
    <w:rPr>
      <w:rFonts w:ascii="Times New Roman" w:hAnsi="Times New Roman"/>
      <w:b/>
    </w:rPr>
  </w:style>
  <w:style w:type="paragraph" w:styleId="ListNumber">
    <w:name w:val="List Number"/>
    <w:basedOn w:val="List"/>
    <w:rsid w:val="00D270C0"/>
    <w:pPr>
      <w:numPr>
        <w:numId w:val="13"/>
      </w:numPr>
      <w:tabs>
        <w:tab w:val="clear" w:pos="340"/>
      </w:tabs>
    </w:pPr>
  </w:style>
  <w:style w:type="character" w:customStyle="1" w:styleId="WingdingSymbols">
    <w:name w:val="Wingding Symbols"/>
    <w:rsid w:val="00D270C0"/>
    <w:rPr>
      <w:rFonts w:ascii="Wingdings" w:hAnsi="Wingdings"/>
    </w:rPr>
  </w:style>
  <w:style w:type="paragraph" w:customStyle="1" w:styleId="TableHeading">
    <w:name w:val="Table Heading"/>
    <w:basedOn w:val="HeadingBase"/>
    <w:rsid w:val="00D270C0"/>
    <w:pPr>
      <w:keepLines/>
      <w:pBdr>
        <w:bottom w:val="single" w:sz="6" w:space="1" w:color="918585"/>
      </w:pBdr>
      <w:spacing w:before="240"/>
    </w:pPr>
  </w:style>
  <w:style w:type="character" w:customStyle="1" w:styleId="HotSpot">
    <w:name w:val="HotSpot"/>
    <w:rsid w:val="00D270C0"/>
    <w:rPr>
      <w:color w:val="0033CC"/>
      <w:u w:val="none"/>
    </w:rPr>
  </w:style>
  <w:style w:type="paragraph" w:customStyle="1" w:styleId="BodyTextRight">
    <w:name w:val="Body Text Right"/>
    <w:basedOn w:val="BodyText"/>
    <w:rsid w:val="00D270C0"/>
    <w:pPr>
      <w:spacing w:before="0" w:after="0"/>
      <w:jc w:val="right"/>
    </w:pPr>
  </w:style>
  <w:style w:type="paragraph" w:styleId="Index3">
    <w:name w:val="index 3"/>
    <w:basedOn w:val="ListNumber2"/>
    <w:next w:val="Normal"/>
    <w:semiHidden/>
    <w:rsid w:val="00D270C0"/>
    <w:pPr>
      <w:numPr>
        <w:numId w:val="0"/>
      </w:numPr>
      <w:tabs>
        <w:tab w:val="right" w:leader="dot" w:pos="4176"/>
      </w:tabs>
    </w:pPr>
  </w:style>
  <w:style w:type="paragraph" w:styleId="ListNumber2">
    <w:name w:val="List Number 2"/>
    <w:basedOn w:val="List2"/>
    <w:rsid w:val="00D270C0"/>
    <w:pPr>
      <w:numPr>
        <w:numId w:val="8"/>
      </w:numPr>
      <w:tabs>
        <w:tab w:val="clear" w:pos="1060"/>
      </w:tabs>
    </w:pPr>
  </w:style>
  <w:style w:type="paragraph" w:customStyle="1" w:styleId="MarginNote">
    <w:name w:val="Margin Note"/>
    <w:basedOn w:val="BodyText"/>
    <w:rsid w:val="00D27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0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0C0"/>
    <w:rPr>
      <w:sz w:val="32"/>
    </w:rPr>
  </w:style>
  <w:style w:type="paragraph" w:customStyle="1" w:styleId="HeadingProcedure">
    <w:name w:val="Heading Procedure"/>
    <w:basedOn w:val="HeadingBase"/>
    <w:next w:val="Normal"/>
    <w:rsid w:val="00D270C0"/>
    <w:pPr>
      <w:tabs>
        <w:tab w:val="left" w:pos="0"/>
      </w:tabs>
      <w:spacing w:before="120" w:after="60"/>
    </w:pPr>
    <w:rPr>
      <w:i/>
      <w:color w:val="918585"/>
      <w:sz w:val="22"/>
    </w:rPr>
  </w:style>
  <w:style w:type="paragraph" w:customStyle="1" w:styleId="TableBodyText">
    <w:name w:val="Table Body Text"/>
    <w:basedOn w:val="BodyText"/>
    <w:rsid w:val="00D270C0"/>
    <w:pPr>
      <w:spacing w:before="60" w:after="60"/>
    </w:pPr>
  </w:style>
  <w:style w:type="paragraph" w:styleId="ListContinue">
    <w:name w:val="List Continue"/>
    <w:basedOn w:val="List"/>
    <w:rsid w:val="00D270C0"/>
    <w:pPr>
      <w:ind w:firstLine="0"/>
    </w:pPr>
  </w:style>
  <w:style w:type="paragraph" w:customStyle="1" w:styleId="ListNote">
    <w:name w:val="List Note"/>
    <w:basedOn w:val="List"/>
    <w:rsid w:val="00D270C0"/>
    <w:pPr>
      <w:pBdr>
        <w:top w:val="single" w:sz="6" w:space="2" w:color="918585"/>
        <w:bottom w:val="single" w:sz="6" w:space="2" w:color="918585"/>
      </w:pBdr>
      <w:tabs>
        <w:tab w:val="left" w:pos="1021"/>
      </w:tabs>
      <w:ind w:firstLine="0"/>
    </w:pPr>
  </w:style>
  <w:style w:type="paragraph" w:customStyle="1" w:styleId="Warning">
    <w:name w:val="Warning"/>
    <w:basedOn w:val="BodyText"/>
    <w:rsid w:val="00D270C0"/>
    <w:pPr>
      <w:shd w:val="clear" w:color="auto" w:fill="D9D9D9"/>
      <w:tabs>
        <w:tab w:val="left" w:pos="992"/>
      </w:tabs>
      <w:ind w:left="119" w:right="119"/>
    </w:pPr>
    <w:rPr>
      <w:sz w:val="20"/>
    </w:rPr>
  </w:style>
  <w:style w:type="paragraph" w:customStyle="1" w:styleId="MarginIcons">
    <w:name w:val="Margin Icons"/>
    <w:basedOn w:val="BodyText"/>
    <w:rsid w:val="00D27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0C0"/>
    <w:rPr>
      <w:rFonts w:ascii="Courier New" w:hAnsi="Courier New"/>
    </w:rPr>
  </w:style>
  <w:style w:type="paragraph" w:customStyle="1" w:styleId="NoteBullet">
    <w:name w:val="Note Bullet"/>
    <w:basedOn w:val="Note"/>
    <w:rsid w:val="00D270C0"/>
    <w:pPr>
      <w:tabs>
        <w:tab w:val="clear" w:pos="680"/>
      </w:tabs>
      <w:spacing w:before="60" w:after="60"/>
    </w:pPr>
  </w:style>
  <w:style w:type="paragraph" w:customStyle="1" w:styleId="SubHeading2">
    <w:name w:val="SubHeading2"/>
    <w:basedOn w:val="HeadingBase"/>
    <w:rsid w:val="00D270C0"/>
    <w:pPr>
      <w:spacing w:before="240" w:after="60"/>
    </w:pPr>
    <w:rPr>
      <w:sz w:val="20"/>
    </w:rPr>
  </w:style>
  <w:style w:type="paragraph" w:customStyle="1" w:styleId="SubHeading1">
    <w:name w:val="SubHeading1"/>
    <w:basedOn w:val="HeadingBase"/>
    <w:rsid w:val="00D270C0"/>
    <w:pPr>
      <w:spacing w:before="240" w:after="60"/>
    </w:pPr>
    <w:rPr>
      <w:color w:val="918585"/>
      <w:sz w:val="22"/>
    </w:rPr>
  </w:style>
  <w:style w:type="paragraph" w:customStyle="1" w:styleId="SideHeading">
    <w:name w:val="Side Heading"/>
    <w:basedOn w:val="HeadingBase"/>
    <w:rsid w:val="00D27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0C0"/>
    <w:pPr>
      <w:numPr>
        <w:numId w:val="9"/>
      </w:numPr>
    </w:pPr>
  </w:style>
  <w:style w:type="paragraph" w:styleId="PlainText">
    <w:name w:val="Plain Text"/>
    <w:basedOn w:val="Normal"/>
    <w:link w:val="PlainTextChar"/>
    <w:rsid w:val="00D270C0"/>
    <w:rPr>
      <w:sz w:val="20"/>
    </w:rPr>
  </w:style>
  <w:style w:type="character" w:customStyle="1" w:styleId="PlainTextChar">
    <w:name w:val="Plain Text Char"/>
    <w:basedOn w:val="DefaultParagraphFont"/>
    <w:link w:val="PlainText"/>
    <w:rsid w:val="00D270C0"/>
    <w:rPr>
      <w:rFonts w:ascii="Courier New" w:eastAsia="Times New Roman" w:hAnsi="Courier New" w:cs="Times New Roman"/>
      <w:sz w:val="20"/>
      <w:szCs w:val="20"/>
      <w:lang w:eastAsia="en-US"/>
    </w:rPr>
  </w:style>
  <w:style w:type="character" w:customStyle="1" w:styleId="MenuOption">
    <w:name w:val="Menu Option"/>
    <w:basedOn w:val="DefaultParagraphFont"/>
    <w:rsid w:val="00D270C0"/>
    <w:rPr>
      <w:b/>
      <w:smallCaps/>
    </w:rPr>
  </w:style>
  <w:style w:type="paragraph" w:customStyle="1" w:styleId="TableListNumber">
    <w:name w:val="Table List Number"/>
    <w:basedOn w:val="ListNumber"/>
    <w:rsid w:val="00D270C0"/>
    <w:pPr>
      <w:numPr>
        <w:numId w:val="0"/>
      </w:numPr>
    </w:pPr>
  </w:style>
  <w:style w:type="paragraph" w:styleId="TOC4">
    <w:name w:val="toc 4"/>
    <w:basedOn w:val="TOCBase"/>
    <w:next w:val="Normal"/>
    <w:semiHidden/>
    <w:rsid w:val="00D270C0"/>
    <w:pPr>
      <w:tabs>
        <w:tab w:val="right" w:leader="dot" w:pos="9071"/>
      </w:tabs>
      <w:ind w:left="1701"/>
    </w:pPr>
  </w:style>
  <w:style w:type="paragraph" w:customStyle="1" w:styleId="ListAlpha">
    <w:name w:val="List Alpha"/>
    <w:basedOn w:val="List"/>
    <w:rsid w:val="00D270C0"/>
    <w:pPr>
      <w:numPr>
        <w:numId w:val="7"/>
      </w:numPr>
    </w:pPr>
  </w:style>
  <w:style w:type="paragraph" w:customStyle="1" w:styleId="ListAlpha2">
    <w:name w:val="List Alpha 2"/>
    <w:basedOn w:val="List2"/>
    <w:rsid w:val="00D270C0"/>
    <w:pPr>
      <w:numPr>
        <w:numId w:val="6"/>
      </w:numPr>
    </w:pPr>
  </w:style>
  <w:style w:type="paragraph" w:styleId="List2">
    <w:name w:val="List 2"/>
    <w:basedOn w:val="BodyText"/>
    <w:rsid w:val="00D270C0"/>
    <w:pPr>
      <w:tabs>
        <w:tab w:val="left" w:pos="680"/>
      </w:tabs>
      <w:spacing w:before="60" w:after="60"/>
      <w:ind w:left="680" w:hanging="340"/>
    </w:pPr>
  </w:style>
  <w:style w:type="paragraph" w:styleId="List3">
    <w:name w:val="List 3"/>
    <w:basedOn w:val="BodyText"/>
    <w:rsid w:val="00D270C0"/>
    <w:pPr>
      <w:tabs>
        <w:tab w:val="left" w:pos="1021"/>
      </w:tabs>
      <w:spacing w:before="60" w:after="60"/>
      <w:ind w:left="1020" w:hanging="340"/>
    </w:pPr>
  </w:style>
  <w:style w:type="paragraph" w:styleId="List4">
    <w:name w:val="List 4"/>
    <w:basedOn w:val="BodyText"/>
    <w:rsid w:val="00D270C0"/>
    <w:pPr>
      <w:tabs>
        <w:tab w:val="left" w:pos="1361"/>
      </w:tabs>
      <w:spacing w:before="60" w:after="60"/>
      <w:ind w:left="1361" w:hanging="340"/>
    </w:pPr>
  </w:style>
  <w:style w:type="paragraph" w:styleId="List5">
    <w:name w:val="List 5"/>
    <w:basedOn w:val="BodyText"/>
    <w:rsid w:val="00D270C0"/>
    <w:pPr>
      <w:tabs>
        <w:tab w:val="left" w:pos="1701"/>
      </w:tabs>
      <w:spacing w:before="60" w:after="60"/>
      <w:ind w:left="1701" w:hanging="340"/>
    </w:pPr>
  </w:style>
  <w:style w:type="paragraph" w:styleId="ListBullet3">
    <w:name w:val="List Bullet 3"/>
    <w:basedOn w:val="List3"/>
    <w:rsid w:val="00D270C0"/>
    <w:pPr>
      <w:numPr>
        <w:numId w:val="12"/>
      </w:numPr>
      <w:tabs>
        <w:tab w:val="clear" w:pos="1021"/>
      </w:tabs>
      <w:ind w:left="1037" w:hanging="357"/>
    </w:pPr>
  </w:style>
  <w:style w:type="paragraph" w:styleId="ListBullet4">
    <w:name w:val="List Bullet 4"/>
    <w:basedOn w:val="List4"/>
    <w:rsid w:val="00D270C0"/>
    <w:pPr>
      <w:numPr>
        <w:numId w:val="1"/>
      </w:numPr>
      <w:tabs>
        <w:tab w:val="clear" w:pos="1361"/>
      </w:tabs>
    </w:pPr>
  </w:style>
  <w:style w:type="paragraph" w:styleId="ListBullet5">
    <w:name w:val="List Bullet 5"/>
    <w:basedOn w:val="List5"/>
    <w:rsid w:val="00D270C0"/>
    <w:pPr>
      <w:numPr>
        <w:numId w:val="2"/>
      </w:numPr>
    </w:pPr>
  </w:style>
  <w:style w:type="paragraph" w:styleId="ListContinue2">
    <w:name w:val="List Continue 2"/>
    <w:basedOn w:val="List2"/>
    <w:rsid w:val="00D270C0"/>
    <w:pPr>
      <w:ind w:firstLine="0"/>
    </w:pPr>
  </w:style>
  <w:style w:type="paragraph" w:styleId="ListContinue3">
    <w:name w:val="List Continue 3"/>
    <w:basedOn w:val="List3"/>
    <w:rsid w:val="00D270C0"/>
    <w:pPr>
      <w:ind w:left="1021" w:firstLine="0"/>
    </w:pPr>
  </w:style>
  <w:style w:type="paragraph" w:styleId="ListContinue4">
    <w:name w:val="List Continue 4"/>
    <w:basedOn w:val="List4"/>
    <w:rsid w:val="00D270C0"/>
    <w:pPr>
      <w:ind w:firstLine="0"/>
    </w:pPr>
  </w:style>
  <w:style w:type="paragraph" w:styleId="ListContinue5">
    <w:name w:val="List Continue 5"/>
    <w:basedOn w:val="List5"/>
    <w:rsid w:val="00D270C0"/>
    <w:pPr>
      <w:ind w:firstLine="0"/>
    </w:pPr>
  </w:style>
  <w:style w:type="paragraph" w:styleId="ListNumber3">
    <w:name w:val="List Number 3"/>
    <w:basedOn w:val="List3"/>
    <w:rsid w:val="00D270C0"/>
    <w:pPr>
      <w:numPr>
        <w:numId w:val="3"/>
      </w:numPr>
    </w:pPr>
  </w:style>
  <w:style w:type="paragraph" w:styleId="ListNumber4">
    <w:name w:val="List Number 4"/>
    <w:basedOn w:val="List4"/>
    <w:rsid w:val="00D270C0"/>
    <w:pPr>
      <w:numPr>
        <w:numId w:val="4"/>
      </w:numPr>
    </w:pPr>
  </w:style>
  <w:style w:type="paragraph" w:styleId="ListNumber5">
    <w:name w:val="List Number 5"/>
    <w:basedOn w:val="List5"/>
    <w:rsid w:val="00D270C0"/>
    <w:pPr>
      <w:numPr>
        <w:numId w:val="5"/>
      </w:numPr>
    </w:pPr>
  </w:style>
  <w:style w:type="paragraph" w:styleId="BlockText">
    <w:name w:val="Block Text"/>
    <w:basedOn w:val="Normal"/>
    <w:rsid w:val="00D270C0"/>
    <w:pPr>
      <w:spacing w:after="120"/>
      <w:ind w:left="1440" w:right="1440"/>
    </w:pPr>
  </w:style>
  <w:style w:type="character" w:customStyle="1" w:styleId="Subscript">
    <w:name w:val="Subscript"/>
    <w:basedOn w:val="DefaultParagraphFont"/>
    <w:rsid w:val="00D270C0"/>
    <w:rPr>
      <w:sz w:val="16"/>
      <w:vertAlign w:val="subscript"/>
    </w:rPr>
  </w:style>
  <w:style w:type="character" w:customStyle="1" w:styleId="Superscript">
    <w:name w:val="Superscript"/>
    <w:basedOn w:val="DefaultParagraphFont"/>
    <w:rsid w:val="00D270C0"/>
    <w:rPr>
      <w:sz w:val="16"/>
      <w:vertAlign w:val="superscript"/>
    </w:rPr>
  </w:style>
  <w:style w:type="character" w:customStyle="1" w:styleId="Symbols">
    <w:name w:val="Symbols"/>
    <w:basedOn w:val="DefaultParagraphFont"/>
    <w:rsid w:val="00D270C0"/>
    <w:rPr>
      <w:rFonts w:ascii="Symbol" w:hAnsi="Symbol"/>
    </w:rPr>
  </w:style>
  <w:style w:type="character" w:customStyle="1" w:styleId="MenuOptions">
    <w:name w:val="Menu Options"/>
    <w:basedOn w:val="DefaultParagraphFont"/>
    <w:rsid w:val="00D270C0"/>
    <w:rPr>
      <w:rFonts w:ascii="Arial Narrow" w:hAnsi="Arial Narrow"/>
      <w:smallCaps/>
    </w:rPr>
  </w:style>
  <w:style w:type="character" w:customStyle="1" w:styleId="Buttons">
    <w:name w:val="Buttons"/>
    <w:basedOn w:val="DefaultParagraphFont"/>
    <w:rsid w:val="00D270C0"/>
    <w:rPr>
      <w:b/>
    </w:rPr>
  </w:style>
  <w:style w:type="character" w:customStyle="1" w:styleId="Underlined">
    <w:name w:val="Underlined"/>
    <w:basedOn w:val="DefaultParagraphFont"/>
    <w:rsid w:val="00D270C0"/>
    <w:rPr>
      <w:u w:val="single"/>
    </w:rPr>
  </w:style>
  <w:style w:type="paragraph" w:customStyle="1" w:styleId="TableBodyTextRight">
    <w:name w:val="Table Body Text Right"/>
    <w:basedOn w:val="TableBodyText"/>
    <w:rsid w:val="00D270C0"/>
    <w:pPr>
      <w:widowControl w:val="0"/>
      <w:autoSpaceDE w:val="0"/>
      <w:autoSpaceDN w:val="0"/>
      <w:adjustRightInd w:val="0"/>
      <w:jc w:val="right"/>
    </w:pPr>
    <w:rPr>
      <w:rFonts w:cs="Arial"/>
      <w:szCs w:val="18"/>
    </w:rPr>
  </w:style>
  <w:style w:type="paragraph" w:customStyle="1" w:styleId="CopyrightText">
    <w:name w:val="Copyright Text"/>
    <w:basedOn w:val="BodyText"/>
    <w:rsid w:val="00D270C0"/>
    <w:rPr>
      <w:sz w:val="18"/>
    </w:rPr>
  </w:style>
  <w:style w:type="paragraph" w:customStyle="1" w:styleId="BodySmallRight">
    <w:name w:val="Body Small Right"/>
    <w:basedOn w:val="BodyTextRight"/>
    <w:rsid w:val="00D270C0"/>
    <w:rPr>
      <w:sz w:val="18"/>
      <w:szCs w:val="18"/>
    </w:rPr>
  </w:style>
  <w:style w:type="paragraph" w:customStyle="1" w:styleId="MarginEdition">
    <w:name w:val="Margin Edition"/>
    <w:basedOn w:val="MarginNote"/>
    <w:rsid w:val="00D270C0"/>
    <w:pPr>
      <w:spacing w:before="0" w:after="0"/>
    </w:pPr>
    <w:rPr>
      <w:rFonts w:ascii="Times New Roman" w:hAnsi="Times New Roman"/>
      <w:color w:val="999999"/>
    </w:rPr>
  </w:style>
  <w:style w:type="paragraph" w:customStyle="1" w:styleId="Spacer">
    <w:name w:val="Spacer"/>
    <w:basedOn w:val="Normal"/>
    <w:rsid w:val="00D270C0"/>
    <w:rPr>
      <w:sz w:val="2"/>
      <w:szCs w:val="2"/>
    </w:rPr>
  </w:style>
  <w:style w:type="character" w:customStyle="1" w:styleId="Small">
    <w:name w:val="Small"/>
    <w:basedOn w:val="DefaultParagraphFont"/>
    <w:rsid w:val="00D270C0"/>
    <w:rPr>
      <w:sz w:val="16"/>
    </w:rPr>
  </w:style>
  <w:style w:type="paragraph" w:customStyle="1" w:styleId="WideTable">
    <w:name w:val="Wide Table"/>
    <w:basedOn w:val="Normal"/>
    <w:rsid w:val="00D270C0"/>
    <w:pPr>
      <w:ind w:left="-1418"/>
    </w:pPr>
    <w:rPr>
      <w:sz w:val="2"/>
      <w:szCs w:val="2"/>
    </w:rPr>
  </w:style>
  <w:style w:type="character" w:styleId="PageNumber">
    <w:name w:val="page number"/>
    <w:basedOn w:val="DefaultParagraphFont"/>
    <w:rsid w:val="00D270C0"/>
  </w:style>
  <w:style w:type="paragraph" w:styleId="Quote">
    <w:name w:val="Quote"/>
    <w:basedOn w:val="Heading1"/>
    <w:link w:val="QuoteChar"/>
    <w:qFormat/>
    <w:rsid w:val="00D270C0"/>
    <w:rPr>
      <w:b w:val="0"/>
      <w:sz w:val="72"/>
      <w:szCs w:val="72"/>
      <w:lang w:val="en-NZ"/>
    </w:rPr>
  </w:style>
  <w:style w:type="character" w:customStyle="1" w:styleId="QuoteChar">
    <w:name w:val="Quote Char"/>
    <w:basedOn w:val="DefaultParagraphFont"/>
    <w:link w:val="Quote"/>
    <w:rsid w:val="00D27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0C0"/>
    <w:pPr>
      <w:pageBreakBefore/>
    </w:pPr>
  </w:style>
  <w:style w:type="paragraph" w:customStyle="1" w:styleId="Border">
    <w:name w:val="Border"/>
    <w:basedOn w:val="Normal"/>
    <w:qFormat/>
    <w:rsid w:val="00D27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0C0"/>
    <w:rPr>
      <w:b/>
      <w:bCs/>
      <w:i/>
      <w:iCs/>
      <w:color w:val="auto"/>
    </w:rPr>
  </w:style>
  <w:style w:type="paragraph" w:styleId="IntenseQuote">
    <w:name w:val="Intense Quote"/>
    <w:basedOn w:val="Normal"/>
    <w:next w:val="Normal"/>
    <w:link w:val="IntenseQuoteChar"/>
    <w:uiPriority w:val="30"/>
    <w:qFormat/>
    <w:rsid w:val="00D27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0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0C0"/>
    <w:rPr>
      <w:smallCaps/>
      <w:color w:val="auto"/>
      <w:u w:val="single"/>
    </w:rPr>
  </w:style>
  <w:style w:type="character" w:styleId="IntenseReference">
    <w:name w:val="Intense Reference"/>
    <w:basedOn w:val="DefaultParagraphFont"/>
    <w:uiPriority w:val="32"/>
    <w:qFormat/>
    <w:rsid w:val="00D270C0"/>
    <w:rPr>
      <w:b/>
      <w:bCs/>
      <w:smallCaps/>
      <w:color w:val="auto"/>
      <w:spacing w:val="5"/>
      <w:u w:val="single"/>
    </w:rPr>
  </w:style>
  <w:style w:type="paragraph" w:customStyle="1" w:styleId="2ColumnHeading">
    <w:name w:val="2Column Heading"/>
    <w:basedOn w:val="BodyText"/>
    <w:qFormat/>
    <w:rsid w:val="00D270C0"/>
    <w:pPr>
      <w:spacing w:after="60"/>
      <w:ind w:left="-2268"/>
    </w:pPr>
    <w:rPr>
      <w:b/>
    </w:rPr>
  </w:style>
  <w:style w:type="paragraph" w:customStyle="1" w:styleId="Heading1TOC">
    <w:name w:val="Heading1 TOC"/>
    <w:basedOn w:val="Normal"/>
    <w:qFormat/>
    <w:rsid w:val="00D270C0"/>
    <w:pPr>
      <w:spacing w:before="240" w:after="120"/>
    </w:pPr>
    <w:rPr>
      <w:rFonts w:ascii="Times New Roman" w:hAnsi="Times New Roman"/>
      <w:b/>
      <w:sz w:val="32"/>
    </w:rPr>
  </w:style>
  <w:style w:type="paragraph" w:customStyle="1" w:styleId="Heading2TOC">
    <w:name w:val="Heading2 TOC"/>
    <w:basedOn w:val="Normal"/>
    <w:qFormat/>
    <w:rsid w:val="00D270C0"/>
    <w:pPr>
      <w:spacing w:before="240" w:after="60"/>
    </w:pPr>
    <w:rPr>
      <w:rFonts w:ascii="Times New Roman" w:hAnsi="Times New Roman"/>
      <w:b/>
      <w:sz w:val="28"/>
    </w:rPr>
  </w:style>
  <w:style w:type="character" w:customStyle="1" w:styleId="Underline">
    <w:name w:val="Underline"/>
    <w:basedOn w:val="DefaultParagraphFont"/>
    <w:qFormat/>
    <w:rsid w:val="00D270C0"/>
    <w:rPr>
      <w:u w:val="single"/>
    </w:rPr>
  </w:style>
  <w:style w:type="character" w:customStyle="1" w:styleId="BoldandItalics">
    <w:name w:val="Bold and Italics"/>
    <w:qFormat/>
    <w:rsid w:val="00D270C0"/>
    <w:rPr>
      <w:b/>
      <w:i/>
      <w:u w:val="none"/>
    </w:rPr>
  </w:style>
  <w:style w:type="paragraph" w:styleId="BalloonText">
    <w:name w:val="Balloon Text"/>
    <w:basedOn w:val="Normal"/>
    <w:link w:val="BalloonTextChar"/>
    <w:rsid w:val="00D270C0"/>
    <w:rPr>
      <w:rFonts w:ascii="Tahoma" w:hAnsi="Tahoma" w:cs="Tahoma"/>
      <w:sz w:val="16"/>
      <w:szCs w:val="16"/>
    </w:rPr>
  </w:style>
  <w:style w:type="character" w:customStyle="1" w:styleId="BalloonTextChar">
    <w:name w:val="Balloon Text Char"/>
    <w:basedOn w:val="DefaultParagraphFont"/>
    <w:link w:val="BalloonText"/>
    <w:rsid w:val="00D270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0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0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0C0"/>
    <w:rPr>
      <w:b/>
      <w:color w:val="660033"/>
      <w:spacing w:val="0"/>
    </w:rPr>
  </w:style>
  <w:style w:type="paragraph" w:customStyle="1" w:styleId="Nameditemlist">
    <w:name w:val="Named item list"/>
    <w:basedOn w:val="BodyText"/>
    <w:qFormat/>
    <w:rsid w:val="00D270C0"/>
    <w:pPr>
      <w:tabs>
        <w:tab w:val="left" w:pos="2835"/>
      </w:tabs>
      <w:ind w:left="2835" w:hanging="2835"/>
    </w:pPr>
  </w:style>
  <w:style w:type="paragraph" w:customStyle="1" w:styleId="BodyTextnopadding">
    <w:name w:val="Body Text no padding"/>
    <w:basedOn w:val="BodyText"/>
    <w:qFormat/>
    <w:rsid w:val="00D270C0"/>
    <w:pPr>
      <w:spacing w:before="0" w:after="0"/>
    </w:pPr>
  </w:style>
  <w:style w:type="paragraph" w:customStyle="1" w:styleId="BodyTextBold">
    <w:name w:val="Body Text Bold"/>
    <w:basedOn w:val="BodyText"/>
    <w:qFormat/>
    <w:rsid w:val="00D270C0"/>
    <w:rPr>
      <w:b/>
    </w:rPr>
  </w:style>
  <w:style w:type="character" w:styleId="Hyperlink">
    <w:name w:val="Hyperlink"/>
    <w:basedOn w:val="DefaultParagraphFont"/>
    <w:uiPriority w:val="99"/>
    <w:unhideWhenUsed/>
    <w:rsid w:val="00E570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3653</Characters>
  <Application>Microsoft Office Word</Application>
  <DocSecurity>0</DocSecurity>
  <Lines>158</Lines>
  <Paragraphs>78</Paragraphs>
  <ScaleCrop>false</ScaleCrop>
  <Company>Author-it Software Corporation Ltd.</Company>
  <LinksUpToDate>false</LinksUpToDate>
  <CharactersWithSpaces>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UEPOPS430 Control permit to work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2021-04-21T07:52:00Z</dcterms:created>
  <dcterms:modified xsi:type="dcterms:W3CDTF">2021-04-21T07:52:00Z</dcterms:modified>
</cp:coreProperties>
</file>