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596" w:rsidP="00EE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UEPOPS423 Plan a scheduled outage</w:t>
      </w:r>
      <w:r>
        <w:fldChar w:fldCharType="end"/>
      </w:r>
    </w:p>
    <w:p w:rsidR="00EE7596" w:rsidP="00EE7596">
      <w:pPr>
        <w:pStyle w:val="Version"/>
        <w:sectPr w:rsidSect="00CA2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7DF" w:rsidP="00CA27DF">
      <w:pPr>
        <w:pStyle w:val="SuperHeading"/>
      </w:pPr>
      <w:r w:rsidRPr="00CA27DF">
        <w:t>UEPOPS423 Plan a scheduled outage</w:t>
      </w:r>
    </w:p>
    <w:p w:rsidR="00000000" w:rsidRPr="00CA27DF" w:rsidP="00CA27DF">
      <w:pPr>
        <w:pStyle w:val="Heading1"/>
      </w:pPr>
      <w:bookmarkStart w:id="1" w:name="O_984027"/>
      <w:bookmarkEnd w:id="1"/>
      <w:r w:rsidRPr="00CA27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Release 1.</w:t>
            </w:r>
            <w:r w:rsidRPr="00CA27DF">
              <w:t xml:space="preserve"> This is the first release of this unit of competency in the UEP Generation Training Package.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2" w:name="O_984028"/>
      <w:bookmarkEnd w:id="2"/>
      <w:r w:rsidRPr="00CA27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This unit involves the skills and knowledge required to plan for a scheduled outage of power generat</w:t>
            </w:r>
            <w:r w:rsidRPr="00CA27DF">
              <w:t>ing plant.</w:t>
            </w:r>
          </w:p>
          <w:p w:rsidR="00000000" w:rsidRPr="00CA27DF" w:rsidP="00CA27DF">
            <w:pPr>
              <w:pStyle w:val="BodyText"/>
            </w:pPr>
            <w:r w:rsidRPr="00CA27DF">
              <w:t>A schedule is a plan of action detailing a series of tasks to be undertaken at or during a specified time. A forced outage is the shutdown of generation facility, transmission or distribution line when a generating unit is unavailable to produce</w:t>
            </w:r>
            <w:r w:rsidRPr="00CA27DF">
              <w:t xml:space="preserve"> power due to an unexpected breakdown. </w:t>
            </w:r>
          </w:p>
          <w:p w:rsidR="00000000" w:rsidRPr="00CA27DF" w:rsidP="00CA27DF">
            <w:pPr>
              <w:pStyle w:val="BodyText"/>
            </w:pPr>
            <w:r w:rsidRPr="00CA27DF">
              <w:t>Competency in this unit requires the ability to identify outage requirements, create outage plans, implement outage plans and complete documentation. Individuals will, in general, work as an operator with responsibil</w:t>
            </w:r>
            <w:r w:rsidRPr="00CA27DF">
              <w:t xml:space="preserve">ity for quality control, in a power generation facility. </w:t>
            </w:r>
          </w:p>
          <w:p w:rsidR="00000000" w:rsidRPr="00CA27DF" w:rsidP="00CA27DF">
            <w:pPr>
              <w:pStyle w:val="BodyText"/>
            </w:pPr>
            <w:r w:rsidRPr="00CA27DF">
              <w:t>Power generation plant operators are typically trained and authorised to isolate, prepare plant and issue permits to work.</w:t>
            </w:r>
          </w:p>
          <w:p w:rsidR="00000000" w:rsidRPr="00CA27DF" w:rsidP="00CA27DF">
            <w:pPr>
              <w:pStyle w:val="BodyText"/>
            </w:pPr>
            <w:r w:rsidRPr="00CA27DF">
              <w:t xml:space="preserve">No licensing, legislative or certification requirements apply to this unit </w:t>
            </w:r>
            <w:r w:rsidRPr="00CA27DF">
              <w:t>at the time of publication.</w:t>
            </w:r>
          </w:p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Note: Workplace practice</w:t>
            </w:r>
          </w:p>
          <w:p w:rsidR="00000000" w:rsidRPr="00CA27DF" w:rsidP="00CA27DF">
            <w:pPr>
              <w:pStyle w:val="BodyText"/>
            </w:pPr>
            <w:r w:rsidRPr="00CA27DF">
              <w:t>The application of the skills and knowledge described in this unit may require a licence or training permit to practice in the workplace where work is carried out on gas and electrical installations. Add</w:t>
            </w:r>
            <w:r w:rsidRPr="00CA27DF">
              <w:t>itional conditions may apply under state and territory legislative and regulatory licensing requirements.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3" w:name="O_984029"/>
      <w:bookmarkEnd w:id="3"/>
      <w:r w:rsidRPr="00CA27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There are no prerequisite units.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4" w:name="O_984030"/>
      <w:bookmarkEnd w:id="4"/>
      <w:r w:rsidRPr="00CA27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Operations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5" w:name="O_984031"/>
      <w:bookmarkEnd w:id="5"/>
      <w:r w:rsidRPr="00CA27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Electricity generation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6" w:name="O_984032"/>
      <w:bookmarkEnd w:id="6"/>
      <w:r w:rsidRPr="00CA27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PERFORMANCE CRITERIA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Performance criteria describe the performance needed to demonstrate achievement of the element.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Identify outage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Outage requirements are identified from work orders and is clarified with the appropriate personnel or site inspection,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Safety issues are identified, in accordance with Work, H</w:t>
            </w:r>
            <w:r w:rsidRPr="00CA27DF">
              <w:t xml:space="preserve">ealth and Safety (WHS)/Occupational Health and Safety (OHS) and legislative requirements, industry standards and workplace procedures 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Date, time and expe</w:t>
            </w:r>
            <w:r w:rsidRPr="00CA27DF">
              <w:t>cted duration of outage is assessed and confirmed from relevant information and statistical records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Schematic diagrams, drawings, plans or maps are consulted to determine area affected by outage, in accordance</w:t>
            </w:r>
            <w:r w:rsidRPr="00CA27DF">
              <w:t xml:space="preserve">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Create outage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 xml:space="preserve">Impact of outage is ascertained, in accordance with workplace procedures 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Key stakeholders and/or equipment affected by outage are identified,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Status of plant and consumers affected by outage is identified and assessed,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 xml:space="preserve">Key stakeholders are consulted to determine timetable and contingency plan, in accordance with workplace procedures 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Disrupti</w:t>
            </w:r>
            <w:r w:rsidRPr="00CA27DF">
              <w:t>ons to key consumers are minimised, in accordance with workplace procedures, by providing alternative routes of power generation supply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Scope of work to be carried out during outage is evaluated against allocated timeframes,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Work permits required prior to and during outage are obtained,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Implement outage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Work crews are notified of outage plan through the appropriate channels,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Notification of outage is communicated to all stakeholders,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rPr>
                <w:rStyle w:val="SpecialBold"/>
              </w:rPr>
              <w:t>Complet</w:t>
            </w:r>
            <w:r w:rsidRPr="00CA27DF">
              <w:rPr>
                <w:rStyle w:val="SpecialBold"/>
              </w:rPr>
              <w:t>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t>Records are maintained, in accordance with workplace procedures</w:t>
            </w:r>
          </w:p>
        </w:tc>
      </w:tr>
      <w:tr w:rsidTr="00CA27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7DF">
            <w:pPr>
              <w:pStyle w:val="BodyText"/>
              <w:rPr>
                <w:lang w:val="en-NZ"/>
              </w:rPr>
            </w:pPr>
            <w:r w:rsidRPr="00CA27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 xml:space="preserve">Documentation is updated, in accordance with workplace procedures 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7" w:name="O_984033"/>
      <w:bookmarkEnd w:id="7"/>
      <w:r w:rsidRPr="00CA27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Foundation skills essential to performance are explicit in the performance criteria of this unit of competency.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8" w:name="O_984034"/>
      <w:bookmarkEnd w:id="8"/>
      <w:r w:rsidRPr="00CA27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Range is restricted to essential operating conditions and any other variables essential to the work envir</w:t>
            </w:r>
            <w:r w:rsidRPr="00CA27DF">
              <w:t>onment.</w:t>
            </w:r>
          </w:p>
          <w:p w:rsidR="00000000" w:rsidRPr="00CA27DF" w:rsidP="00CA27DF">
            <w:pPr>
              <w:pStyle w:val="BodyText"/>
            </w:pPr>
            <w:r w:rsidRPr="00CA27DF">
              <w:t>Non-essential conditions may be found in the Companion Volume Implementation Guide.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9" w:name="O_984035"/>
      <w:bookmarkEnd w:id="9"/>
      <w:r w:rsidRPr="00CA27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27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7DF" w:rsidP="00CA27DF">
            <w:pPr>
              <w:pStyle w:val="BodyText"/>
            </w:pPr>
            <w:r w:rsidRPr="00CA27DF">
              <w:t>This unit replaces and is equivalent to UEPOPS423B Plan a scheduled outage.</w:t>
            </w:r>
          </w:p>
        </w:tc>
      </w:tr>
    </w:tbl>
    <w:p w:rsidR="00000000" w:rsidRPr="00CA27DF" w:rsidP="00CA27DF">
      <w:pPr>
        <w:pStyle w:val="NoPaddingFontSize1"/>
      </w:pPr>
    </w:p>
    <w:p w:rsidR="00000000" w:rsidRPr="00CA27DF" w:rsidP="00CA27DF">
      <w:pPr>
        <w:pStyle w:val="AllowPageBreak"/>
      </w:pPr>
    </w:p>
    <w:p w:rsidR="00000000" w:rsidRPr="00CA27DF" w:rsidP="00CA27DF">
      <w:pPr>
        <w:pStyle w:val="Heading1"/>
      </w:pPr>
      <w:bookmarkStart w:id="10" w:name="O_984042"/>
      <w:bookmarkEnd w:id="10"/>
      <w:r w:rsidRPr="00CA27DF">
        <w:t>Links</w:t>
      </w:r>
    </w:p>
    <w:p w:rsidR="00000000" w:rsidRPr="00CA27DF" w:rsidP="00EE7596">
      <w:pPr>
        <w:pStyle w:val="BodyText"/>
      </w:pPr>
      <w:r w:rsidRPr="00CA2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D3C3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A27DF" w:rsidP="00CA27DF"/>
    <w:sectPr w:rsidSect="00CA2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F" w:rsidRPr="00EE7596" w:rsidP="00EE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96" w:rsidP="00CA2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596" w:rsidP="00CA2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E7596" w:rsidP="00CA2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7DF" w:rsidRPr="00EE7596" w:rsidP="00EE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96" w:rsidRPr="002D2AF8" w:rsidP="00CA2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UEPOPS423 Plan a scheduled outage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E7596" w:rsidP="00CA2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7DF"/>
  </w:style>
  <w:style w:type="character" w:customStyle="1" w:styleId="Heading1Char">
    <w:name w:val="Heading 1 Char"/>
    <w:basedOn w:val="DefaultParagraphFont"/>
    <w:link w:val="Heading1"/>
    <w:rsid w:val="00CA2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7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27DF"/>
    <w:rPr>
      <w:b/>
      <w:spacing w:val="0"/>
    </w:rPr>
  </w:style>
  <w:style w:type="paragraph" w:customStyle="1" w:styleId="SuperHeading">
    <w:name w:val="SuperHeading"/>
    <w:basedOn w:val="Normal"/>
    <w:rsid w:val="00CA2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2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7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7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2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7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7DF"/>
    <w:rPr>
      <w:i/>
    </w:rPr>
  </w:style>
  <w:style w:type="paragraph" w:styleId="Caption">
    <w:name w:val="caption"/>
    <w:basedOn w:val="BodyText"/>
    <w:next w:val="Normal"/>
    <w:qFormat/>
    <w:rsid w:val="00CA2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7DF"/>
  </w:style>
  <w:style w:type="paragraph" w:styleId="TableofFigures">
    <w:name w:val="table of figures"/>
    <w:basedOn w:val="Normal"/>
    <w:next w:val="Normal"/>
    <w:semiHidden/>
    <w:rsid w:val="00CA2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7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27DF"/>
    <w:rPr>
      <w:rFonts w:ascii="Wingdings" w:hAnsi="Wingdings"/>
    </w:rPr>
  </w:style>
  <w:style w:type="paragraph" w:customStyle="1" w:styleId="TableHeading">
    <w:name w:val="Table Heading"/>
    <w:basedOn w:val="HeadingBase"/>
    <w:rsid w:val="00CA2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7DF"/>
    <w:rPr>
      <w:color w:val="0033CC"/>
      <w:u w:val="none"/>
    </w:rPr>
  </w:style>
  <w:style w:type="paragraph" w:customStyle="1" w:styleId="BodyTextRight">
    <w:name w:val="Body Text Right"/>
    <w:basedOn w:val="BodyText"/>
    <w:rsid w:val="00CA2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7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7DF"/>
    <w:rPr>
      <w:sz w:val="32"/>
    </w:rPr>
  </w:style>
  <w:style w:type="paragraph" w:customStyle="1" w:styleId="HeadingProcedure">
    <w:name w:val="Heading Procedure"/>
    <w:basedOn w:val="HeadingBase"/>
    <w:next w:val="Normal"/>
    <w:rsid w:val="00CA2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7DF"/>
    <w:pPr>
      <w:spacing w:before="60" w:after="60"/>
    </w:pPr>
  </w:style>
  <w:style w:type="paragraph" w:styleId="ListContinue">
    <w:name w:val="List Continue"/>
    <w:basedOn w:val="List"/>
    <w:rsid w:val="00CA27DF"/>
    <w:pPr>
      <w:ind w:firstLine="0"/>
    </w:pPr>
  </w:style>
  <w:style w:type="paragraph" w:customStyle="1" w:styleId="ListNote">
    <w:name w:val="List Note"/>
    <w:basedOn w:val="List"/>
    <w:rsid w:val="00CA2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7DF"/>
    <w:rPr>
      <w:rFonts w:ascii="Courier New" w:hAnsi="Courier New"/>
    </w:rPr>
  </w:style>
  <w:style w:type="paragraph" w:customStyle="1" w:styleId="NoteBullet">
    <w:name w:val="Note Bullet"/>
    <w:basedOn w:val="Note"/>
    <w:rsid w:val="00CA2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7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2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7DF"/>
    <w:rPr>
      <w:b/>
      <w:smallCaps/>
    </w:rPr>
  </w:style>
  <w:style w:type="paragraph" w:customStyle="1" w:styleId="TableListNumber">
    <w:name w:val="Table List Number"/>
    <w:basedOn w:val="ListNumber"/>
    <w:rsid w:val="00CA2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7DF"/>
    <w:pPr>
      <w:numPr>
        <w:numId w:val="7"/>
      </w:numPr>
    </w:pPr>
  </w:style>
  <w:style w:type="paragraph" w:customStyle="1" w:styleId="ListAlpha2">
    <w:name w:val="List Alpha 2"/>
    <w:basedOn w:val="List2"/>
    <w:rsid w:val="00CA27DF"/>
    <w:pPr>
      <w:numPr>
        <w:numId w:val="6"/>
      </w:numPr>
    </w:pPr>
  </w:style>
  <w:style w:type="paragraph" w:styleId="List2">
    <w:name w:val="List 2"/>
    <w:basedOn w:val="BodyText"/>
    <w:rsid w:val="00CA2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7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7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27DF"/>
    <w:pPr>
      <w:numPr>
        <w:numId w:val="2"/>
      </w:numPr>
    </w:pPr>
  </w:style>
  <w:style w:type="paragraph" w:styleId="ListContinue2">
    <w:name w:val="List Continue 2"/>
    <w:basedOn w:val="List2"/>
    <w:rsid w:val="00CA27DF"/>
    <w:pPr>
      <w:ind w:firstLine="0"/>
    </w:pPr>
  </w:style>
  <w:style w:type="paragraph" w:styleId="ListContinue3">
    <w:name w:val="List Continue 3"/>
    <w:basedOn w:val="List3"/>
    <w:rsid w:val="00CA27DF"/>
    <w:pPr>
      <w:ind w:left="1021" w:firstLine="0"/>
    </w:pPr>
  </w:style>
  <w:style w:type="paragraph" w:styleId="ListContinue4">
    <w:name w:val="List Continue 4"/>
    <w:basedOn w:val="List4"/>
    <w:rsid w:val="00CA27DF"/>
    <w:pPr>
      <w:ind w:firstLine="0"/>
    </w:pPr>
  </w:style>
  <w:style w:type="paragraph" w:styleId="ListContinue5">
    <w:name w:val="List Continue 5"/>
    <w:basedOn w:val="List5"/>
    <w:rsid w:val="00CA27DF"/>
    <w:pPr>
      <w:ind w:firstLine="0"/>
    </w:pPr>
  </w:style>
  <w:style w:type="paragraph" w:styleId="ListNumber3">
    <w:name w:val="List Number 3"/>
    <w:basedOn w:val="List3"/>
    <w:rsid w:val="00CA27DF"/>
    <w:pPr>
      <w:numPr>
        <w:numId w:val="3"/>
      </w:numPr>
    </w:pPr>
  </w:style>
  <w:style w:type="paragraph" w:styleId="ListNumber4">
    <w:name w:val="List Number 4"/>
    <w:basedOn w:val="List4"/>
    <w:rsid w:val="00CA27DF"/>
    <w:pPr>
      <w:numPr>
        <w:numId w:val="4"/>
      </w:numPr>
    </w:pPr>
  </w:style>
  <w:style w:type="paragraph" w:styleId="ListNumber5">
    <w:name w:val="List Number 5"/>
    <w:basedOn w:val="List5"/>
    <w:rsid w:val="00CA27DF"/>
    <w:pPr>
      <w:numPr>
        <w:numId w:val="5"/>
      </w:numPr>
    </w:pPr>
  </w:style>
  <w:style w:type="paragraph" w:styleId="BlockText">
    <w:name w:val="Block Text"/>
    <w:basedOn w:val="Normal"/>
    <w:rsid w:val="00CA2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7DF"/>
    <w:rPr>
      <w:sz w:val="16"/>
      <w:vertAlign w:val="superscript"/>
    </w:rPr>
  </w:style>
  <w:style w:type="character" w:customStyle="1" w:styleId="Symbols">
    <w:name w:val="Symbols"/>
    <w:basedOn w:val="DefaultParagraphFont"/>
    <w:rsid w:val="00CA27DF"/>
    <w:rPr>
      <w:rFonts w:ascii="Symbol" w:hAnsi="Symbol"/>
    </w:rPr>
  </w:style>
  <w:style w:type="character" w:customStyle="1" w:styleId="MenuOptions">
    <w:name w:val="Menu Options"/>
    <w:basedOn w:val="DefaultParagraphFont"/>
    <w:rsid w:val="00CA2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7DF"/>
    <w:rPr>
      <w:b/>
    </w:rPr>
  </w:style>
  <w:style w:type="character" w:customStyle="1" w:styleId="Underlined">
    <w:name w:val="Underlined"/>
    <w:basedOn w:val="DefaultParagraphFont"/>
    <w:rsid w:val="00CA27DF"/>
    <w:rPr>
      <w:u w:val="single"/>
    </w:rPr>
  </w:style>
  <w:style w:type="paragraph" w:customStyle="1" w:styleId="TableBodyTextRight">
    <w:name w:val="Table Body Text Right"/>
    <w:basedOn w:val="TableBodyText"/>
    <w:rsid w:val="00CA2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7DF"/>
    <w:rPr>
      <w:sz w:val="18"/>
    </w:rPr>
  </w:style>
  <w:style w:type="paragraph" w:customStyle="1" w:styleId="BodySmallRight">
    <w:name w:val="Body Small Right"/>
    <w:basedOn w:val="BodyTextRight"/>
    <w:rsid w:val="00CA27DF"/>
    <w:rPr>
      <w:sz w:val="18"/>
      <w:szCs w:val="18"/>
    </w:rPr>
  </w:style>
  <w:style w:type="paragraph" w:customStyle="1" w:styleId="MarginEdition">
    <w:name w:val="Margin Edition"/>
    <w:basedOn w:val="MarginNote"/>
    <w:rsid w:val="00CA2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7DF"/>
    <w:rPr>
      <w:sz w:val="2"/>
      <w:szCs w:val="2"/>
    </w:rPr>
  </w:style>
  <w:style w:type="character" w:customStyle="1" w:styleId="Small">
    <w:name w:val="Small"/>
    <w:basedOn w:val="DefaultParagraphFont"/>
    <w:rsid w:val="00CA27DF"/>
    <w:rPr>
      <w:sz w:val="16"/>
    </w:rPr>
  </w:style>
  <w:style w:type="paragraph" w:customStyle="1" w:styleId="WideTable">
    <w:name w:val="Wide Table"/>
    <w:basedOn w:val="Normal"/>
    <w:rsid w:val="00CA2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7DF"/>
  </w:style>
  <w:style w:type="paragraph" w:styleId="Quote">
    <w:name w:val="Quote"/>
    <w:basedOn w:val="Heading1"/>
    <w:link w:val="QuoteChar"/>
    <w:qFormat/>
    <w:rsid w:val="00CA2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7DF"/>
    <w:pPr>
      <w:pageBreakBefore/>
    </w:pPr>
  </w:style>
  <w:style w:type="paragraph" w:customStyle="1" w:styleId="Border">
    <w:name w:val="Border"/>
    <w:basedOn w:val="Normal"/>
    <w:qFormat/>
    <w:rsid w:val="00CA2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7DF"/>
    <w:rPr>
      <w:u w:val="single"/>
    </w:rPr>
  </w:style>
  <w:style w:type="character" w:customStyle="1" w:styleId="BoldandItalics">
    <w:name w:val="Bold and Italics"/>
    <w:qFormat/>
    <w:rsid w:val="00CA27DF"/>
    <w:rPr>
      <w:b/>
      <w:i/>
      <w:u w:val="none"/>
    </w:rPr>
  </w:style>
  <w:style w:type="paragraph" w:styleId="BalloonText">
    <w:name w:val="Balloon Text"/>
    <w:basedOn w:val="Normal"/>
    <w:link w:val="BalloonTextChar"/>
    <w:rsid w:val="00CA2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7DF"/>
    <w:pPr>
      <w:spacing w:before="0" w:after="0"/>
    </w:pPr>
  </w:style>
  <w:style w:type="paragraph" w:customStyle="1" w:styleId="BodyTextBold">
    <w:name w:val="Body Text Bold"/>
    <w:basedOn w:val="BodyText"/>
    <w:qFormat/>
    <w:rsid w:val="00CA27DF"/>
    <w:rPr>
      <w:b/>
    </w:rPr>
  </w:style>
  <w:style w:type="character" w:styleId="Hyperlink">
    <w:name w:val="Hyperlink"/>
    <w:basedOn w:val="DefaultParagraphFont"/>
    <w:uiPriority w:val="99"/>
    <w:unhideWhenUsed/>
    <w:rsid w:val="00EE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3908</Characters>
  <Application>Microsoft Office Word</Application>
  <DocSecurity>0</DocSecurity>
  <Lines>162</Lines>
  <Paragraphs>85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UEPOPS423 Plan a scheduled outage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