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984" w:rsidP="00D92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UEPOPS423 Plan a scheduled outage</w:t>
      </w:r>
      <w:r>
        <w:fldChar w:fldCharType="end"/>
      </w:r>
    </w:p>
    <w:p w:rsidR="00D92984" w:rsidP="00D92984">
      <w:pPr>
        <w:pStyle w:val="Version"/>
        <w:sectPr w:rsidSect="00315E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5E5C" w:rsidP="00315E5C">
      <w:pPr>
        <w:pStyle w:val="SuperHeading"/>
      </w:pPr>
      <w:r w:rsidRPr="00315E5C">
        <w:t>UEPOPS423 Plan a scheduled outage</w:t>
      </w:r>
    </w:p>
    <w:p w:rsidR="00000000" w:rsidRPr="00315E5C" w:rsidP="00315E5C">
      <w:pPr>
        <w:pStyle w:val="Heading1"/>
      </w:pPr>
      <w:bookmarkStart w:id="1" w:name="O_984027"/>
      <w:bookmarkEnd w:id="1"/>
      <w:r w:rsidRPr="00315E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Release 1.</w:t>
            </w:r>
            <w:r w:rsidRPr="00315E5C">
              <w:t xml:space="preserve"> This is the first release of this unit of competency in the UEP Generation Training Package.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2" w:name="O_984028"/>
      <w:bookmarkEnd w:id="2"/>
      <w:r w:rsidRPr="00315E5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This unit involves the skills and knowledge required to plan for a scheduled outage of power generat</w:t>
            </w:r>
            <w:r w:rsidRPr="00315E5C">
              <w:t>ing plant.</w:t>
            </w:r>
          </w:p>
          <w:p w:rsidR="00000000" w:rsidRPr="00315E5C" w:rsidP="00315E5C">
            <w:pPr>
              <w:pStyle w:val="BodyText"/>
            </w:pPr>
            <w:r w:rsidRPr="00315E5C">
              <w:t>A schedule is a plan of action detailing a series of tasks to be undertaken at or during a specified time. A forced outage is the shutdown of generation facility, transmission or distribution line when a generating unit is unavailable to produce</w:t>
            </w:r>
            <w:r w:rsidRPr="00315E5C">
              <w:t xml:space="preserve"> power due to an unexpected breakdown. </w:t>
            </w:r>
          </w:p>
          <w:p w:rsidR="00000000" w:rsidRPr="00315E5C" w:rsidP="00315E5C">
            <w:pPr>
              <w:pStyle w:val="BodyText"/>
            </w:pPr>
            <w:r w:rsidRPr="00315E5C">
              <w:t>Competency in this unit requires the ability to identify outage requirements, create outage plans, implement outage plans and complete documentation. Individuals will, in general, work as an operator with responsibil</w:t>
            </w:r>
            <w:r w:rsidRPr="00315E5C">
              <w:t xml:space="preserve">ity for quality control, in a power generation facility. </w:t>
            </w:r>
          </w:p>
          <w:p w:rsidR="00000000" w:rsidRPr="00315E5C" w:rsidP="00315E5C">
            <w:pPr>
              <w:pStyle w:val="BodyText"/>
            </w:pPr>
            <w:r w:rsidRPr="00315E5C">
              <w:t>Power generation plant operators are typically trained and authorised to isolate, prepare plant and issue permits to work.</w:t>
            </w:r>
          </w:p>
          <w:p w:rsidR="00000000" w:rsidRPr="00315E5C" w:rsidP="00315E5C">
            <w:pPr>
              <w:pStyle w:val="BodyText"/>
            </w:pPr>
            <w:r w:rsidRPr="00315E5C">
              <w:t xml:space="preserve">No licensing, legislative or certification requirements apply to this unit </w:t>
            </w:r>
            <w:r w:rsidRPr="00315E5C">
              <w:t>at the time of publication.</w:t>
            </w:r>
          </w:p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Note: Workplace practice</w:t>
            </w:r>
          </w:p>
          <w:p w:rsidR="00000000" w:rsidRPr="00315E5C" w:rsidP="00315E5C">
            <w:pPr>
              <w:pStyle w:val="BodyText"/>
            </w:pPr>
            <w:r w:rsidRPr="00315E5C">
              <w:t>The application of the skills and knowledge described in this unit may require a licence or training permit to practice in the workplace where work is carried out on gas and electrical installations. Add</w:t>
            </w:r>
            <w:r w:rsidRPr="00315E5C">
              <w:t>itional conditions may apply under state and territory legislative and regulatory licensing requirements.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3" w:name="O_984029"/>
      <w:bookmarkEnd w:id="3"/>
      <w:r w:rsidRPr="00315E5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There are no prerequisite units.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4" w:name="O_984030"/>
      <w:bookmarkEnd w:id="4"/>
      <w:r w:rsidRPr="00315E5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Operations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5" w:name="O_984031"/>
      <w:bookmarkEnd w:id="5"/>
      <w:r w:rsidRPr="00315E5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Electricity generation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6" w:name="O_984032"/>
      <w:bookmarkEnd w:id="6"/>
      <w:r w:rsidRPr="00315E5C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PERFORMANCE CRITERIA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Performance criteria describe the performance needed to demonstrate achievement of the element.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Identify outage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Outage requirements are identified from work orders and is clarified with the appropriate personnel or site inspection,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Safety issues are identified, in accordance with Work, H</w:t>
            </w:r>
            <w:r w:rsidRPr="00315E5C">
              <w:t xml:space="preserve">ealth and Safety (WHS)/Occupational Health and Safety (OHS) and legislative requirements, industry standards and workplace procedures 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Date, time and expected duration of outage is assessed and confirmed from relevant information and statisti</w:t>
            </w:r>
            <w:r w:rsidRPr="00315E5C">
              <w:t>cal records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Schematic diagrams, drawings, plans or maps are consulted to determine area affected by outage,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Create outage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Impact of outage is ascertained, in</w:t>
            </w:r>
            <w:r w:rsidRPr="00315E5C">
              <w:t xml:space="preserve"> accordance with workplace procedures 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Key stakeholders and/or equipment affected by outage are identified,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Status of plant and consumers affected by outage is identified and assessed,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 xml:space="preserve">Key stakeholders are consulted to determine timetable and contingency plan, in accordance with workplace procedures 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Disrupti</w:t>
            </w:r>
            <w:r w:rsidRPr="00315E5C">
              <w:t>ons to key consumers are minimised, in accordance with workplace procedures, by providing alternative routes of power generation supply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Scope of work to be carried out during outage is evaluated against allocated timeframes,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Work permits required prior to and during outage are obtained,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Implement outage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Work crews are notified of outage plan through the appropriate channels,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Notification of outage is communicated to all stakeholders,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rPr>
                <w:rStyle w:val="SpecialBold"/>
              </w:rPr>
              <w:t>Complet</w:t>
            </w:r>
            <w:r w:rsidRPr="00315E5C">
              <w:rPr>
                <w:rStyle w:val="SpecialBold"/>
              </w:rPr>
              <w:t>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Records are maintained, in accordance with workplace procedures</w:t>
            </w:r>
          </w:p>
        </w:tc>
      </w:tr>
      <w:tr w:rsidTr="00315E5C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 xml:space="preserve">Documentation is updated, in accordance with workplace procedures 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7" w:name="O_984033"/>
      <w:bookmarkEnd w:id="7"/>
      <w:r w:rsidRPr="00315E5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Foundation skills essential to performance are explicit in the performance criteria of this unit of competency.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8" w:name="O_984034"/>
      <w:bookmarkEnd w:id="8"/>
      <w:r w:rsidRPr="00315E5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Range is restricted to essential operating conditions and any other variables essential to the work envir</w:t>
            </w:r>
            <w:r w:rsidRPr="00315E5C">
              <w:t>onment.</w:t>
            </w:r>
          </w:p>
          <w:p w:rsidR="00000000" w:rsidRPr="00315E5C" w:rsidP="00315E5C">
            <w:pPr>
              <w:pStyle w:val="BodyText"/>
            </w:pPr>
            <w:r w:rsidRPr="00315E5C">
              <w:t>Non-essential conditions may be found in the Companion Volume Implementation Guide.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9" w:name="O_984035"/>
      <w:bookmarkEnd w:id="9"/>
      <w:r w:rsidRPr="00315E5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This unit replaces and is equivalent to UEPOPS423B Plan a scheduled outage.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10" w:name="O_984042"/>
      <w:bookmarkEnd w:id="10"/>
      <w:r w:rsidRPr="00315E5C">
        <w:t>Links</w:t>
      </w:r>
    </w:p>
    <w:p w:rsidR="00000000" w:rsidRPr="00315E5C" w:rsidP="00D92984">
      <w:pPr>
        <w:pStyle w:val="BodyText"/>
      </w:pPr>
      <w:r w:rsidRPr="00315E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36C8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15E5C" w:rsidP="00D92984">
      <w:pPr>
        <w:pStyle w:val="BodyText"/>
        <w:sectPr w:rsidSect="00315E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15E5C" w:rsidP="00315E5C">
      <w:pPr>
        <w:pStyle w:val="SuperHeading"/>
      </w:pPr>
      <w:r w:rsidRPr="00315E5C">
        <w:t>Assessment Requirements for UEPOPS423 Plan a scheduled outage</w:t>
      </w:r>
    </w:p>
    <w:p w:rsidR="00000000" w:rsidRPr="00315E5C" w:rsidP="00315E5C">
      <w:pPr>
        <w:pStyle w:val="Heading1"/>
      </w:pPr>
      <w:bookmarkStart w:id="11" w:name="O_984037"/>
      <w:bookmarkEnd w:id="11"/>
      <w:r w:rsidRPr="00315E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>Release 1. This is the first release of this unit of competency in the UEP Generation Training Package.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12" w:name="O_984038"/>
      <w:bookmarkEnd w:id="12"/>
      <w:r w:rsidRPr="00315E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>Evidence required to demonstrate competence in this unit must be relevant to</w:t>
            </w:r>
            <w:r w:rsidRPr="00315E5C">
              <w:t xml:space="preserve"> and satisfy all the requirements of the elements, performance criteria and range of conditions on at least two separate occasions and includes: </w:t>
            </w:r>
          </w:p>
        </w:tc>
      </w:tr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ListBullet"/>
            </w:pPr>
            <w:r w:rsidRPr="00315E5C">
              <w:t>advising and communicating with key stakeholders</w:t>
            </w:r>
          </w:p>
          <w:p w:rsidR="00000000" w:rsidRPr="00315E5C" w:rsidP="00315E5C">
            <w:pPr>
              <w:pStyle w:val="ListBullet"/>
            </w:pPr>
            <w:r w:rsidRPr="00315E5C">
              <w:t xml:space="preserve">applying Work, Health and Safety (WHS)/Occupational Health and Safety (OHS) legislated requirements including: </w:t>
            </w:r>
          </w:p>
          <w:p w:rsidR="00000000" w:rsidRPr="00315E5C" w:rsidP="00315E5C">
            <w:pPr>
              <w:pStyle w:val="ListBullet2"/>
            </w:pPr>
            <w:r w:rsidRPr="00315E5C">
              <w:t>emergency procedures</w:t>
            </w:r>
          </w:p>
          <w:p w:rsidR="00000000" w:rsidRPr="00315E5C" w:rsidP="00315E5C">
            <w:pPr>
              <w:pStyle w:val="ListBullet2"/>
            </w:pPr>
            <w:r w:rsidRPr="00315E5C">
              <w:t>risk control measures</w:t>
            </w:r>
          </w:p>
          <w:p w:rsidR="00000000" w:rsidRPr="00315E5C" w:rsidP="00315E5C">
            <w:pPr>
              <w:pStyle w:val="ListBullet2"/>
            </w:pPr>
            <w:r w:rsidRPr="00315E5C">
              <w:t>safe working practices</w:t>
            </w:r>
          </w:p>
          <w:p w:rsidR="00000000" w:rsidRPr="00315E5C" w:rsidP="00315E5C">
            <w:pPr>
              <w:pStyle w:val="ListBullet"/>
            </w:pPr>
            <w:r w:rsidRPr="00315E5C">
              <w:t>communicating with personnel</w:t>
            </w:r>
          </w:p>
          <w:p w:rsidR="00000000" w:rsidRPr="00315E5C" w:rsidP="00315E5C">
            <w:pPr>
              <w:pStyle w:val="ListBullet"/>
            </w:pPr>
            <w:r w:rsidRPr="00315E5C">
              <w:t xml:space="preserve">creating outage plans </w:t>
            </w:r>
          </w:p>
          <w:p w:rsidR="00000000" w:rsidRPr="00315E5C" w:rsidP="00315E5C">
            <w:pPr>
              <w:pStyle w:val="ListBullet"/>
            </w:pPr>
            <w:r w:rsidRPr="00315E5C">
              <w:t>identifying outage requirements</w:t>
            </w:r>
          </w:p>
          <w:p w:rsidR="00000000" w:rsidRPr="00315E5C" w:rsidP="00315E5C">
            <w:pPr>
              <w:pStyle w:val="ListBullet"/>
            </w:pPr>
            <w:r w:rsidRPr="00315E5C">
              <w:t>implementing legislation, industry standards, codes of practice and regulations</w:t>
            </w:r>
          </w:p>
          <w:p w:rsidR="00000000" w:rsidRPr="00315E5C" w:rsidP="00315E5C">
            <w:pPr>
              <w:pStyle w:val="ListBullet"/>
            </w:pPr>
            <w:r w:rsidRPr="00315E5C">
              <w:t>interpreting manufacturers</w:t>
            </w:r>
            <w:r>
              <w:t>’</w:t>
            </w:r>
            <w:r w:rsidRPr="00315E5C">
              <w:t xml:space="preserve"> specifications and manuals</w:t>
            </w:r>
          </w:p>
          <w:p w:rsidR="00000000" w:rsidRPr="00315E5C" w:rsidP="00315E5C">
            <w:pPr>
              <w:pStyle w:val="ListBullet"/>
            </w:pPr>
            <w:r w:rsidRPr="00315E5C">
              <w:t>investigating implications of outage</w:t>
            </w:r>
          </w:p>
          <w:p w:rsidR="00000000" w:rsidRPr="00315E5C" w:rsidP="00315E5C">
            <w:pPr>
              <w:pStyle w:val="ListBullet"/>
            </w:pPr>
            <w:r w:rsidRPr="00315E5C">
              <w:t>planning outage work</w:t>
            </w:r>
          </w:p>
          <w:p w:rsidR="00000000" w:rsidRPr="00315E5C" w:rsidP="00315E5C">
            <w:pPr>
              <w:pStyle w:val="ListBullet"/>
            </w:pPr>
            <w:r w:rsidRPr="00315E5C">
              <w:t>recognising power generation pl</w:t>
            </w:r>
            <w:r w:rsidRPr="00315E5C">
              <w:t>ant status</w:t>
            </w:r>
          </w:p>
          <w:p w:rsidR="00000000" w:rsidRPr="00315E5C" w:rsidP="00315E5C">
            <w:pPr>
              <w:pStyle w:val="ListBullet"/>
            </w:pPr>
            <w:r w:rsidRPr="00315E5C">
              <w:t>using documenting and recording procedures</w:t>
            </w:r>
          </w:p>
          <w:p w:rsidR="00000000" w:rsidRPr="00315E5C" w:rsidP="00315E5C">
            <w:pPr>
              <w:pStyle w:val="ListBullet"/>
            </w:pPr>
            <w:r w:rsidRPr="00315E5C">
              <w:t>working with permit to work system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13" w:name="O_984039"/>
      <w:bookmarkEnd w:id="13"/>
      <w:r w:rsidRPr="00315E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5E5C">
            <w:pPr>
              <w:pStyle w:val="BodyText"/>
              <w:rPr>
                <w:lang w:val="en-NZ"/>
              </w:rPr>
            </w:pPr>
            <w:r w:rsidRPr="00315E5C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ListBullet"/>
            </w:pPr>
            <w:r w:rsidRPr="00315E5C">
              <w:t>communication and liaison techniques</w:t>
            </w:r>
          </w:p>
          <w:p w:rsidR="00000000" w:rsidRPr="00315E5C" w:rsidP="00315E5C">
            <w:pPr>
              <w:pStyle w:val="ListBullet"/>
            </w:pPr>
            <w:r w:rsidRPr="00315E5C">
              <w:t>legislation, indu</w:t>
            </w:r>
            <w:r w:rsidRPr="00315E5C">
              <w:t xml:space="preserve">stry standards, codes of practices and regulations </w:t>
            </w:r>
          </w:p>
          <w:p w:rsidR="00000000" w:rsidRPr="00315E5C" w:rsidP="00315E5C">
            <w:pPr>
              <w:pStyle w:val="ListBullet"/>
            </w:pPr>
            <w:r w:rsidRPr="00315E5C">
              <w:t>manufacturers</w:t>
            </w:r>
            <w:r>
              <w:t>’</w:t>
            </w:r>
            <w:r w:rsidRPr="00315E5C">
              <w:t xml:space="preserve"> specifications and manuals </w:t>
            </w:r>
          </w:p>
          <w:p w:rsidR="00000000" w:rsidRPr="00315E5C" w:rsidP="00315E5C">
            <w:pPr>
              <w:pStyle w:val="ListBullet"/>
            </w:pPr>
            <w:r w:rsidRPr="00315E5C">
              <w:t>outages and potential impact</w:t>
            </w:r>
          </w:p>
          <w:p w:rsidR="00000000" w:rsidRPr="00315E5C" w:rsidP="00315E5C">
            <w:pPr>
              <w:pStyle w:val="ListBullet"/>
            </w:pPr>
            <w:r w:rsidRPr="00315E5C">
              <w:t>permit to work system</w:t>
            </w:r>
          </w:p>
          <w:p w:rsidR="00000000" w:rsidRPr="00315E5C" w:rsidP="00315E5C">
            <w:pPr>
              <w:pStyle w:val="ListBullet"/>
            </w:pPr>
            <w:r w:rsidRPr="00315E5C">
              <w:t xml:space="preserve">power generation plant and equipment, its location and operating parameters </w:t>
            </w:r>
          </w:p>
          <w:p w:rsidR="00000000" w:rsidRPr="00315E5C" w:rsidP="00315E5C">
            <w:pPr>
              <w:pStyle w:val="ListBullet"/>
            </w:pPr>
            <w:r w:rsidRPr="00315E5C">
              <w:t xml:space="preserve">power generation plant status </w:t>
            </w:r>
          </w:p>
          <w:p w:rsidR="00000000" w:rsidRPr="00315E5C" w:rsidP="00315E5C">
            <w:pPr>
              <w:pStyle w:val="ListBullet"/>
            </w:pPr>
            <w:r w:rsidRPr="00315E5C">
              <w:t>sc</w:t>
            </w:r>
            <w:r w:rsidRPr="00315E5C">
              <w:t>heduling methods and tools</w:t>
            </w:r>
          </w:p>
          <w:p w:rsidR="00000000" w:rsidRPr="00315E5C" w:rsidP="00315E5C">
            <w:pPr>
              <w:pStyle w:val="ListBullet"/>
            </w:pPr>
            <w:r w:rsidRPr="00315E5C">
              <w:t xml:space="preserve">stakeholders </w:t>
            </w:r>
          </w:p>
          <w:p w:rsidR="00000000" w:rsidRPr="00315E5C" w:rsidP="00315E5C">
            <w:pPr>
              <w:pStyle w:val="ListBullet"/>
            </w:pPr>
            <w:r w:rsidRPr="00315E5C">
              <w:t xml:space="preserve">types of schedules  </w:t>
            </w:r>
          </w:p>
          <w:p w:rsidR="00000000" w:rsidRPr="00315E5C" w:rsidP="00315E5C">
            <w:pPr>
              <w:pStyle w:val="ListBullet"/>
            </w:pPr>
            <w:r w:rsidRPr="00315E5C">
              <w:t>typical arrangements of power generation plant</w:t>
            </w:r>
          </w:p>
          <w:p w:rsidR="00000000" w:rsidRPr="00315E5C" w:rsidP="00315E5C">
            <w:pPr>
              <w:pStyle w:val="ListBullet"/>
            </w:pPr>
            <w:r w:rsidRPr="00315E5C">
              <w:t>WHS/OHS policy and procedures including:</w:t>
            </w:r>
          </w:p>
          <w:p w:rsidR="00000000" w:rsidRPr="00315E5C" w:rsidP="00315E5C">
            <w:pPr>
              <w:pStyle w:val="ListBullet2"/>
            </w:pPr>
            <w:r w:rsidRPr="00315E5C">
              <w:t>emergency procedures</w:t>
            </w:r>
          </w:p>
          <w:p w:rsidR="00000000" w:rsidRPr="00315E5C" w:rsidP="00315E5C">
            <w:pPr>
              <w:pStyle w:val="ListBullet2"/>
            </w:pPr>
            <w:r w:rsidRPr="00315E5C">
              <w:t>risk control measures</w:t>
            </w:r>
          </w:p>
          <w:p w:rsidR="00000000" w:rsidRPr="00315E5C" w:rsidP="00315E5C">
            <w:pPr>
              <w:pStyle w:val="ListBullet2"/>
            </w:pPr>
            <w:r w:rsidRPr="00315E5C">
              <w:t>safe working practices</w:t>
            </w:r>
          </w:p>
          <w:p w:rsidR="00000000" w:rsidRPr="00315E5C" w:rsidP="00315E5C">
            <w:pPr>
              <w:pStyle w:val="ListBullet"/>
            </w:pPr>
            <w:r w:rsidRPr="00315E5C">
              <w:t>workplace documentation</w:t>
            </w:r>
          </w:p>
          <w:p w:rsidR="00000000" w:rsidRPr="00315E5C" w:rsidP="00315E5C">
            <w:pPr>
              <w:pStyle w:val="ListBullet"/>
            </w:pPr>
            <w:r w:rsidRPr="00315E5C">
              <w:t>workp</w:t>
            </w:r>
            <w:r w:rsidRPr="00315E5C">
              <w:t>lace policies and procedures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14" w:name="O_984040"/>
      <w:bookmarkEnd w:id="14"/>
      <w:r w:rsidRPr="00315E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15E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5E5C" w:rsidP="00315E5C">
            <w:pPr>
              <w:pStyle w:val="BodyText"/>
            </w:pPr>
            <w:r w:rsidRPr="00315E5C">
              <w:t xml:space="preserve">As a minimum, assessors must satisfy applicable regulatory requirements, which include requirements in the Standards for Registered Training Organisations </w:t>
            </w:r>
            <w:r w:rsidRPr="00315E5C">
              <w:t xml:space="preserve">current at the time of assessment. </w:t>
            </w:r>
          </w:p>
          <w:p w:rsidR="00000000" w:rsidRPr="00315E5C" w:rsidP="00315E5C">
            <w:pPr>
              <w:pStyle w:val="BodyText"/>
            </w:pPr>
            <w:r w:rsidRPr="00315E5C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315E5C" w:rsidP="00315E5C">
            <w:pPr>
              <w:pStyle w:val="BodyText"/>
            </w:pPr>
            <w:r w:rsidRPr="00315E5C">
              <w:t>Assessment processes and tech</w:t>
            </w:r>
            <w:r w:rsidRPr="00315E5C">
              <w:t>niques must be appropriate to the language, literacy and numeracy requirements of the work being performed and the needs of the candidate.</w:t>
            </w:r>
          </w:p>
          <w:p w:rsidR="00000000" w:rsidRPr="00315E5C" w:rsidP="00315E5C">
            <w:pPr>
              <w:pStyle w:val="BodyText"/>
            </w:pPr>
            <w:r w:rsidRPr="00315E5C">
              <w:t>Assessment must occur in workplace operational situations. Where this is not appropriate, assessment must occur in si</w:t>
            </w:r>
            <w:r w:rsidRPr="00315E5C">
              <w:t>mulated workplace operational situations that reflect workplace conditions.</w:t>
            </w:r>
          </w:p>
          <w:p w:rsidR="00000000" w:rsidRPr="00315E5C" w:rsidP="00315E5C">
            <w:pPr>
              <w:pStyle w:val="BodyText"/>
            </w:pPr>
            <w:r w:rsidRPr="00315E5C">
              <w:t>Resources for assessment must include access to:</w:t>
            </w:r>
          </w:p>
          <w:p w:rsidR="00000000" w:rsidRPr="00315E5C" w:rsidP="00315E5C">
            <w:pPr>
              <w:pStyle w:val="ListBullet"/>
            </w:pPr>
            <w:r w:rsidRPr="00315E5C">
              <w:t>a range of relevant exercises, case studies and/or other simulations</w:t>
            </w:r>
          </w:p>
          <w:p w:rsidR="00000000" w:rsidRPr="00315E5C" w:rsidP="00315E5C">
            <w:pPr>
              <w:pStyle w:val="ListBullet"/>
            </w:pPr>
            <w:r w:rsidRPr="00315E5C">
              <w:t>relevant and appropriate materials, tools, equipment and pers</w:t>
            </w:r>
            <w:r w:rsidRPr="00315E5C">
              <w:t xml:space="preserve">onal protective equipment currently used in industry </w:t>
            </w:r>
          </w:p>
          <w:p w:rsidR="00000000" w:rsidRPr="00315E5C" w:rsidP="00315E5C">
            <w:pPr>
              <w:pStyle w:val="ListBullet"/>
            </w:pPr>
            <w:r w:rsidRPr="00315E5C">
              <w:t>applicable documentation including workplace procedures, industry standards, equipment specifications, regulations, codes of practice and operation manuals.</w:t>
            </w:r>
          </w:p>
        </w:tc>
      </w:tr>
    </w:tbl>
    <w:p w:rsidR="00000000" w:rsidRPr="00315E5C" w:rsidP="00315E5C">
      <w:pPr>
        <w:pStyle w:val="NoPaddingFontSize1"/>
      </w:pPr>
    </w:p>
    <w:p w:rsidR="00000000" w:rsidRPr="00315E5C" w:rsidP="00315E5C">
      <w:pPr>
        <w:pStyle w:val="AllowPageBreak"/>
      </w:pPr>
    </w:p>
    <w:p w:rsidR="00000000" w:rsidRPr="00315E5C" w:rsidP="00315E5C">
      <w:pPr>
        <w:pStyle w:val="Heading1"/>
      </w:pPr>
      <w:bookmarkStart w:id="15" w:name="O_984043"/>
      <w:bookmarkEnd w:id="15"/>
      <w:r w:rsidRPr="00315E5C">
        <w:t>Links</w:t>
      </w:r>
    </w:p>
    <w:p w:rsidR="00000000" w:rsidRPr="00315E5C" w:rsidP="00D92984">
      <w:pPr>
        <w:pStyle w:val="BodyText"/>
      </w:pPr>
      <w:r w:rsidRPr="00315E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836C8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15E5C" w:rsidP="00315E5C"/>
    <w:sectPr w:rsidSect="00315E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 w:rsidRPr="00D92984" w:rsidP="00D92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84" w:rsidP="00315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2984" w:rsidP="00315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92984" w:rsidP="00315E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 w:rsidP="00315E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2984">
      <w:t>Approved</w:t>
    </w:r>
    <w:r w:rsidR="00D929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29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2984">
      <w:rPr>
        <w:noProof/>
      </w:rPr>
      <w:t>4</w:t>
    </w:r>
    <w:r>
      <w:rPr>
        <w:noProof/>
      </w:rPr>
      <w:fldChar w:fldCharType="end"/>
    </w:r>
  </w:p>
  <w:p w:rsidR="00315E5C" w:rsidP="00315E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29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2984">
      <w:t>Powering Skills Organisation</w:t>
    </w:r>
    <w:r w:rsidR="00D92984">
      <w:fldChar w:fldCharType="end"/>
    </w:r>
  </w:p>
  <w:p w:rsidR="00315E5C" w:rsidP="00315E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5E5C" w:rsidRPr="00D92984" w:rsidP="00D92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984" w:rsidRPr="002D2AF8" w:rsidP="00315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UEPOPS423 Plan a scheduled outage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2984" w:rsidP="00315E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E5C" w:rsidRPr="002D2AF8" w:rsidP="00315E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2984">
      <w:t>UEPOPS423 Plan a scheduled outage</w:t>
    </w:r>
    <w:r w:rsidR="00D929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2984">
      <w:rPr>
        <w:noProof/>
      </w:rPr>
      <w:t>2 March 2025</w:t>
    </w:r>
    <w:r>
      <w:fldChar w:fldCharType="end"/>
    </w:r>
  </w:p>
  <w:p w:rsidR="00315E5C" w:rsidP="00315E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461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188D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9205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E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5E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5E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5E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5E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5E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5E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5E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5E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5E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5E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5E5C"/>
  </w:style>
  <w:style w:type="character" w:customStyle="1" w:styleId="Heading1Char">
    <w:name w:val="Heading 1 Char"/>
    <w:basedOn w:val="DefaultParagraphFont"/>
    <w:link w:val="Heading1"/>
    <w:rsid w:val="00315E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5E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5E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15E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5E5C"/>
    <w:rPr>
      <w:b/>
      <w:spacing w:val="0"/>
    </w:rPr>
  </w:style>
  <w:style w:type="paragraph" w:styleId="ListBullet2">
    <w:name w:val="List Bullet 2"/>
    <w:basedOn w:val="List2"/>
    <w:rsid w:val="00315E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15E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5E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15E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5E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5E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5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5E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5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5E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5E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5E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5E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5E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5E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5E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5E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5E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5E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5E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5E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15E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15E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5E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5E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5E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15E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5E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5E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5E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5E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5E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5E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5E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5E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15E5C"/>
    <w:rPr>
      <w:i/>
    </w:rPr>
  </w:style>
  <w:style w:type="paragraph" w:styleId="Caption">
    <w:name w:val="caption"/>
    <w:basedOn w:val="BodyText"/>
    <w:next w:val="Normal"/>
    <w:qFormat/>
    <w:rsid w:val="00315E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5E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5E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5E5C"/>
  </w:style>
  <w:style w:type="paragraph" w:styleId="TableofFigures">
    <w:name w:val="table of figures"/>
    <w:basedOn w:val="Normal"/>
    <w:next w:val="Normal"/>
    <w:semiHidden/>
    <w:rsid w:val="00315E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5E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15E5C"/>
    <w:rPr>
      <w:rFonts w:ascii="Wingdings" w:hAnsi="Wingdings"/>
    </w:rPr>
  </w:style>
  <w:style w:type="paragraph" w:customStyle="1" w:styleId="TableHeading">
    <w:name w:val="Table Heading"/>
    <w:basedOn w:val="HeadingBase"/>
    <w:rsid w:val="00315E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5E5C"/>
    <w:rPr>
      <w:color w:val="0033CC"/>
      <w:u w:val="none"/>
    </w:rPr>
  </w:style>
  <w:style w:type="paragraph" w:customStyle="1" w:styleId="BodyTextRight">
    <w:name w:val="Body Text Right"/>
    <w:basedOn w:val="BodyText"/>
    <w:rsid w:val="00315E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5E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5E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5E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5E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5E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5E5C"/>
    <w:rPr>
      <w:sz w:val="32"/>
    </w:rPr>
  </w:style>
  <w:style w:type="paragraph" w:customStyle="1" w:styleId="HeadingProcedure">
    <w:name w:val="Heading Procedure"/>
    <w:basedOn w:val="HeadingBase"/>
    <w:next w:val="Normal"/>
    <w:rsid w:val="00315E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5E5C"/>
    <w:pPr>
      <w:spacing w:before="60" w:after="60"/>
    </w:pPr>
  </w:style>
  <w:style w:type="paragraph" w:styleId="ListContinue">
    <w:name w:val="List Continue"/>
    <w:basedOn w:val="List"/>
    <w:rsid w:val="00315E5C"/>
    <w:pPr>
      <w:ind w:firstLine="0"/>
    </w:pPr>
  </w:style>
  <w:style w:type="paragraph" w:customStyle="1" w:styleId="ListNote">
    <w:name w:val="List Note"/>
    <w:basedOn w:val="List"/>
    <w:rsid w:val="00315E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5E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5E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5E5C"/>
    <w:rPr>
      <w:rFonts w:ascii="Courier New" w:hAnsi="Courier New"/>
    </w:rPr>
  </w:style>
  <w:style w:type="paragraph" w:customStyle="1" w:styleId="NoteBullet">
    <w:name w:val="Note Bullet"/>
    <w:basedOn w:val="Note"/>
    <w:rsid w:val="00315E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5E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5E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5E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5E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15E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5E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5E5C"/>
    <w:rPr>
      <w:b/>
      <w:smallCaps/>
    </w:rPr>
  </w:style>
  <w:style w:type="paragraph" w:customStyle="1" w:styleId="TableListNumber">
    <w:name w:val="Table List Number"/>
    <w:basedOn w:val="ListNumber"/>
    <w:rsid w:val="00315E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5E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5E5C"/>
    <w:pPr>
      <w:numPr>
        <w:numId w:val="9"/>
      </w:numPr>
    </w:pPr>
  </w:style>
  <w:style w:type="paragraph" w:customStyle="1" w:styleId="ListAlpha2">
    <w:name w:val="List Alpha 2"/>
    <w:basedOn w:val="List2"/>
    <w:rsid w:val="00315E5C"/>
    <w:pPr>
      <w:numPr>
        <w:numId w:val="8"/>
      </w:numPr>
    </w:pPr>
  </w:style>
  <w:style w:type="paragraph" w:styleId="List2">
    <w:name w:val="List 2"/>
    <w:basedOn w:val="BodyText"/>
    <w:rsid w:val="00315E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5E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5E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5E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5E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5E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15E5C"/>
    <w:pPr>
      <w:numPr>
        <w:numId w:val="4"/>
      </w:numPr>
    </w:pPr>
  </w:style>
  <w:style w:type="paragraph" w:styleId="ListContinue2">
    <w:name w:val="List Continue 2"/>
    <w:basedOn w:val="List2"/>
    <w:rsid w:val="00315E5C"/>
    <w:pPr>
      <w:ind w:firstLine="0"/>
    </w:pPr>
  </w:style>
  <w:style w:type="paragraph" w:styleId="ListContinue3">
    <w:name w:val="List Continue 3"/>
    <w:basedOn w:val="List3"/>
    <w:rsid w:val="00315E5C"/>
    <w:pPr>
      <w:ind w:left="1021" w:firstLine="0"/>
    </w:pPr>
  </w:style>
  <w:style w:type="paragraph" w:styleId="ListContinue4">
    <w:name w:val="List Continue 4"/>
    <w:basedOn w:val="List4"/>
    <w:rsid w:val="00315E5C"/>
    <w:pPr>
      <w:ind w:firstLine="0"/>
    </w:pPr>
  </w:style>
  <w:style w:type="paragraph" w:styleId="ListContinue5">
    <w:name w:val="List Continue 5"/>
    <w:basedOn w:val="List5"/>
    <w:rsid w:val="00315E5C"/>
    <w:pPr>
      <w:ind w:firstLine="0"/>
    </w:pPr>
  </w:style>
  <w:style w:type="paragraph" w:styleId="ListNumber3">
    <w:name w:val="List Number 3"/>
    <w:basedOn w:val="List3"/>
    <w:rsid w:val="00315E5C"/>
    <w:pPr>
      <w:numPr>
        <w:numId w:val="5"/>
      </w:numPr>
    </w:pPr>
  </w:style>
  <w:style w:type="paragraph" w:styleId="ListNumber4">
    <w:name w:val="List Number 4"/>
    <w:basedOn w:val="List4"/>
    <w:rsid w:val="00315E5C"/>
    <w:pPr>
      <w:numPr>
        <w:numId w:val="6"/>
      </w:numPr>
    </w:pPr>
  </w:style>
  <w:style w:type="paragraph" w:styleId="ListNumber5">
    <w:name w:val="List Number 5"/>
    <w:basedOn w:val="List5"/>
    <w:rsid w:val="00315E5C"/>
    <w:pPr>
      <w:numPr>
        <w:numId w:val="7"/>
      </w:numPr>
    </w:pPr>
  </w:style>
  <w:style w:type="paragraph" w:styleId="BlockText">
    <w:name w:val="Block Text"/>
    <w:basedOn w:val="Normal"/>
    <w:rsid w:val="00315E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5E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5E5C"/>
    <w:rPr>
      <w:sz w:val="16"/>
      <w:vertAlign w:val="superscript"/>
    </w:rPr>
  </w:style>
  <w:style w:type="character" w:customStyle="1" w:styleId="Symbols">
    <w:name w:val="Symbols"/>
    <w:basedOn w:val="DefaultParagraphFont"/>
    <w:rsid w:val="00315E5C"/>
    <w:rPr>
      <w:rFonts w:ascii="Symbol" w:hAnsi="Symbol"/>
    </w:rPr>
  </w:style>
  <w:style w:type="character" w:customStyle="1" w:styleId="MenuOptions">
    <w:name w:val="Menu Options"/>
    <w:basedOn w:val="DefaultParagraphFont"/>
    <w:rsid w:val="00315E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5E5C"/>
    <w:rPr>
      <w:b/>
    </w:rPr>
  </w:style>
  <w:style w:type="character" w:customStyle="1" w:styleId="Underlined">
    <w:name w:val="Underlined"/>
    <w:basedOn w:val="DefaultParagraphFont"/>
    <w:rsid w:val="00315E5C"/>
    <w:rPr>
      <w:u w:val="single"/>
    </w:rPr>
  </w:style>
  <w:style w:type="paragraph" w:customStyle="1" w:styleId="TableBodyTextRight">
    <w:name w:val="Table Body Text Right"/>
    <w:basedOn w:val="TableBodyText"/>
    <w:rsid w:val="00315E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5E5C"/>
    <w:rPr>
      <w:sz w:val="18"/>
    </w:rPr>
  </w:style>
  <w:style w:type="paragraph" w:customStyle="1" w:styleId="BodySmallRight">
    <w:name w:val="Body Small Right"/>
    <w:basedOn w:val="BodyTextRight"/>
    <w:rsid w:val="00315E5C"/>
    <w:rPr>
      <w:sz w:val="18"/>
      <w:szCs w:val="18"/>
    </w:rPr>
  </w:style>
  <w:style w:type="paragraph" w:customStyle="1" w:styleId="MarginEdition">
    <w:name w:val="Margin Edition"/>
    <w:basedOn w:val="MarginNote"/>
    <w:rsid w:val="00315E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5E5C"/>
    <w:rPr>
      <w:sz w:val="2"/>
      <w:szCs w:val="2"/>
    </w:rPr>
  </w:style>
  <w:style w:type="character" w:customStyle="1" w:styleId="Small">
    <w:name w:val="Small"/>
    <w:basedOn w:val="DefaultParagraphFont"/>
    <w:rsid w:val="00315E5C"/>
    <w:rPr>
      <w:sz w:val="16"/>
    </w:rPr>
  </w:style>
  <w:style w:type="paragraph" w:customStyle="1" w:styleId="WideTable">
    <w:name w:val="Wide Table"/>
    <w:basedOn w:val="Normal"/>
    <w:rsid w:val="00315E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5E5C"/>
  </w:style>
  <w:style w:type="paragraph" w:styleId="Quote">
    <w:name w:val="Quote"/>
    <w:basedOn w:val="Heading1"/>
    <w:link w:val="QuoteChar"/>
    <w:qFormat/>
    <w:rsid w:val="00315E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5E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5E5C"/>
    <w:pPr>
      <w:pageBreakBefore/>
    </w:pPr>
  </w:style>
  <w:style w:type="paragraph" w:customStyle="1" w:styleId="Border">
    <w:name w:val="Border"/>
    <w:basedOn w:val="Normal"/>
    <w:qFormat/>
    <w:rsid w:val="00315E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5E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E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E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5E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5E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5E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5E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5E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5E5C"/>
    <w:rPr>
      <w:u w:val="single"/>
    </w:rPr>
  </w:style>
  <w:style w:type="character" w:customStyle="1" w:styleId="BoldandItalics">
    <w:name w:val="Bold and Italics"/>
    <w:qFormat/>
    <w:rsid w:val="00315E5C"/>
    <w:rPr>
      <w:b/>
      <w:i/>
      <w:u w:val="none"/>
    </w:rPr>
  </w:style>
  <w:style w:type="paragraph" w:styleId="BalloonText">
    <w:name w:val="Balloon Text"/>
    <w:basedOn w:val="Normal"/>
    <w:link w:val="BalloonTextChar"/>
    <w:rsid w:val="00315E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5E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5E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5E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5E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5E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5E5C"/>
    <w:pPr>
      <w:spacing w:before="0" w:after="0"/>
    </w:pPr>
  </w:style>
  <w:style w:type="paragraph" w:customStyle="1" w:styleId="BodyTextBold">
    <w:name w:val="Body Text Bold"/>
    <w:basedOn w:val="BodyText"/>
    <w:qFormat/>
    <w:rsid w:val="00315E5C"/>
    <w:rPr>
      <w:b/>
    </w:rPr>
  </w:style>
  <w:style w:type="character" w:styleId="Hyperlink">
    <w:name w:val="Hyperlink"/>
    <w:basedOn w:val="DefaultParagraphFont"/>
    <w:uiPriority w:val="99"/>
    <w:unhideWhenUsed/>
    <w:rsid w:val="00D92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1047</Words>
  <Characters>6777</Characters>
  <Application>Microsoft Office Word</Application>
  <DocSecurity>0</DocSecurity>
  <Lines>242</Lines>
  <Paragraphs>144</Paragraphs>
  <ScaleCrop>false</ScaleCrop>
  <Company>Author-it Software Corporation Ltd.</Company>
  <LinksUpToDate>false</LinksUpToDate>
  <CharactersWithSpaces>7680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UEPOPS423 Plan a scheduled outage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2025-03-01T22:37:00Z</dcterms:created>
  <dcterms:modified xsi:type="dcterms:W3CDTF">2025-03-01T22:37:00Z</dcterms:modified>
</cp:coreProperties>
</file>