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91F" w:rsidP="00261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UEPOPS417 Monitor and implement environmental site plans and procedures</w:t>
      </w:r>
      <w:r>
        <w:fldChar w:fldCharType="end"/>
      </w:r>
    </w:p>
    <w:p w:rsidR="0026191F" w:rsidP="0026191F">
      <w:pPr>
        <w:pStyle w:val="Version"/>
        <w:sectPr w:rsidSect="00826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70E" w:rsidP="0082670E">
      <w:pPr>
        <w:pStyle w:val="SuperHeading"/>
      </w:pPr>
      <w:r w:rsidRPr="0082670E">
        <w:t>UEPOPS417 Monitor and implement environmental site plans and procedures</w:t>
      </w:r>
    </w:p>
    <w:p w:rsidR="00000000" w:rsidRPr="0082670E" w:rsidP="0082670E">
      <w:pPr>
        <w:pStyle w:val="Heading1"/>
      </w:pPr>
      <w:bookmarkStart w:id="1" w:name="O_983951"/>
      <w:bookmarkEnd w:id="1"/>
      <w:r w:rsidRPr="008267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Release 1</w:t>
            </w:r>
            <w:r w:rsidRPr="0082670E">
              <w:t>. This is the first release of this unit of competency in the UEP Generation Training Package.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2" w:name="O_983952"/>
      <w:bookmarkEnd w:id="2"/>
      <w:r w:rsidRPr="008267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 xml:space="preserve">This unit involves the skills and knowledge required to address the monitoring and implementation of environmental plans and procedures.  </w:t>
            </w:r>
          </w:p>
          <w:p w:rsidR="00000000" w:rsidRPr="0082670E" w:rsidP="0082670E">
            <w:pPr>
              <w:pStyle w:val="BodyText"/>
            </w:pPr>
            <w:r w:rsidRPr="0082670E">
              <w:t>Environmental planning is the process of meeting legislative and regulatory obligations, identifying risks, determini</w:t>
            </w:r>
            <w:r w:rsidRPr="0082670E">
              <w:t>ng risk control strategies and responding quickly to incidents.</w:t>
            </w:r>
          </w:p>
          <w:p w:rsidR="00000000" w:rsidRPr="0082670E" w:rsidP="0082670E">
            <w:pPr>
              <w:pStyle w:val="BodyText"/>
            </w:pPr>
            <w:r w:rsidRPr="0082670E">
              <w:t>Competency in this unit requires the ability to plan for quality control, monitor quality control and complete all documentation. Individuals will, in general, work as an operator or technicia</w:t>
            </w:r>
            <w:r w:rsidRPr="0082670E">
              <w:t>n, in a power generation facility.</w:t>
            </w:r>
          </w:p>
          <w:p w:rsidR="00000000" w:rsidRPr="0082670E" w:rsidP="0082670E">
            <w:pPr>
              <w:pStyle w:val="BodyText"/>
            </w:pPr>
            <w:r w:rsidRPr="0082670E">
              <w:t>Power generation plant operators are typically trained and authorised to isolate, prepare plant and issue permits to work.</w:t>
            </w:r>
          </w:p>
          <w:p w:rsidR="00000000" w:rsidRPr="0082670E" w:rsidP="0082670E">
            <w:pPr>
              <w:pStyle w:val="BodyText"/>
            </w:pPr>
            <w:r w:rsidRPr="0082670E">
              <w:t>No licensing, legislative or certification requirements apply to this unit at the time of publicat</w:t>
            </w:r>
            <w:r w:rsidRPr="0082670E">
              <w:t>ion.</w:t>
            </w:r>
          </w:p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Note: Workplace practice</w:t>
            </w:r>
          </w:p>
          <w:p w:rsidR="00000000" w:rsidRPr="0082670E" w:rsidP="0082670E">
            <w:pPr>
              <w:pStyle w:val="BodyText"/>
            </w:pPr>
            <w:r w:rsidRPr="0082670E">
              <w:t xml:space="preserve">The application of the skills and knowledge described in this unit may require a licence or training permit to practice in the workplace where work is carried out on gas and electrical installations. Additional conditions may </w:t>
            </w:r>
            <w:r w:rsidRPr="0082670E">
              <w:t>apply under state and territory legislative and regulatory licensing requirements.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3" w:name="O_983953"/>
      <w:bookmarkEnd w:id="3"/>
      <w:r w:rsidRPr="008267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>There are no prerequisite units.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4" w:name="O_983954"/>
      <w:bookmarkEnd w:id="4"/>
      <w:r w:rsidRPr="008267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>Operations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5" w:name="O_983955"/>
      <w:bookmarkEnd w:id="5"/>
      <w:r w:rsidRPr="008267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>Electricity generation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6" w:name="O_983956"/>
      <w:bookmarkEnd w:id="6"/>
      <w:r w:rsidRPr="0082670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PERFORMANCE CRITERIA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Performance criteria describe the performance needed to demonstrate achievement of the element.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Prepare environmental plan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Environmental site plans and procedures are identified and examined, in accordance with site and project requirements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Environmental risks and impacts are identified for the project, in accordance with wo</w:t>
            </w:r>
            <w:r w:rsidRPr="0082670E">
              <w:t xml:space="preserve">rkplace procedures 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Environmental site plans and procedures are selected, in accordance with the specific project and site requirements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Implement environmental plan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Emergency procedures are implemented and environmental risks are controlled, in accordance with Work, Health and Safety (WHS)/Occupational Health and Safety (OHS) regulations and site requirements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Environmental activities are carried out, in accorda</w:t>
            </w:r>
            <w:r w:rsidRPr="0082670E">
              <w:t xml:space="preserve">nce with workplace procedures and the requirements of the environmental plan 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Environmental control procedures are implemented, and maintained and risks are mitigated, in accordance with workplace procedures and site requirements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Review environme</w:t>
            </w:r>
            <w:r w:rsidRPr="0082670E">
              <w:rPr>
                <w:rStyle w:val="SpecialBold"/>
              </w:rPr>
              <w:t>ntal project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Environmental procedures are assessed, using feedback from stakeholders and relevant data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 xml:space="preserve">Environmental procedures are reviewed and rewritten, if required, in accordance with workplace procedures 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Control environmental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 xml:space="preserve">Environmental incidents are identified and controlled, in accordance with the workplace procedures and environmental plan requirements 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Environmental incidents are recorded and reported, in accordance with workpla</w:t>
            </w:r>
            <w:r w:rsidRPr="0082670E">
              <w:t xml:space="preserve">ce procedures and the environmental plan requirements 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rPr>
                <w:rStyle w:val="SpecialBold"/>
              </w:rPr>
              <w:t>Monitor and report on</w:t>
            </w:r>
            <w:r w:rsidRPr="0082670E">
              <w:t xml:space="preserve"> </w:t>
            </w:r>
            <w:r w:rsidRPr="0082670E">
              <w:rPr>
                <w:rStyle w:val="SpecialBold"/>
              </w:rPr>
              <w:t>application of environmental plan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Application of the environmental plan processes and procedures are monitored and documented, in accordance with workplace p</w:t>
            </w:r>
            <w:r w:rsidRPr="0082670E">
              <w:t>rocedures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Environmental risks and incidents are reported, in accordance with workplace procedures</w:t>
            </w:r>
          </w:p>
        </w:tc>
      </w:tr>
      <w:tr w:rsidTr="008267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>Review of environmental plan is reported on, in accordance with workplace procedures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7" w:name="O_983957"/>
      <w:bookmarkEnd w:id="7"/>
      <w:r w:rsidRPr="008267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>Foundation skills essential to performance are explicit in the performance criteria of this unit of competency.</w:t>
            </w:r>
          </w:p>
        </w:tc>
      </w:tr>
    </w:tbl>
    <w:p w:rsidR="0026191F" w:rsidP="0082670E">
      <w:pPr>
        <w:pStyle w:val="NoPaddingFontSize1"/>
      </w:pPr>
    </w:p>
    <w:p w:rsidR="0026191F" w:rsidP="0082670E">
      <w:pPr>
        <w:pStyle w:val="NoPaddingFontSize1"/>
      </w:pPr>
    </w:p>
    <w:p w:rsidR="00000000" w:rsidRPr="0082670E" w:rsidP="0082670E">
      <w:pPr>
        <w:pStyle w:val="Heading1"/>
      </w:pPr>
      <w:bookmarkStart w:id="8" w:name="O_983958"/>
      <w:bookmarkEnd w:id="8"/>
      <w:r w:rsidRPr="008267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>Range is restricted to essential operating conditions and any other variables essential to the work environment.</w:t>
            </w:r>
          </w:p>
          <w:p w:rsidR="00000000" w:rsidRPr="0082670E" w:rsidP="0082670E">
            <w:pPr>
              <w:pStyle w:val="BodyText"/>
            </w:pPr>
            <w:r w:rsidRPr="0082670E">
              <w:t>Non-essential conditions may be found in the Companion Volume Implementation Guide.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9" w:name="O_983959"/>
      <w:bookmarkEnd w:id="9"/>
      <w:r w:rsidRPr="008267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>This unit repla</w:t>
            </w:r>
            <w:r w:rsidRPr="0082670E">
              <w:t>ces and is equivalent to UEPOPS417B Monitor and implement environmental plans and procedures.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10" w:name="O_983966"/>
      <w:bookmarkEnd w:id="10"/>
      <w:r w:rsidRPr="0082670E">
        <w:t>Links</w:t>
      </w:r>
    </w:p>
    <w:p w:rsidR="00000000" w:rsidRPr="0082670E" w:rsidP="0026191F">
      <w:pPr>
        <w:pStyle w:val="BodyText"/>
      </w:pPr>
      <w:r w:rsidRPr="00826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D432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2670E" w:rsidP="0026191F">
      <w:pPr>
        <w:pStyle w:val="BodyText"/>
        <w:sectPr w:rsidSect="008267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70E" w:rsidP="0082670E">
      <w:pPr>
        <w:pStyle w:val="SuperHeading"/>
      </w:pPr>
      <w:r w:rsidRPr="0082670E">
        <w:t>Assessment Requirements for UEPOPS417 Monitor and implement environmental site plans and procedures</w:t>
      </w:r>
    </w:p>
    <w:p w:rsidR="00000000" w:rsidRPr="0082670E" w:rsidP="0082670E">
      <w:pPr>
        <w:pStyle w:val="Heading1"/>
      </w:pPr>
      <w:bookmarkStart w:id="11" w:name="O_983961"/>
      <w:bookmarkEnd w:id="11"/>
      <w:r w:rsidRPr="008267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>Release 1. This is the first release of this unit of competency in the UEP Generation Training Package.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12" w:name="O_983962"/>
      <w:bookmarkEnd w:id="12"/>
      <w:r w:rsidRPr="008267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>Evidence required to demonstrate competence in this unit must be relevant to and satisfy all the requirements of</w:t>
            </w:r>
            <w:r w:rsidRPr="0082670E">
              <w:t xml:space="preserve"> the elements, performance criteria and range of conditions on at least two separate occasions and includes: </w:t>
            </w:r>
          </w:p>
        </w:tc>
      </w:tr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ListBullet"/>
            </w:pPr>
            <w:r w:rsidRPr="0082670E">
              <w:t>applying Work, Health and Safety (WHS)/Occupational Health and Safety (OHS) requirements including:</w:t>
            </w:r>
          </w:p>
          <w:p w:rsidR="00000000" w:rsidRPr="0082670E" w:rsidP="0082670E">
            <w:pPr>
              <w:pStyle w:val="ListBullet2"/>
            </w:pPr>
            <w:r w:rsidRPr="0082670E">
              <w:t>emergency procedures</w:t>
            </w:r>
          </w:p>
          <w:p w:rsidR="00000000" w:rsidRPr="0082670E" w:rsidP="0082670E">
            <w:pPr>
              <w:pStyle w:val="ListBullet2"/>
            </w:pPr>
            <w:r w:rsidRPr="0082670E">
              <w:t>risk control measures</w:t>
            </w:r>
          </w:p>
          <w:p w:rsidR="00000000" w:rsidRPr="0082670E" w:rsidP="0082670E">
            <w:pPr>
              <w:pStyle w:val="ListBullet2"/>
            </w:pPr>
            <w:r w:rsidRPr="0082670E">
              <w:t>safe working practices</w:t>
            </w:r>
          </w:p>
          <w:p w:rsidR="00000000" w:rsidRPr="0082670E" w:rsidP="0082670E">
            <w:pPr>
              <w:pStyle w:val="ListBullet"/>
            </w:pPr>
            <w:r w:rsidRPr="0082670E">
              <w:t>communicating with personnel and stakeholders</w:t>
            </w:r>
          </w:p>
          <w:p w:rsidR="00000000" w:rsidRPr="0082670E" w:rsidP="0082670E">
            <w:pPr>
              <w:pStyle w:val="ListBullet"/>
            </w:pPr>
            <w:r w:rsidRPr="0082670E">
              <w:t xml:space="preserve">implementing legislation, industry standards, codes of practice and regulations </w:t>
            </w:r>
          </w:p>
          <w:p w:rsidR="00000000" w:rsidRPr="0082670E" w:rsidP="0082670E">
            <w:pPr>
              <w:pStyle w:val="ListBullet"/>
            </w:pPr>
            <w:r w:rsidRPr="0082670E">
              <w:t>managing environmental incidents including:</w:t>
            </w:r>
          </w:p>
          <w:p w:rsidR="00000000" w:rsidRPr="0082670E" w:rsidP="0082670E">
            <w:pPr>
              <w:pStyle w:val="ListBullet2"/>
            </w:pPr>
            <w:r w:rsidRPr="0082670E">
              <w:t xml:space="preserve">assessing environmental risks of project including impacts </w:t>
            </w:r>
          </w:p>
          <w:p w:rsidR="00000000" w:rsidRPr="0082670E" w:rsidP="0082670E">
            <w:pPr>
              <w:pStyle w:val="ListBullet2"/>
            </w:pPr>
            <w:r w:rsidRPr="0082670E">
              <w:t>controlling environmental incidents</w:t>
            </w:r>
          </w:p>
          <w:p w:rsidR="00000000" w:rsidRPr="0082670E" w:rsidP="0082670E">
            <w:pPr>
              <w:pStyle w:val="ListBullet2"/>
            </w:pPr>
            <w:r w:rsidRPr="0082670E">
              <w:t xml:space="preserve">integrating operational activities into review of environmental procedures </w:t>
            </w:r>
          </w:p>
          <w:p w:rsidR="00000000" w:rsidRPr="0082670E" w:rsidP="0082670E">
            <w:pPr>
              <w:pStyle w:val="ListBullet2"/>
            </w:pPr>
            <w:r w:rsidRPr="0082670E">
              <w:t>monitoring project and environmental site</w:t>
            </w:r>
          </w:p>
          <w:p w:rsidR="00000000" w:rsidRPr="0082670E" w:rsidP="0082670E">
            <w:pPr>
              <w:pStyle w:val="ListBullet2"/>
            </w:pPr>
            <w:r w:rsidRPr="0082670E">
              <w:t xml:space="preserve">using risk control procedures </w:t>
            </w:r>
          </w:p>
          <w:p w:rsidR="00000000" w:rsidRPr="0082670E" w:rsidP="0082670E">
            <w:pPr>
              <w:pStyle w:val="ListBullet"/>
            </w:pPr>
            <w:r w:rsidRPr="0082670E">
              <w:t>monitoring and reporting on application of environmental plans and pro</w:t>
            </w:r>
            <w:r w:rsidRPr="0082670E">
              <w:t>cedures</w:t>
            </w:r>
          </w:p>
          <w:p w:rsidR="00000000" w:rsidRPr="0082670E" w:rsidP="0082670E">
            <w:pPr>
              <w:pStyle w:val="ListBullet"/>
            </w:pPr>
            <w:r w:rsidRPr="0082670E">
              <w:t>preparing to implement environmental plan and procedures</w:t>
            </w:r>
          </w:p>
          <w:p w:rsidR="00000000" w:rsidRPr="0082670E" w:rsidP="0082670E">
            <w:pPr>
              <w:pStyle w:val="ListBullet"/>
            </w:pPr>
            <w:r w:rsidRPr="0082670E">
              <w:t xml:space="preserve">reviewing application of environmental plans and procedures </w:t>
            </w:r>
          </w:p>
          <w:p w:rsidR="00000000" w:rsidRPr="0082670E" w:rsidP="0082670E">
            <w:pPr>
              <w:pStyle w:val="ListBullet"/>
            </w:pPr>
            <w:r w:rsidRPr="0082670E">
              <w:t xml:space="preserve">working with environmental plans and procedures 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13" w:name="O_983963"/>
      <w:bookmarkEnd w:id="13"/>
      <w:r w:rsidRPr="008267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70E">
            <w:pPr>
              <w:pStyle w:val="BodyText"/>
              <w:rPr>
                <w:lang w:val="en-NZ"/>
              </w:rPr>
            </w:pPr>
            <w:r w:rsidRPr="0082670E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ListBullet"/>
            </w:pPr>
            <w:r w:rsidRPr="0082670E">
              <w:t xml:space="preserve">environmental impact assessments </w:t>
            </w:r>
          </w:p>
          <w:p w:rsidR="00000000" w:rsidRPr="0082670E" w:rsidP="0082670E">
            <w:pPr>
              <w:pStyle w:val="ListBullet"/>
            </w:pPr>
            <w:r w:rsidRPr="0082670E">
              <w:t>environmental site p</w:t>
            </w:r>
            <w:r w:rsidRPr="0082670E">
              <w:t>lans and procedures</w:t>
            </w:r>
          </w:p>
          <w:p w:rsidR="00000000" w:rsidRPr="0082670E" w:rsidP="0082670E">
            <w:pPr>
              <w:pStyle w:val="ListBullet"/>
            </w:pPr>
            <w:r w:rsidRPr="0082670E">
              <w:t>identification of environmental risks and impact</w:t>
            </w:r>
          </w:p>
          <w:p w:rsidR="00000000" w:rsidRPr="0082670E" w:rsidP="0082670E">
            <w:pPr>
              <w:pStyle w:val="ListBullet"/>
            </w:pPr>
            <w:r w:rsidRPr="0082670E">
              <w:t>legislation, industry standards, codes of practice and regulations</w:t>
            </w:r>
          </w:p>
          <w:p w:rsidR="00000000" w:rsidRPr="0082670E" w:rsidP="0082670E">
            <w:pPr>
              <w:pStyle w:val="ListBullet"/>
            </w:pPr>
            <w:r w:rsidRPr="0082670E">
              <w:t xml:space="preserve">potential incident environmental auditing </w:t>
            </w:r>
          </w:p>
          <w:p w:rsidR="00000000" w:rsidRPr="0082670E" w:rsidP="0082670E">
            <w:pPr>
              <w:pStyle w:val="ListBullet"/>
            </w:pPr>
            <w:r w:rsidRPr="0082670E">
              <w:t>power generation plant and equipment, its location and operating parameters</w:t>
            </w:r>
          </w:p>
          <w:p w:rsidR="00000000" w:rsidRPr="0082670E" w:rsidP="0082670E">
            <w:pPr>
              <w:pStyle w:val="ListBullet"/>
            </w:pPr>
            <w:r w:rsidRPr="0082670E">
              <w:t>project planning methods and techniques</w:t>
            </w:r>
          </w:p>
          <w:p w:rsidR="00000000" w:rsidRPr="0082670E" w:rsidP="0082670E">
            <w:pPr>
              <w:pStyle w:val="ListBullet"/>
            </w:pPr>
            <w:r w:rsidRPr="0082670E">
              <w:t xml:space="preserve">typical arrangements of power production plant </w:t>
            </w:r>
          </w:p>
          <w:p w:rsidR="00000000" w:rsidRPr="0082670E" w:rsidP="0082670E">
            <w:pPr>
              <w:pStyle w:val="ListBullet"/>
            </w:pPr>
            <w:r w:rsidRPr="0082670E">
              <w:t>WHS/OHS legislated requirements including:</w:t>
            </w:r>
          </w:p>
          <w:p w:rsidR="00000000" w:rsidRPr="0082670E" w:rsidP="0082670E">
            <w:pPr>
              <w:pStyle w:val="ListBullet2"/>
            </w:pPr>
            <w:r w:rsidRPr="0082670E">
              <w:t>emergency procedures</w:t>
            </w:r>
          </w:p>
          <w:p w:rsidR="00000000" w:rsidRPr="0082670E" w:rsidP="0082670E">
            <w:pPr>
              <w:pStyle w:val="ListBullet2"/>
            </w:pPr>
            <w:r w:rsidRPr="0082670E">
              <w:t>risk control measures</w:t>
            </w:r>
          </w:p>
          <w:p w:rsidR="00000000" w:rsidRPr="0082670E" w:rsidP="0082670E">
            <w:pPr>
              <w:pStyle w:val="ListBullet2"/>
            </w:pPr>
            <w:r w:rsidRPr="0082670E">
              <w:t>safe working practices</w:t>
            </w:r>
          </w:p>
          <w:p w:rsidR="00000000" w:rsidRPr="0082670E" w:rsidP="0082670E">
            <w:pPr>
              <w:pStyle w:val="ListBullet"/>
            </w:pPr>
            <w:r w:rsidRPr="0082670E">
              <w:t>workplace documentation</w:t>
            </w:r>
          </w:p>
          <w:p w:rsidR="00000000" w:rsidRPr="0082670E" w:rsidP="0082670E">
            <w:pPr>
              <w:pStyle w:val="ListBullet"/>
            </w:pPr>
            <w:r w:rsidRPr="0082670E">
              <w:t>workplace policies and procedures</w:t>
            </w:r>
            <w:r w:rsidRPr="0082670E">
              <w:t xml:space="preserve"> 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14" w:name="O_983964"/>
      <w:bookmarkEnd w:id="14"/>
      <w:r w:rsidRPr="008267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67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70E" w:rsidP="0082670E">
            <w:pPr>
              <w:pStyle w:val="BodyText"/>
            </w:pPr>
            <w:r w:rsidRPr="0082670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2670E" w:rsidP="0082670E">
            <w:pPr>
              <w:pStyle w:val="BodyText"/>
            </w:pPr>
            <w:r w:rsidRPr="0082670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82670E" w:rsidP="0082670E">
            <w:pPr>
              <w:pStyle w:val="BodyText"/>
            </w:pPr>
            <w:r w:rsidRPr="0082670E">
              <w:t>Assessment processes and techniques must be appropriate to the la</w:t>
            </w:r>
            <w:r w:rsidRPr="0082670E">
              <w:t>nguage, literacy and numeracy requirements of the work being performed and the needs of the candidate.</w:t>
            </w:r>
          </w:p>
          <w:p w:rsidR="00000000" w:rsidRPr="0082670E" w:rsidP="0082670E">
            <w:pPr>
              <w:pStyle w:val="BodyText"/>
            </w:pPr>
            <w:r w:rsidRPr="0082670E">
              <w:t>Assessment must occur in workplace operational situations. Where this is not appropriate, assessment must occur in simulated workplace operational situat</w:t>
            </w:r>
            <w:r w:rsidRPr="0082670E">
              <w:t>ions that reflect workplace conditions.</w:t>
            </w:r>
          </w:p>
          <w:p w:rsidR="00000000" w:rsidRPr="0082670E" w:rsidP="0082670E">
            <w:pPr>
              <w:pStyle w:val="BodyText"/>
            </w:pPr>
            <w:r w:rsidRPr="0082670E">
              <w:t>Resources for assessment must include access to:</w:t>
            </w:r>
          </w:p>
          <w:p w:rsidR="00000000" w:rsidRPr="0082670E" w:rsidP="0082670E">
            <w:pPr>
              <w:pStyle w:val="ListBullet"/>
            </w:pPr>
            <w:r w:rsidRPr="0082670E">
              <w:t>a range of relevant exercises, case studies and/or other simulations</w:t>
            </w:r>
          </w:p>
          <w:p w:rsidR="00000000" w:rsidRPr="0082670E" w:rsidP="0082670E">
            <w:pPr>
              <w:pStyle w:val="ListBullet"/>
            </w:pPr>
            <w:r w:rsidRPr="0082670E">
              <w:t xml:space="preserve">relevant and appropriate materials, tools, equipment and personal protective equipment currently </w:t>
            </w:r>
            <w:r w:rsidRPr="0082670E">
              <w:t xml:space="preserve">used in industry </w:t>
            </w:r>
          </w:p>
          <w:p w:rsidR="00000000" w:rsidRPr="0082670E" w:rsidP="0082670E">
            <w:pPr>
              <w:pStyle w:val="ListBullet"/>
            </w:pPr>
            <w:r w:rsidRPr="0082670E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82670E" w:rsidP="0082670E">
      <w:pPr>
        <w:pStyle w:val="NoPaddingFontSize1"/>
      </w:pPr>
    </w:p>
    <w:p w:rsidR="00000000" w:rsidRPr="0082670E" w:rsidP="0082670E">
      <w:pPr>
        <w:pStyle w:val="AllowPageBreak"/>
      </w:pPr>
    </w:p>
    <w:p w:rsidR="00000000" w:rsidRPr="0082670E" w:rsidP="0082670E">
      <w:pPr>
        <w:pStyle w:val="Heading1"/>
      </w:pPr>
      <w:bookmarkStart w:id="15" w:name="O_983967"/>
      <w:bookmarkEnd w:id="15"/>
      <w:r w:rsidRPr="0082670E">
        <w:t>Links</w:t>
      </w:r>
    </w:p>
    <w:p w:rsidR="00000000" w:rsidRPr="0082670E" w:rsidP="0026191F">
      <w:pPr>
        <w:pStyle w:val="BodyText"/>
      </w:pPr>
      <w:r w:rsidRPr="00826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D432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2670E" w:rsidP="0082670E"/>
    <w:sectPr w:rsidSect="008267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0E" w:rsidRPr="0026191F" w:rsidP="00261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1F" w:rsidP="00826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91F" w:rsidP="00826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6191F" w:rsidP="008267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0E" w:rsidP="00826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191F">
      <w:t>Approved</w:t>
    </w:r>
    <w:r w:rsidR="002619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19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191F">
      <w:rPr>
        <w:noProof/>
      </w:rPr>
      <w:t>4</w:t>
    </w:r>
    <w:r>
      <w:rPr>
        <w:noProof/>
      </w:rPr>
      <w:fldChar w:fldCharType="end"/>
    </w:r>
  </w:p>
  <w:p w:rsidR="0082670E" w:rsidP="00826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19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191F">
      <w:t>Powering Skills Organisation</w:t>
    </w:r>
    <w:r w:rsidR="0026191F">
      <w:fldChar w:fldCharType="end"/>
    </w:r>
  </w:p>
  <w:p w:rsidR="0082670E" w:rsidP="00826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70E" w:rsidRPr="0026191F" w:rsidP="00261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1F" w:rsidRPr="002D2AF8" w:rsidP="00826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UEPOPS417 Monitor and implement environmental site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191F" w:rsidP="008267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70E" w:rsidRPr="002D2AF8" w:rsidP="00826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191F">
      <w:t>UEPOPS417 Monitor and implement environmental site plans and procedures</w:t>
    </w:r>
    <w:r w:rsidR="002619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191F">
      <w:rPr>
        <w:noProof/>
      </w:rPr>
      <w:t>2 March 2025</w:t>
    </w:r>
    <w:r>
      <w:fldChar w:fldCharType="end"/>
    </w:r>
  </w:p>
  <w:p w:rsidR="0082670E" w:rsidP="00826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548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C44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9E3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70E"/>
  </w:style>
  <w:style w:type="character" w:customStyle="1" w:styleId="Heading1Char">
    <w:name w:val="Heading 1 Char"/>
    <w:basedOn w:val="DefaultParagraphFont"/>
    <w:link w:val="Heading1"/>
    <w:rsid w:val="00826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7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7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7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70E"/>
    <w:rPr>
      <w:b/>
      <w:spacing w:val="0"/>
    </w:rPr>
  </w:style>
  <w:style w:type="paragraph" w:styleId="ListBullet2">
    <w:name w:val="List Bullet 2"/>
    <w:basedOn w:val="List2"/>
    <w:rsid w:val="008267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6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6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7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7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70E"/>
    <w:rPr>
      <w:i/>
    </w:rPr>
  </w:style>
  <w:style w:type="paragraph" w:styleId="Caption">
    <w:name w:val="caption"/>
    <w:basedOn w:val="BodyText"/>
    <w:next w:val="Normal"/>
    <w:qFormat/>
    <w:rsid w:val="00826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70E"/>
  </w:style>
  <w:style w:type="paragraph" w:styleId="TableofFigures">
    <w:name w:val="table of figures"/>
    <w:basedOn w:val="Normal"/>
    <w:next w:val="Normal"/>
    <w:semiHidden/>
    <w:rsid w:val="00826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7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70E"/>
    <w:rPr>
      <w:rFonts w:ascii="Wingdings" w:hAnsi="Wingdings"/>
    </w:rPr>
  </w:style>
  <w:style w:type="paragraph" w:customStyle="1" w:styleId="TableHeading">
    <w:name w:val="Table Heading"/>
    <w:basedOn w:val="HeadingBase"/>
    <w:rsid w:val="00826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70E"/>
    <w:rPr>
      <w:color w:val="0033CC"/>
      <w:u w:val="none"/>
    </w:rPr>
  </w:style>
  <w:style w:type="paragraph" w:customStyle="1" w:styleId="BodyTextRight">
    <w:name w:val="Body Text Right"/>
    <w:basedOn w:val="BodyText"/>
    <w:rsid w:val="00826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7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70E"/>
    <w:rPr>
      <w:sz w:val="32"/>
    </w:rPr>
  </w:style>
  <w:style w:type="paragraph" w:customStyle="1" w:styleId="HeadingProcedure">
    <w:name w:val="Heading Procedure"/>
    <w:basedOn w:val="HeadingBase"/>
    <w:next w:val="Normal"/>
    <w:rsid w:val="00826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70E"/>
    <w:pPr>
      <w:spacing w:before="60" w:after="60"/>
    </w:pPr>
  </w:style>
  <w:style w:type="paragraph" w:styleId="ListContinue">
    <w:name w:val="List Continue"/>
    <w:basedOn w:val="List"/>
    <w:rsid w:val="0082670E"/>
    <w:pPr>
      <w:ind w:firstLine="0"/>
    </w:pPr>
  </w:style>
  <w:style w:type="paragraph" w:customStyle="1" w:styleId="ListNote">
    <w:name w:val="List Note"/>
    <w:basedOn w:val="List"/>
    <w:rsid w:val="00826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70E"/>
    <w:rPr>
      <w:rFonts w:ascii="Courier New" w:hAnsi="Courier New"/>
    </w:rPr>
  </w:style>
  <w:style w:type="paragraph" w:customStyle="1" w:styleId="NoteBullet">
    <w:name w:val="Note Bullet"/>
    <w:basedOn w:val="Note"/>
    <w:rsid w:val="00826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7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70E"/>
    <w:rPr>
      <w:b/>
      <w:smallCaps/>
    </w:rPr>
  </w:style>
  <w:style w:type="paragraph" w:customStyle="1" w:styleId="TableListNumber">
    <w:name w:val="Table List Number"/>
    <w:basedOn w:val="ListNumber"/>
    <w:rsid w:val="00826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70E"/>
    <w:pPr>
      <w:numPr>
        <w:numId w:val="9"/>
      </w:numPr>
    </w:pPr>
  </w:style>
  <w:style w:type="paragraph" w:customStyle="1" w:styleId="ListAlpha2">
    <w:name w:val="List Alpha 2"/>
    <w:basedOn w:val="List2"/>
    <w:rsid w:val="0082670E"/>
    <w:pPr>
      <w:numPr>
        <w:numId w:val="8"/>
      </w:numPr>
    </w:pPr>
  </w:style>
  <w:style w:type="paragraph" w:styleId="List2">
    <w:name w:val="List 2"/>
    <w:basedOn w:val="BodyText"/>
    <w:rsid w:val="00826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7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7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70E"/>
    <w:pPr>
      <w:numPr>
        <w:numId w:val="4"/>
      </w:numPr>
    </w:pPr>
  </w:style>
  <w:style w:type="paragraph" w:styleId="ListContinue2">
    <w:name w:val="List Continue 2"/>
    <w:basedOn w:val="List2"/>
    <w:rsid w:val="0082670E"/>
    <w:pPr>
      <w:ind w:firstLine="0"/>
    </w:pPr>
  </w:style>
  <w:style w:type="paragraph" w:styleId="ListContinue3">
    <w:name w:val="List Continue 3"/>
    <w:basedOn w:val="List3"/>
    <w:rsid w:val="0082670E"/>
    <w:pPr>
      <w:ind w:left="1021" w:firstLine="0"/>
    </w:pPr>
  </w:style>
  <w:style w:type="paragraph" w:styleId="ListContinue4">
    <w:name w:val="List Continue 4"/>
    <w:basedOn w:val="List4"/>
    <w:rsid w:val="0082670E"/>
    <w:pPr>
      <w:ind w:firstLine="0"/>
    </w:pPr>
  </w:style>
  <w:style w:type="paragraph" w:styleId="ListContinue5">
    <w:name w:val="List Continue 5"/>
    <w:basedOn w:val="List5"/>
    <w:rsid w:val="0082670E"/>
    <w:pPr>
      <w:ind w:firstLine="0"/>
    </w:pPr>
  </w:style>
  <w:style w:type="paragraph" w:styleId="ListNumber3">
    <w:name w:val="List Number 3"/>
    <w:basedOn w:val="List3"/>
    <w:rsid w:val="0082670E"/>
    <w:pPr>
      <w:numPr>
        <w:numId w:val="5"/>
      </w:numPr>
    </w:pPr>
  </w:style>
  <w:style w:type="paragraph" w:styleId="ListNumber4">
    <w:name w:val="List Number 4"/>
    <w:basedOn w:val="List4"/>
    <w:rsid w:val="0082670E"/>
    <w:pPr>
      <w:numPr>
        <w:numId w:val="6"/>
      </w:numPr>
    </w:pPr>
  </w:style>
  <w:style w:type="paragraph" w:styleId="ListNumber5">
    <w:name w:val="List Number 5"/>
    <w:basedOn w:val="List5"/>
    <w:rsid w:val="0082670E"/>
    <w:pPr>
      <w:numPr>
        <w:numId w:val="7"/>
      </w:numPr>
    </w:pPr>
  </w:style>
  <w:style w:type="paragraph" w:styleId="BlockText">
    <w:name w:val="Block Text"/>
    <w:basedOn w:val="Normal"/>
    <w:rsid w:val="00826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70E"/>
    <w:rPr>
      <w:sz w:val="16"/>
      <w:vertAlign w:val="superscript"/>
    </w:rPr>
  </w:style>
  <w:style w:type="character" w:customStyle="1" w:styleId="Symbols">
    <w:name w:val="Symbols"/>
    <w:basedOn w:val="DefaultParagraphFont"/>
    <w:rsid w:val="0082670E"/>
    <w:rPr>
      <w:rFonts w:ascii="Symbol" w:hAnsi="Symbol"/>
    </w:rPr>
  </w:style>
  <w:style w:type="character" w:customStyle="1" w:styleId="MenuOptions">
    <w:name w:val="Menu Options"/>
    <w:basedOn w:val="DefaultParagraphFont"/>
    <w:rsid w:val="00826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70E"/>
    <w:rPr>
      <w:b/>
    </w:rPr>
  </w:style>
  <w:style w:type="character" w:customStyle="1" w:styleId="Underlined">
    <w:name w:val="Underlined"/>
    <w:basedOn w:val="DefaultParagraphFont"/>
    <w:rsid w:val="0082670E"/>
    <w:rPr>
      <w:u w:val="single"/>
    </w:rPr>
  </w:style>
  <w:style w:type="paragraph" w:customStyle="1" w:styleId="TableBodyTextRight">
    <w:name w:val="Table Body Text Right"/>
    <w:basedOn w:val="TableBodyText"/>
    <w:rsid w:val="00826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70E"/>
    <w:rPr>
      <w:sz w:val="18"/>
    </w:rPr>
  </w:style>
  <w:style w:type="paragraph" w:customStyle="1" w:styleId="BodySmallRight">
    <w:name w:val="Body Small Right"/>
    <w:basedOn w:val="BodyTextRight"/>
    <w:rsid w:val="0082670E"/>
    <w:rPr>
      <w:sz w:val="18"/>
      <w:szCs w:val="18"/>
    </w:rPr>
  </w:style>
  <w:style w:type="paragraph" w:customStyle="1" w:styleId="MarginEdition">
    <w:name w:val="Margin Edition"/>
    <w:basedOn w:val="MarginNote"/>
    <w:rsid w:val="00826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70E"/>
    <w:rPr>
      <w:sz w:val="2"/>
      <w:szCs w:val="2"/>
    </w:rPr>
  </w:style>
  <w:style w:type="character" w:customStyle="1" w:styleId="Small">
    <w:name w:val="Small"/>
    <w:basedOn w:val="DefaultParagraphFont"/>
    <w:rsid w:val="0082670E"/>
    <w:rPr>
      <w:sz w:val="16"/>
    </w:rPr>
  </w:style>
  <w:style w:type="paragraph" w:customStyle="1" w:styleId="WideTable">
    <w:name w:val="Wide Table"/>
    <w:basedOn w:val="Normal"/>
    <w:rsid w:val="00826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70E"/>
  </w:style>
  <w:style w:type="paragraph" w:styleId="Quote">
    <w:name w:val="Quote"/>
    <w:basedOn w:val="Heading1"/>
    <w:link w:val="QuoteChar"/>
    <w:qFormat/>
    <w:rsid w:val="00826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70E"/>
    <w:pPr>
      <w:pageBreakBefore/>
    </w:pPr>
  </w:style>
  <w:style w:type="paragraph" w:customStyle="1" w:styleId="Border">
    <w:name w:val="Border"/>
    <w:basedOn w:val="Normal"/>
    <w:qFormat/>
    <w:rsid w:val="00826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70E"/>
    <w:rPr>
      <w:u w:val="single"/>
    </w:rPr>
  </w:style>
  <w:style w:type="character" w:customStyle="1" w:styleId="BoldandItalics">
    <w:name w:val="Bold and Italics"/>
    <w:qFormat/>
    <w:rsid w:val="0082670E"/>
    <w:rPr>
      <w:b/>
      <w:i/>
      <w:u w:val="none"/>
    </w:rPr>
  </w:style>
  <w:style w:type="paragraph" w:styleId="BalloonText">
    <w:name w:val="Balloon Text"/>
    <w:basedOn w:val="Normal"/>
    <w:link w:val="BalloonTextChar"/>
    <w:rsid w:val="00826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7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7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70E"/>
    <w:pPr>
      <w:spacing w:before="0" w:after="0"/>
    </w:pPr>
  </w:style>
  <w:style w:type="paragraph" w:customStyle="1" w:styleId="BodyTextBold">
    <w:name w:val="Body Text Bold"/>
    <w:basedOn w:val="BodyText"/>
    <w:qFormat/>
    <w:rsid w:val="0082670E"/>
    <w:rPr>
      <w:b/>
    </w:rPr>
  </w:style>
  <w:style w:type="character" w:styleId="Hyperlink">
    <w:name w:val="Hyperlink"/>
    <w:basedOn w:val="DefaultParagraphFont"/>
    <w:uiPriority w:val="99"/>
    <w:unhideWhenUsed/>
    <w:rsid w:val="00261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6937</Characters>
  <Application>Microsoft Office Word</Application>
  <DocSecurity>0</DocSecurity>
  <Lines>239</Lines>
  <Paragraphs>139</Paragraphs>
  <ScaleCrop>false</ScaleCrop>
  <Company>Author-it Software Corporation Ltd.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UEPOPS417 Monitor and implement environmental site plans and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