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F70" w:rsidP="00251F70">
      <w:pPr>
        <w:pStyle w:val="Title"/>
      </w:pPr>
      <w:r>
        <w:fldChar w:fldCharType="begin"/>
      </w:r>
      <w:r>
        <w:instrText xml:space="preserve"> TITLE   \* MERGEFORMAT </w:instrText>
      </w:r>
      <w:r>
        <w:fldChar w:fldCharType="separate"/>
      </w:r>
      <w:r>
        <w:t>UEPOPS414 Perform risk analysis of generation plant</w:t>
      </w:r>
      <w:r>
        <w:fldChar w:fldCharType="end"/>
      </w:r>
    </w:p>
    <w:p w:rsidR="00251F70" w:rsidP="00251F70">
      <w:pPr>
        <w:pStyle w:val="Version"/>
        <w:sectPr w:rsidSect="00CF7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93C" w:rsidP="00CF793C">
      <w:pPr>
        <w:pStyle w:val="SuperHeading"/>
      </w:pPr>
      <w:r w:rsidRPr="00CF793C">
        <w:t>UEPOPS414 Perform risk analysis of generation plant</w:t>
      </w:r>
    </w:p>
    <w:p w:rsidR="00000000" w:rsidRPr="00CF793C" w:rsidP="00CF793C">
      <w:pPr>
        <w:pStyle w:val="Heading1"/>
      </w:pPr>
      <w:bookmarkStart w:id="1" w:name="O_983913"/>
      <w:bookmarkEnd w:id="1"/>
      <w:r w:rsidRPr="00CF793C">
        <w:t>Modification History</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Release 1.</w:t>
            </w:r>
            <w:r w:rsidRPr="00CF793C">
              <w:t xml:space="preserve"> This is the first release of this unit of competency in the UEP Generation Training Package.</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2" w:name="O_983914"/>
      <w:bookmarkEnd w:id="2"/>
      <w:r w:rsidRPr="00CF793C">
        <w:t>Application</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This unit involves the skills and knowledge required to identify and analyse risks in the lo</w:t>
            </w:r>
            <w:r w:rsidRPr="00CF793C">
              <w:t>ss of power generation and/or production plant.</w:t>
            </w:r>
          </w:p>
          <w:p w:rsidR="00000000" w:rsidRPr="00CF793C" w:rsidP="00CF793C">
            <w:pPr>
              <w:pStyle w:val="BodyText"/>
            </w:pPr>
            <w:r w:rsidRPr="00CF793C">
              <w:t>Risk analysis identifies dangers posed by potential natural or human caused adverse events. Once risks have been identified, they must be assessed as to their potential impact and the probability of occurrenc</w:t>
            </w:r>
            <w:r w:rsidRPr="00CF793C">
              <w:t>e. </w:t>
            </w:r>
          </w:p>
          <w:p w:rsidR="00000000" w:rsidRPr="00CF793C" w:rsidP="00CF793C">
            <w:pPr>
              <w:pStyle w:val="BodyText"/>
            </w:pPr>
            <w:r w:rsidRPr="00CF793C">
              <w:t>Competency in this unit requires the ability to identify risks; conduct analysis; produce, implement and monitor recommendations and complete documentation. Individuals will, in general, work under supervision, in a power generation facility as an oper</w:t>
            </w:r>
            <w:r w:rsidRPr="00CF793C">
              <w:t xml:space="preserve">ator. </w:t>
            </w:r>
          </w:p>
          <w:p w:rsidR="00000000" w:rsidRPr="00CF793C" w:rsidP="00CF793C">
            <w:pPr>
              <w:pStyle w:val="BodyText"/>
            </w:pPr>
            <w:r w:rsidRPr="00CF793C">
              <w:t>Power generation plant operators are typically trained and authorised to isolate, prepare plant and issue permits to work.</w:t>
            </w:r>
          </w:p>
          <w:p w:rsidR="00000000" w:rsidRPr="00CF793C" w:rsidP="00CF793C">
            <w:pPr>
              <w:pStyle w:val="BodyText"/>
            </w:pPr>
            <w:r w:rsidRPr="00CF793C">
              <w:t>No licensing, legislative or certification requirements apply to this unit at the time of publication.</w:t>
            </w:r>
          </w:p>
          <w:p w:rsidR="00000000" w:rsidRPr="00CF793C" w:rsidP="00CF793C">
            <w:pPr>
              <w:pStyle w:val="BodyText"/>
            </w:pPr>
            <w:r w:rsidRPr="00CF793C">
              <w:rPr>
                <w:rStyle w:val="SpecialBold"/>
              </w:rPr>
              <w:t>Note: Workplace practic</w:t>
            </w:r>
            <w:r w:rsidRPr="00CF793C">
              <w:rPr>
                <w:rStyle w:val="SpecialBold"/>
              </w:rPr>
              <w:t>e</w:t>
            </w:r>
          </w:p>
          <w:p w:rsidR="00000000" w:rsidRPr="00CF793C" w:rsidP="00CF793C">
            <w:pPr>
              <w:pStyle w:val="BodyText"/>
            </w:pPr>
            <w:r w:rsidRPr="00CF793C">
              <w:t>The application of the skills and knowledge described in this unit may require a licence or training permit to practice in the workplace where work is carried out on gas and electrical installations. Additional conditions may apply under state and territ</w:t>
            </w:r>
            <w:r w:rsidRPr="00CF793C">
              <w:t>ory legislative and regulatory licensing requirements.</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3" w:name="O_983915"/>
      <w:bookmarkEnd w:id="3"/>
      <w:r w:rsidRPr="00CF793C">
        <w:t>Pre-requisite Unit</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There are no prerequisite units.</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4" w:name="O_983916"/>
      <w:bookmarkEnd w:id="4"/>
      <w:r w:rsidRPr="00CF793C">
        <w:t>Competency Field</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Operations</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5" w:name="O_983917"/>
      <w:bookmarkEnd w:id="5"/>
      <w:r w:rsidRPr="00CF793C">
        <w:t>Unit Sector</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Electricity generation</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6" w:name="O_983918"/>
      <w:bookmarkEnd w:id="6"/>
      <w:r w:rsidRPr="00CF793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F79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PERFORMANCE CRITERIA</w:t>
            </w:r>
          </w:p>
        </w:tc>
      </w:tr>
      <w:tr w:rsidTr="00CF79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Performance criteria describe the performance needed to demonstrate achievement of the element.</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Identify risk</w:t>
            </w: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Power generation plant maintenance and operational procedures are obtained, in accordance with workplace procedures</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Power generation plant operating and maintenance history is obtained, in accordance with workplace procedures, including incident and</w:t>
            </w:r>
            <w:r w:rsidRPr="00CF793C">
              <w:t xml:space="preserve"> failure reports</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 xml:space="preserve">Work, Health and Safety (WHS)/Occupational Health and Safety (OHS) regulations and environmental standards are researched and applied, in accordance with workplace procedures </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Power generation plant technical documentation is obtained, in accordance with workplace procedures</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 xml:space="preserve">Risk analysis objectives for power generation plant are defined, in accordance with workplace procedures </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Conduct analysis</w:t>
            </w: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Risk analysis is co</w:t>
            </w:r>
            <w:r w:rsidRPr="00CF793C">
              <w:t xml:space="preserve">mpleted using approved methodology, in accordance with workplace procedures </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Power generation plant incident scenarios are identified and consequences are analysed and prioritised for risk, in accordance with workplace procedures</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Objectives identified during risk analysis for power generation plant risk scenarios are recorded, in accordance with workplace procedures</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Produce</w:t>
            </w:r>
            <w:r w:rsidRPr="00CF793C">
              <w:t>,</w:t>
            </w:r>
            <w:r w:rsidRPr="00CF793C">
              <w:rPr>
                <w:rStyle w:val="SpecialBold"/>
              </w:rPr>
              <w:t xml:space="preserve"> implement</w:t>
            </w:r>
            <w:r w:rsidRPr="00CF793C">
              <w:t xml:space="preserve"> </w:t>
            </w:r>
            <w:r w:rsidRPr="00CF793C">
              <w:rPr>
                <w:rStyle w:val="SpecialBold"/>
              </w:rPr>
              <w:t>and</w:t>
            </w:r>
            <w:r w:rsidRPr="00CF793C">
              <w:t xml:space="preserve"> </w:t>
            </w:r>
            <w:r w:rsidRPr="00CF793C">
              <w:rPr>
                <w:rStyle w:val="SpecialBold"/>
              </w:rPr>
              <w:t>monitor recommendations</w:t>
            </w: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Recommendations for risk preventative actions are produced against each power generation plant risk scenario, as appropriate, in accordance with workplace procedures</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Implementation of recommendations for risk controls are monitored, in accordance wi</w:t>
            </w:r>
            <w:r w:rsidRPr="00CF793C">
              <w:t xml:space="preserve">th workplace procedures </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t>Risk analysis recommendations are documented, in accordance with workplace procedures</w:t>
            </w:r>
          </w:p>
        </w:tc>
      </w:tr>
      <w:tr w:rsidTr="00CF7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79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93C">
            <w:pPr>
              <w:pStyle w:val="BodyText"/>
              <w:rPr>
                <w:lang w:val="en-NZ"/>
              </w:rPr>
            </w:pPr>
            <w:r w:rsidRPr="00CF793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 xml:space="preserve">Risk analysis report is produced and submitted, in </w:t>
            </w:r>
            <w:r w:rsidRPr="00CF793C">
              <w:t xml:space="preserve">accordance with workplace procedures </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7" w:name="O_983919"/>
      <w:bookmarkEnd w:id="7"/>
      <w:r w:rsidRPr="00CF793C">
        <w:t>Foundation Skills</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Foundation skills essential to performance are explicit in the performance criteria of this unit of competency.</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8" w:name="O_983920"/>
      <w:bookmarkEnd w:id="8"/>
      <w:r w:rsidRPr="00CF793C">
        <w:t>Range of Conditions</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Range is restricted to essential operating conditions and any other variables essential</w:t>
            </w:r>
            <w:r w:rsidRPr="00CF793C">
              <w:t xml:space="preserve"> to the work environment.</w:t>
            </w:r>
          </w:p>
          <w:p w:rsidR="00000000" w:rsidRPr="00CF793C" w:rsidP="00CF793C">
            <w:pPr>
              <w:pStyle w:val="BodyText"/>
            </w:pPr>
            <w:r w:rsidRPr="00CF793C">
              <w:t>Non-essential conditions may be found in the Companion Volume Implementation Guide.</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9" w:name="O_983921"/>
      <w:bookmarkEnd w:id="9"/>
      <w:r w:rsidRPr="00CF793C">
        <w:t>Unit Mapping Information</w:t>
      </w:r>
    </w:p>
    <w:tbl>
      <w:tblPr>
        <w:tblW w:w="9497" w:type="dxa"/>
        <w:tblLayout w:type="fixed"/>
        <w:tblCellMar>
          <w:left w:w="62" w:type="dxa"/>
          <w:right w:w="62" w:type="dxa"/>
        </w:tblCellMar>
        <w:tblLook w:val="0000"/>
      </w:tblPr>
      <w:tblGrid>
        <w:gridCol w:w="9497"/>
      </w:tblGrid>
      <w:tr w:rsidTr="00CF7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93C" w:rsidP="00CF793C">
            <w:pPr>
              <w:pStyle w:val="BodyText"/>
            </w:pPr>
            <w:r w:rsidRPr="00CF793C">
              <w:t>This unit replaces and is equivalent to UEPOPS414B Perform risk analysis of generation plant.</w:t>
            </w:r>
          </w:p>
        </w:tc>
      </w:tr>
    </w:tbl>
    <w:p w:rsidR="00000000" w:rsidRPr="00CF793C" w:rsidP="00CF793C">
      <w:pPr>
        <w:pStyle w:val="NoPaddingFontSize1"/>
      </w:pPr>
    </w:p>
    <w:p w:rsidR="00000000" w:rsidRPr="00CF793C" w:rsidP="00CF793C">
      <w:pPr>
        <w:pStyle w:val="AllowPageBreak"/>
      </w:pPr>
    </w:p>
    <w:p w:rsidR="00000000" w:rsidRPr="00CF793C" w:rsidP="00CF793C">
      <w:pPr>
        <w:pStyle w:val="Heading1"/>
      </w:pPr>
      <w:bookmarkStart w:id="10" w:name="O_983928"/>
      <w:bookmarkEnd w:id="10"/>
      <w:r w:rsidRPr="00CF793C">
        <w:t>Links</w:t>
      </w:r>
    </w:p>
    <w:p w:rsidR="00000000" w:rsidRPr="00CF793C" w:rsidP="00251F70">
      <w:pPr>
        <w:pStyle w:val="BodyText"/>
      </w:pPr>
      <w:r w:rsidRPr="00CF793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53247">
        <w:rPr>
          <w:rStyle w:val="Hyperlink"/>
        </w:rPr>
        <w:t>https://vetnet.gov.au/Pages/TrainingDocs.aspx?q=1715b9fa-e7bd-441c-bb8d-cf22c9c825a8</w:t>
      </w:r>
      <w:r>
        <w:fldChar w:fldCharType="end"/>
      </w:r>
    </w:p>
    <w:p w:rsidR="00000000" w:rsidRPr="00CF793C" w:rsidP="00CF793C"/>
    <w:sectPr w:rsidSect="00CF7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3C" w:rsidRPr="00251F70" w:rsidP="00251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70" w:rsidP="00CF7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F70" w:rsidP="00CF79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1F70" w:rsidP="00CF7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93C" w:rsidRPr="00251F70" w:rsidP="00251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70" w:rsidRPr="002D2AF8" w:rsidP="00CF793C">
    <w:pPr>
      <w:pStyle w:val="Header"/>
      <w:framePr w:wrap="around"/>
    </w:pPr>
    <w:r>
      <w:fldChar w:fldCharType="begin"/>
    </w:r>
    <w:r>
      <w:instrText xml:space="preserve"> TITLE   \* MERGEFORMAT </w:instrText>
    </w:r>
    <w:r>
      <w:fldChar w:fldCharType="separate"/>
    </w:r>
    <w:r>
      <w:t>UEPOPS414 Perform risk analysis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51F70" w:rsidP="00CF7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93C"/>
    <w:pPr>
      <w:spacing w:before="360" w:after="60"/>
      <w:outlineLvl w:val="0"/>
    </w:pPr>
    <w:rPr>
      <w:sz w:val="32"/>
    </w:rPr>
  </w:style>
  <w:style w:type="paragraph" w:styleId="Heading2">
    <w:name w:val="heading 2"/>
    <w:basedOn w:val="HeadingBase"/>
    <w:next w:val="BodyText"/>
    <w:link w:val="Heading2Char"/>
    <w:qFormat/>
    <w:rsid w:val="00CF793C"/>
    <w:pPr>
      <w:keepLines/>
      <w:spacing w:before="240" w:after="120"/>
      <w:outlineLvl w:val="1"/>
    </w:pPr>
    <w:rPr>
      <w:sz w:val="28"/>
      <w:szCs w:val="40"/>
    </w:rPr>
  </w:style>
  <w:style w:type="paragraph" w:styleId="Heading3">
    <w:name w:val="heading 3"/>
    <w:basedOn w:val="HeadingBase"/>
    <w:next w:val="BodyText"/>
    <w:link w:val="Heading3Char"/>
    <w:qFormat/>
    <w:rsid w:val="00CF793C"/>
    <w:pPr>
      <w:spacing w:before="180" w:after="120"/>
      <w:outlineLvl w:val="2"/>
    </w:pPr>
    <w:rPr>
      <w:spacing w:val="-10"/>
      <w:kern w:val="32"/>
    </w:rPr>
  </w:style>
  <w:style w:type="paragraph" w:styleId="Heading4">
    <w:name w:val="heading 4"/>
    <w:basedOn w:val="HeadingBase"/>
    <w:next w:val="BodyText"/>
    <w:link w:val="Heading4Char"/>
    <w:qFormat/>
    <w:rsid w:val="00CF793C"/>
    <w:pPr>
      <w:spacing w:before="160" w:after="120"/>
      <w:outlineLvl w:val="3"/>
    </w:pPr>
    <w:rPr>
      <w:sz w:val="22"/>
    </w:rPr>
  </w:style>
  <w:style w:type="paragraph" w:styleId="Heading5">
    <w:name w:val="heading 5"/>
    <w:basedOn w:val="HeadingBase"/>
    <w:next w:val="Normal"/>
    <w:link w:val="Heading5Char"/>
    <w:qFormat/>
    <w:rsid w:val="00CF793C"/>
    <w:pPr>
      <w:spacing w:before="80"/>
      <w:outlineLvl w:val="4"/>
    </w:pPr>
    <w:rPr>
      <w:color w:val="918585"/>
      <w:sz w:val="20"/>
    </w:rPr>
  </w:style>
  <w:style w:type="paragraph" w:styleId="Heading6">
    <w:name w:val="heading 6"/>
    <w:basedOn w:val="HeadingBase"/>
    <w:next w:val="Normal"/>
    <w:link w:val="Heading6Char"/>
    <w:qFormat/>
    <w:rsid w:val="00CF793C"/>
    <w:pPr>
      <w:spacing w:before="60"/>
      <w:outlineLvl w:val="5"/>
    </w:pPr>
    <w:rPr>
      <w:color w:val="918585"/>
      <w:sz w:val="20"/>
    </w:rPr>
  </w:style>
  <w:style w:type="paragraph" w:styleId="Heading7">
    <w:name w:val="heading 7"/>
    <w:basedOn w:val="Normal"/>
    <w:next w:val="Normal"/>
    <w:link w:val="Heading7Char"/>
    <w:qFormat/>
    <w:rsid w:val="00CF793C"/>
    <w:pPr>
      <w:ind w:left="720"/>
      <w:outlineLvl w:val="6"/>
    </w:pPr>
    <w:rPr>
      <w:i/>
    </w:rPr>
  </w:style>
  <w:style w:type="paragraph" w:styleId="Heading8">
    <w:name w:val="heading 8"/>
    <w:basedOn w:val="Normal"/>
    <w:next w:val="Normal"/>
    <w:link w:val="Heading8Char"/>
    <w:qFormat/>
    <w:rsid w:val="00CF793C"/>
    <w:pPr>
      <w:ind w:left="720"/>
      <w:outlineLvl w:val="7"/>
    </w:pPr>
    <w:rPr>
      <w:i/>
    </w:rPr>
  </w:style>
  <w:style w:type="paragraph" w:styleId="Heading9">
    <w:name w:val="heading 9"/>
    <w:basedOn w:val="Normal"/>
    <w:next w:val="Normal"/>
    <w:link w:val="Heading9Char"/>
    <w:qFormat/>
    <w:rsid w:val="00CF793C"/>
    <w:pPr>
      <w:ind w:left="720"/>
      <w:outlineLvl w:val="8"/>
    </w:pPr>
    <w:rPr>
      <w:i/>
    </w:rPr>
  </w:style>
  <w:style w:type="character" w:default="1" w:styleId="DefaultParagraphFont">
    <w:name w:val="Default Paragraph Font"/>
    <w:uiPriority w:val="1"/>
    <w:unhideWhenUsed/>
    <w:rsid w:val="00CF7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93C"/>
  </w:style>
  <w:style w:type="character" w:customStyle="1" w:styleId="Heading1Char">
    <w:name w:val="Heading 1 Char"/>
    <w:basedOn w:val="DefaultParagraphFont"/>
    <w:link w:val="Heading1"/>
    <w:rsid w:val="00CF793C"/>
    <w:rPr>
      <w:rFonts w:ascii="Times New Roman" w:eastAsia="Times New Roman" w:hAnsi="Times New Roman" w:cs="Times New Roman"/>
      <w:b/>
      <w:sz w:val="32"/>
      <w:szCs w:val="20"/>
      <w:lang w:eastAsia="en-US"/>
    </w:rPr>
  </w:style>
  <w:style w:type="paragraph" w:styleId="BodyText">
    <w:name w:val="Body Text"/>
    <w:basedOn w:val="Normal"/>
    <w:link w:val="BodyTextChar"/>
    <w:rsid w:val="00CF7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93C"/>
    <w:rPr>
      <w:rFonts w:ascii="Times New Roman" w:eastAsia="Times New Roman" w:hAnsi="Times New Roman" w:cs="Times New Roman"/>
      <w:sz w:val="24"/>
      <w:lang w:eastAsia="en-US"/>
    </w:rPr>
  </w:style>
  <w:style w:type="character" w:customStyle="1" w:styleId="SpecialBold">
    <w:name w:val="Special Bold"/>
    <w:basedOn w:val="DefaultParagraphFont"/>
    <w:rsid w:val="00CF793C"/>
    <w:rPr>
      <w:b/>
      <w:spacing w:val="0"/>
    </w:rPr>
  </w:style>
  <w:style w:type="paragraph" w:customStyle="1" w:styleId="SuperHeading">
    <w:name w:val="SuperHeading"/>
    <w:basedOn w:val="Normal"/>
    <w:rsid w:val="00CF793C"/>
    <w:pPr>
      <w:spacing w:before="240" w:after="120"/>
      <w:outlineLvl w:val="0"/>
    </w:pPr>
    <w:rPr>
      <w:rFonts w:ascii="Times New Roman" w:hAnsi="Times New Roman"/>
      <w:b/>
      <w:sz w:val="32"/>
    </w:rPr>
  </w:style>
  <w:style w:type="paragraph" w:customStyle="1" w:styleId="AllowPageBreak">
    <w:name w:val="AllowPageBreak"/>
    <w:rsid w:val="00CF79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7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93C"/>
    <w:rPr>
      <w:rFonts w:ascii="Courier New" w:eastAsia="Times New Roman" w:hAnsi="Courier New" w:cs="Times New Roman"/>
      <w:i/>
      <w:szCs w:val="20"/>
      <w:lang w:eastAsia="en-US"/>
    </w:rPr>
  </w:style>
  <w:style w:type="paragraph" w:customStyle="1" w:styleId="HeadingBase">
    <w:name w:val="Heading Base"/>
    <w:rsid w:val="00CF7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93C"/>
    <w:pPr>
      <w:tabs>
        <w:tab w:val="right" w:leader="dot" w:pos="9072"/>
      </w:tabs>
      <w:ind w:left="567"/>
    </w:pPr>
    <w:rPr>
      <w:szCs w:val="22"/>
    </w:rPr>
  </w:style>
  <w:style w:type="paragraph" w:customStyle="1" w:styleId="TOCBase">
    <w:name w:val="TOC Base"/>
    <w:rsid w:val="00CF7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93C"/>
    <w:pPr>
      <w:tabs>
        <w:tab w:val="right" w:leader="dot" w:pos="9072"/>
      </w:tabs>
      <w:spacing w:before="40" w:after="40"/>
      <w:ind w:left="284"/>
    </w:pPr>
    <w:rPr>
      <w:rFonts w:ascii="Times New Roman" w:hAnsi="Times New Roman"/>
    </w:rPr>
  </w:style>
  <w:style w:type="paragraph" w:styleId="TOC1">
    <w:name w:val="toc 1"/>
    <w:basedOn w:val="TOCBase"/>
    <w:next w:val="Normal"/>
    <w:rsid w:val="00CF7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93C"/>
    <w:rPr>
      <w:rFonts w:ascii="Times New Roman" w:eastAsia="Times New Roman" w:hAnsi="Times New Roman" w:cs="Times New Roman"/>
      <w:sz w:val="16"/>
      <w:lang w:eastAsia="en-US"/>
    </w:rPr>
  </w:style>
  <w:style w:type="paragraph" w:styleId="Title">
    <w:name w:val="Title"/>
    <w:basedOn w:val="HeadingBase"/>
    <w:link w:val="TitleChar"/>
    <w:qFormat/>
    <w:rsid w:val="00CF793C"/>
    <w:pPr>
      <w:spacing w:before="5040"/>
      <w:jc w:val="center"/>
    </w:pPr>
    <w:rPr>
      <w:sz w:val="48"/>
      <w:szCs w:val="72"/>
      <w:lang w:val="en-US"/>
    </w:rPr>
  </w:style>
  <w:style w:type="character" w:customStyle="1" w:styleId="TitleChar">
    <w:name w:val="Title Char"/>
    <w:basedOn w:val="DefaultParagraphFont"/>
    <w:link w:val="Title"/>
    <w:rsid w:val="00CF7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93C"/>
    <w:pPr>
      <w:tabs>
        <w:tab w:val="left" w:pos="3600"/>
        <w:tab w:val="left" w:pos="3958"/>
      </w:tabs>
    </w:pPr>
  </w:style>
  <w:style w:type="paragraph" w:styleId="List">
    <w:name w:val="List"/>
    <w:basedOn w:val="BodyText"/>
    <w:next w:val="BodyText"/>
    <w:rsid w:val="00CF793C"/>
    <w:pPr>
      <w:tabs>
        <w:tab w:val="left" w:pos="340"/>
      </w:tabs>
      <w:spacing w:before="60" w:after="60"/>
      <w:ind w:left="340" w:hanging="340"/>
    </w:pPr>
  </w:style>
  <w:style w:type="paragraph" w:styleId="ListBullet">
    <w:name w:val="List Bullet"/>
    <w:basedOn w:val="List"/>
    <w:rsid w:val="00CF793C"/>
    <w:pPr>
      <w:numPr>
        <w:numId w:val="10"/>
      </w:numPr>
      <w:tabs>
        <w:tab w:val="clear" w:pos="340"/>
      </w:tabs>
      <w:spacing w:before="40" w:after="40"/>
    </w:pPr>
  </w:style>
  <w:style w:type="paragraph" w:customStyle="1" w:styleId="Note">
    <w:name w:val="Note"/>
    <w:basedOn w:val="BodyText"/>
    <w:rsid w:val="00CF7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93C"/>
    <w:pPr>
      <w:framePr w:wrap="auto" w:hAnchor="text" w:y="6049"/>
    </w:pPr>
    <w:rPr>
      <w:color w:val="000000"/>
      <w:sz w:val="40"/>
    </w:rPr>
  </w:style>
  <w:style w:type="paragraph" w:customStyle="1" w:styleId="TOCTitle">
    <w:name w:val="TOCTitle"/>
    <w:basedOn w:val="Heading1"/>
    <w:rsid w:val="00CF793C"/>
    <w:pPr>
      <w:spacing w:after="240"/>
      <w:jc w:val="center"/>
      <w:outlineLvl w:val="9"/>
    </w:pPr>
    <w:rPr>
      <w:caps/>
    </w:rPr>
  </w:style>
  <w:style w:type="paragraph" w:customStyle="1" w:styleId="Version">
    <w:name w:val="Version"/>
    <w:rsid w:val="00CF79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93C"/>
    <w:pPr>
      <w:numPr>
        <w:numId w:val="11"/>
      </w:numPr>
      <w:tabs>
        <w:tab w:val="clear" w:pos="680"/>
      </w:tabs>
    </w:pPr>
  </w:style>
  <w:style w:type="paragraph" w:styleId="Index1">
    <w:name w:val="index 1"/>
    <w:basedOn w:val="Normal"/>
    <w:next w:val="Normal"/>
    <w:semiHidden/>
    <w:rsid w:val="00CF793C"/>
    <w:pPr>
      <w:keepNext w:val="0"/>
      <w:tabs>
        <w:tab w:val="right" w:pos="4176"/>
      </w:tabs>
      <w:ind w:left="198" w:hanging="198"/>
    </w:pPr>
    <w:rPr>
      <w:rFonts w:ascii="Garamond" w:hAnsi="Garamond"/>
    </w:rPr>
  </w:style>
  <w:style w:type="paragraph" w:styleId="IndexHeading">
    <w:name w:val="index heading"/>
    <w:basedOn w:val="Normal"/>
    <w:next w:val="Index1"/>
    <w:semiHidden/>
    <w:rsid w:val="00CF793C"/>
    <w:pPr>
      <w:spacing w:before="120" w:after="120"/>
    </w:pPr>
    <w:rPr>
      <w:rFonts w:ascii="Arial" w:hAnsi="Arial"/>
      <w:b/>
      <w:color w:val="918585"/>
      <w:sz w:val="24"/>
    </w:rPr>
  </w:style>
  <w:style w:type="paragraph" w:styleId="Header">
    <w:name w:val="header"/>
    <w:basedOn w:val="Normal"/>
    <w:link w:val="HeaderChar"/>
    <w:rsid w:val="00CF7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93C"/>
    <w:rPr>
      <w:rFonts w:ascii="Times New Roman" w:eastAsia="Times New Roman" w:hAnsi="Times New Roman" w:cs="Times New Roman"/>
      <w:sz w:val="16"/>
      <w:szCs w:val="20"/>
      <w:lang w:val="en-GB" w:eastAsia="en-US"/>
    </w:rPr>
  </w:style>
  <w:style w:type="paragraph" w:customStyle="1" w:styleId="Chapter">
    <w:name w:val="Chapter"/>
    <w:basedOn w:val="Normal"/>
    <w:rsid w:val="00CF793C"/>
    <w:pPr>
      <w:spacing w:before="240"/>
    </w:pPr>
    <w:rPr>
      <w:rFonts w:ascii="Times New Roman" w:hAnsi="Times New Roman"/>
      <w:smallCaps/>
      <w:spacing w:val="80"/>
      <w:sz w:val="28"/>
    </w:rPr>
  </w:style>
  <w:style w:type="paragraph" w:customStyle="1" w:styleId="InChapter">
    <w:name w:val="InChapter"/>
    <w:basedOn w:val="Heading3"/>
    <w:rsid w:val="00CF793C"/>
    <w:pPr>
      <w:spacing w:after="240"/>
      <w:outlineLvl w:val="9"/>
    </w:pPr>
    <w:rPr>
      <w:noProof/>
    </w:rPr>
  </w:style>
  <w:style w:type="paragraph" w:styleId="Index2">
    <w:name w:val="index 2"/>
    <w:basedOn w:val="Normal"/>
    <w:next w:val="Normal"/>
    <w:semiHidden/>
    <w:rsid w:val="00CF793C"/>
    <w:pPr>
      <w:tabs>
        <w:tab w:val="right" w:pos="4176"/>
      </w:tabs>
      <w:ind w:left="568" w:hanging="284"/>
    </w:pPr>
    <w:rPr>
      <w:rFonts w:ascii="Garamond" w:hAnsi="Garamond"/>
    </w:rPr>
  </w:style>
  <w:style w:type="paragraph" w:customStyle="1" w:styleId="Byline">
    <w:name w:val="Byline"/>
    <w:rsid w:val="00CF7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93C"/>
    <w:pPr>
      <w:tabs>
        <w:tab w:val="clear" w:pos="3600"/>
        <w:tab w:val="clear" w:pos="3958"/>
      </w:tabs>
      <w:jc w:val="right"/>
    </w:pPr>
  </w:style>
  <w:style w:type="character" w:styleId="Emphasis">
    <w:name w:val="Emphasis"/>
    <w:basedOn w:val="DefaultParagraphFont"/>
    <w:qFormat/>
    <w:rsid w:val="00CF793C"/>
    <w:rPr>
      <w:i/>
    </w:rPr>
  </w:style>
  <w:style w:type="paragraph" w:styleId="Caption">
    <w:name w:val="caption"/>
    <w:basedOn w:val="BodyText"/>
    <w:next w:val="Normal"/>
    <w:qFormat/>
    <w:rsid w:val="00CF793C"/>
    <w:pPr>
      <w:framePr w:w="2268" w:hSpace="181" w:vSpace="181" w:wrap="around" w:vAnchor="text" w:hAnchor="page" w:x="1135" w:y="285" w:anchorLock="1"/>
    </w:pPr>
    <w:rPr>
      <w:i/>
    </w:rPr>
  </w:style>
  <w:style w:type="paragraph" w:customStyle="1" w:styleId="MiniTOCTitle">
    <w:name w:val="MiniTOCTitle"/>
    <w:basedOn w:val="Heading4"/>
    <w:rsid w:val="00CF793C"/>
    <w:pPr>
      <w:spacing w:before="240"/>
      <w:outlineLvl w:val="9"/>
    </w:pPr>
    <w:rPr>
      <w:noProof/>
      <w:sz w:val="24"/>
    </w:rPr>
  </w:style>
  <w:style w:type="paragraph" w:customStyle="1" w:styleId="MiniTOCItem">
    <w:name w:val="MiniTOCItem"/>
    <w:basedOn w:val="ListBullet"/>
    <w:rsid w:val="00CF793C"/>
    <w:pPr>
      <w:numPr>
        <w:numId w:val="0"/>
      </w:numPr>
      <w:tabs>
        <w:tab w:val="right" w:leader="dot" w:pos="6521"/>
      </w:tabs>
      <w:spacing w:before="0" w:after="0"/>
    </w:pPr>
  </w:style>
  <w:style w:type="paragraph" w:customStyle="1" w:styleId="TOFTitle">
    <w:name w:val="TOFTitle"/>
    <w:basedOn w:val="TOCTitle"/>
    <w:rsid w:val="00CF793C"/>
  </w:style>
  <w:style w:type="paragraph" w:styleId="TableofFigures">
    <w:name w:val="table of figures"/>
    <w:basedOn w:val="Normal"/>
    <w:next w:val="Normal"/>
    <w:semiHidden/>
    <w:rsid w:val="00CF793C"/>
    <w:pPr>
      <w:tabs>
        <w:tab w:val="right" w:leader="dot" w:pos="9072"/>
      </w:tabs>
      <w:ind w:left="970" w:hanging="403"/>
    </w:pPr>
    <w:rPr>
      <w:rFonts w:ascii="Times New Roman" w:hAnsi="Times New Roman"/>
      <w:b/>
    </w:rPr>
  </w:style>
  <w:style w:type="paragraph" w:styleId="ListNumber">
    <w:name w:val="List Number"/>
    <w:basedOn w:val="List"/>
    <w:rsid w:val="00CF793C"/>
    <w:pPr>
      <w:numPr>
        <w:numId w:val="13"/>
      </w:numPr>
      <w:tabs>
        <w:tab w:val="clear" w:pos="340"/>
      </w:tabs>
    </w:pPr>
  </w:style>
  <w:style w:type="character" w:customStyle="1" w:styleId="WingdingSymbols">
    <w:name w:val="Wingding Symbols"/>
    <w:rsid w:val="00CF793C"/>
    <w:rPr>
      <w:rFonts w:ascii="Wingdings" w:hAnsi="Wingdings"/>
    </w:rPr>
  </w:style>
  <w:style w:type="paragraph" w:customStyle="1" w:styleId="TableHeading">
    <w:name w:val="Table Heading"/>
    <w:basedOn w:val="HeadingBase"/>
    <w:rsid w:val="00CF793C"/>
    <w:pPr>
      <w:keepLines/>
      <w:pBdr>
        <w:bottom w:val="single" w:sz="6" w:space="1" w:color="918585"/>
      </w:pBdr>
      <w:spacing w:before="240"/>
    </w:pPr>
  </w:style>
  <w:style w:type="character" w:customStyle="1" w:styleId="HotSpot">
    <w:name w:val="HotSpot"/>
    <w:rsid w:val="00CF793C"/>
    <w:rPr>
      <w:color w:val="0033CC"/>
      <w:u w:val="none"/>
    </w:rPr>
  </w:style>
  <w:style w:type="paragraph" w:customStyle="1" w:styleId="BodyTextRight">
    <w:name w:val="Body Text Right"/>
    <w:basedOn w:val="BodyText"/>
    <w:rsid w:val="00CF793C"/>
    <w:pPr>
      <w:spacing w:before="0" w:after="0"/>
      <w:jc w:val="right"/>
    </w:pPr>
  </w:style>
  <w:style w:type="paragraph" w:styleId="Index3">
    <w:name w:val="index 3"/>
    <w:basedOn w:val="ListNumber2"/>
    <w:next w:val="Normal"/>
    <w:semiHidden/>
    <w:rsid w:val="00CF793C"/>
    <w:pPr>
      <w:numPr>
        <w:numId w:val="0"/>
      </w:numPr>
      <w:tabs>
        <w:tab w:val="right" w:leader="dot" w:pos="4176"/>
      </w:tabs>
    </w:pPr>
  </w:style>
  <w:style w:type="paragraph" w:styleId="ListNumber2">
    <w:name w:val="List Number 2"/>
    <w:basedOn w:val="List2"/>
    <w:rsid w:val="00CF793C"/>
    <w:pPr>
      <w:numPr>
        <w:numId w:val="8"/>
      </w:numPr>
      <w:tabs>
        <w:tab w:val="clear" w:pos="1060"/>
      </w:tabs>
    </w:pPr>
  </w:style>
  <w:style w:type="paragraph" w:customStyle="1" w:styleId="MarginNote">
    <w:name w:val="Margin Note"/>
    <w:basedOn w:val="BodyText"/>
    <w:rsid w:val="00CF7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93C"/>
    <w:rPr>
      <w:sz w:val="32"/>
    </w:rPr>
  </w:style>
  <w:style w:type="paragraph" w:customStyle="1" w:styleId="HeadingProcedure">
    <w:name w:val="Heading Procedure"/>
    <w:basedOn w:val="HeadingBase"/>
    <w:next w:val="Normal"/>
    <w:rsid w:val="00CF793C"/>
    <w:pPr>
      <w:tabs>
        <w:tab w:val="left" w:pos="0"/>
      </w:tabs>
      <w:spacing w:before="120" w:after="60"/>
    </w:pPr>
    <w:rPr>
      <w:i/>
      <w:color w:val="918585"/>
      <w:sz w:val="22"/>
    </w:rPr>
  </w:style>
  <w:style w:type="paragraph" w:customStyle="1" w:styleId="TableBodyText">
    <w:name w:val="Table Body Text"/>
    <w:basedOn w:val="BodyText"/>
    <w:rsid w:val="00CF793C"/>
    <w:pPr>
      <w:spacing w:before="60" w:after="60"/>
    </w:pPr>
  </w:style>
  <w:style w:type="paragraph" w:styleId="ListContinue">
    <w:name w:val="List Continue"/>
    <w:basedOn w:val="List"/>
    <w:rsid w:val="00CF793C"/>
    <w:pPr>
      <w:ind w:firstLine="0"/>
    </w:pPr>
  </w:style>
  <w:style w:type="paragraph" w:customStyle="1" w:styleId="ListNote">
    <w:name w:val="List Note"/>
    <w:basedOn w:val="List"/>
    <w:rsid w:val="00CF793C"/>
    <w:pPr>
      <w:pBdr>
        <w:top w:val="single" w:sz="6" w:space="2" w:color="918585"/>
        <w:bottom w:val="single" w:sz="6" w:space="2" w:color="918585"/>
      </w:pBdr>
      <w:tabs>
        <w:tab w:val="left" w:pos="1021"/>
      </w:tabs>
      <w:ind w:firstLine="0"/>
    </w:pPr>
  </w:style>
  <w:style w:type="paragraph" w:customStyle="1" w:styleId="Warning">
    <w:name w:val="Warning"/>
    <w:basedOn w:val="BodyText"/>
    <w:rsid w:val="00CF793C"/>
    <w:pPr>
      <w:shd w:val="clear" w:color="auto" w:fill="D9D9D9"/>
      <w:tabs>
        <w:tab w:val="left" w:pos="992"/>
      </w:tabs>
      <w:ind w:left="119" w:right="119"/>
    </w:pPr>
    <w:rPr>
      <w:sz w:val="20"/>
    </w:rPr>
  </w:style>
  <w:style w:type="paragraph" w:customStyle="1" w:styleId="MarginIcons">
    <w:name w:val="Margin Icons"/>
    <w:basedOn w:val="BodyText"/>
    <w:rsid w:val="00CF7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93C"/>
    <w:rPr>
      <w:rFonts w:ascii="Courier New" w:hAnsi="Courier New"/>
    </w:rPr>
  </w:style>
  <w:style w:type="paragraph" w:customStyle="1" w:styleId="NoteBullet">
    <w:name w:val="Note Bullet"/>
    <w:basedOn w:val="Note"/>
    <w:rsid w:val="00CF793C"/>
    <w:pPr>
      <w:tabs>
        <w:tab w:val="clear" w:pos="680"/>
      </w:tabs>
      <w:spacing w:before="60" w:after="60"/>
    </w:pPr>
  </w:style>
  <w:style w:type="paragraph" w:customStyle="1" w:styleId="SubHeading2">
    <w:name w:val="SubHeading2"/>
    <w:basedOn w:val="HeadingBase"/>
    <w:rsid w:val="00CF793C"/>
    <w:pPr>
      <w:spacing w:before="240" w:after="60"/>
    </w:pPr>
    <w:rPr>
      <w:sz w:val="20"/>
    </w:rPr>
  </w:style>
  <w:style w:type="paragraph" w:customStyle="1" w:styleId="SubHeading1">
    <w:name w:val="SubHeading1"/>
    <w:basedOn w:val="HeadingBase"/>
    <w:rsid w:val="00CF793C"/>
    <w:pPr>
      <w:spacing w:before="240" w:after="60"/>
    </w:pPr>
    <w:rPr>
      <w:color w:val="918585"/>
      <w:sz w:val="22"/>
    </w:rPr>
  </w:style>
  <w:style w:type="paragraph" w:customStyle="1" w:styleId="SideHeading">
    <w:name w:val="Side Heading"/>
    <w:basedOn w:val="HeadingBase"/>
    <w:rsid w:val="00CF7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93C"/>
    <w:pPr>
      <w:numPr>
        <w:numId w:val="9"/>
      </w:numPr>
    </w:pPr>
  </w:style>
  <w:style w:type="paragraph" w:styleId="PlainText">
    <w:name w:val="Plain Text"/>
    <w:basedOn w:val="Normal"/>
    <w:link w:val="PlainTextChar"/>
    <w:rsid w:val="00CF793C"/>
    <w:rPr>
      <w:sz w:val="20"/>
    </w:rPr>
  </w:style>
  <w:style w:type="character" w:customStyle="1" w:styleId="PlainTextChar">
    <w:name w:val="Plain Text Char"/>
    <w:basedOn w:val="DefaultParagraphFont"/>
    <w:link w:val="PlainText"/>
    <w:rsid w:val="00CF793C"/>
    <w:rPr>
      <w:rFonts w:ascii="Courier New" w:eastAsia="Times New Roman" w:hAnsi="Courier New" w:cs="Times New Roman"/>
      <w:sz w:val="20"/>
      <w:szCs w:val="20"/>
      <w:lang w:eastAsia="en-US"/>
    </w:rPr>
  </w:style>
  <w:style w:type="character" w:customStyle="1" w:styleId="MenuOption">
    <w:name w:val="Menu Option"/>
    <w:basedOn w:val="DefaultParagraphFont"/>
    <w:rsid w:val="00CF793C"/>
    <w:rPr>
      <w:b/>
      <w:smallCaps/>
    </w:rPr>
  </w:style>
  <w:style w:type="paragraph" w:customStyle="1" w:styleId="TableListNumber">
    <w:name w:val="Table List Number"/>
    <w:basedOn w:val="ListNumber"/>
    <w:rsid w:val="00CF793C"/>
    <w:pPr>
      <w:numPr>
        <w:numId w:val="0"/>
      </w:numPr>
    </w:pPr>
  </w:style>
  <w:style w:type="paragraph" w:styleId="TOC4">
    <w:name w:val="toc 4"/>
    <w:basedOn w:val="TOCBase"/>
    <w:next w:val="Normal"/>
    <w:semiHidden/>
    <w:rsid w:val="00CF793C"/>
    <w:pPr>
      <w:tabs>
        <w:tab w:val="right" w:leader="dot" w:pos="9071"/>
      </w:tabs>
      <w:ind w:left="1701"/>
    </w:pPr>
  </w:style>
  <w:style w:type="paragraph" w:customStyle="1" w:styleId="ListAlpha">
    <w:name w:val="List Alpha"/>
    <w:basedOn w:val="List"/>
    <w:rsid w:val="00CF793C"/>
    <w:pPr>
      <w:numPr>
        <w:numId w:val="7"/>
      </w:numPr>
    </w:pPr>
  </w:style>
  <w:style w:type="paragraph" w:customStyle="1" w:styleId="ListAlpha2">
    <w:name w:val="List Alpha 2"/>
    <w:basedOn w:val="List2"/>
    <w:rsid w:val="00CF793C"/>
    <w:pPr>
      <w:numPr>
        <w:numId w:val="6"/>
      </w:numPr>
    </w:pPr>
  </w:style>
  <w:style w:type="paragraph" w:styleId="List2">
    <w:name w:val="List 2"/>
    <w:basedOn w:val="BodyText"/>
    <w:rsid w:val="00CF793C"/>
    <w:pPr>
      <w:tabs>
        <w:tab w:val="left" w:pos="680"/>
      </w:tabs>
      <w:spacing w:before="60" w:after="60"/>
      <w:ind w:left="680" w:hanging="340"/>
    </w:pPr>
  </w:style>
  <w:style w:type="paragraph" w:styleId="List3">
    <w:name w:val="List 3"/>
    <w:basedOn w:val="BodyText"/>
    <w:rsid w:val="00CF793C"/>
    <w:pPr>
      <w:tabs>
        <w:tab w:val="left" w:pos="1021"/>
      </w:tabs>
      <w:spacing w:before="60" w:after="60"/>
      <w:ind w:left="1020" w:hanging="340"/>
    </w:pPr>
  </w:style>
  <w:style w:type="paragraph" w:styleId="List4">
    <w:name w:val="List 4"/>
    <w:basedOn w:val="BodyText"/>
    <w:rsid w:val="00CF793C"/>
    <w:pPr>
      <w:tabs>
        <w:tab w:val="left" w:pos="1361"/>
      </w:tabs>
      <w:spacing w:before="60" w:after="60"/>
      <w:ind w:left="1361" w:hanging="340"/>
    </w:pPr>
  </w:style>
  <w:style w:type="paragraph" w:styleId="List5">
    <w:name w:val="List 5"/>
    <w:basedOn w:val="BodyText"/>
    <w:rsid w:val="00CF793C"/>
    <w:pPr>
      <w:tabs>
        <w:tab w:val="left" w:pos="1701"/>
      </w:tabs>
      <w:spacing w:before="60" w:after="60"/>
      <w:ind w:left="1701" w:hanging="340"/>
    </w:pPr>
  </w:style>
  <w:style w:type="paragraph" w:styleId="ListBullet3">
    <w:name w:val="List Bullet 3"/>
    <w:basedOn w:val="List3"/>
    <w:rsid w:val="00CF793C"/>
    <w:pPr>
      <w:numPr>
        <w:numId w:val="12"/>
      </w:numPr>
      <w:tabs>
        <w:tab w:val="clear" w:pos="1021"/>
      </w:tabs>
      <w:ind w:left="1037" w:hanging="357"/>
    </w:pPr>
  </w:style>
  <w:style w:type="paragraph" w:styleId="ListBullet4">
    <w:name w:val="List Bullet 4"/>
    <w:basedOn w:val="List4"/>
    <w:rsid w:val="00CF793C"/>
    <w:pPr>
      <w:numPr>
        <w:numId w:val="1"/>
      </w:numPr>
      <w:tabs>
        <w:tab w:val="clear" w:pos="1361"/>
      </w:tabs>
    </w:pPr>
  </w:style>
  <w:style w:type="paragraph" w:styleId="ListBullet5">
    <w:name w:val="List Bullet 5"/>
    <w:basedOn w:val="List5"/>
    <w:rsid w:val="00CF793C"/>
    <w:pPr>
      <w:numPr>
        <w:numId w:val="2"/>
      </w:numPr>
    </w:pPr>
  </w:style>
  <w:style w:type="paragraph" w:styleId="ListContinue2">
    <w:name w:val="List Continue 2"/>
    <w:basedOn w:val="List2"/>
    <w:rsid w:val="00CF793C"/>
    <w:pPr>
      <w:ind w:firstLine="0"/>
    </w:pPr>
  </w:style>
  <w:style w:type="paragraph" w:styleId="ListContinue3">
    <w:name w:val="List Continue 3"/>
    <w:basedOn w:val="List3"/>
    <w:rsid w:val="00CF793C"/>
    <w:pPr>
      <w:ind w:left="1021" w:firstLine="0"/>
    </w:pPr>
  </w:style>
  <w:style w:type="paragraph" w:styleId="ListContinue4">
    <w:name w:val="List Continue 4"/>
    <w:basedOn w:val="List4"/>
    <w:rsid w:val="00CF793C"/>
    <w:pPr>
      <w:ind w:firstLine="0"/>
    </w:pPr>
  </w:style>
  <w:style w:type="paragraph" w:styleId="ListContinue5">
    <w:name w:val="List Continue 5"/>
    <w:basedOn w:val="List5"/>
    <w:rsid w:val="00CF793C"/>
    <w:pPr>
      <w:ind w:firstLine="0"/>
    </w:pPr>
  </w:style>
  <w:style w:type="paragraph" w:styleId="ListNumber3">
    <w:name w:val="List Number 3"/>
    <w:basedOn w:val="List3"/>
    <w:rsid w:val="00CF793C"/>
    <w:pPr>
      <w:numPr>
        <w:numId w:val="3"/>
      </w:numPr>
    </w:pPr>
  </w:style>
  <w:style w:type="paragraph" w:styleId="ListNumber4">
    <w:name w:val="List Number 4"/>
    <w:basedOn w:val="List4"/>
    <w:rsid w:val="00CF793C"/>
    <w:pPr>
      <w:numPr>
        <w:numId w:val="4"/>
      </w:numPr>
    </w:pPr>
  </w:style>
  <w:style w:type="paragraph" w:styleId="ListNumber5">
    <w:name w:val="List Number 5"/>
    <w:basedOn w:val="List5"/>
    <w:rsid w:val="00CF793C"/>
    <w:pPr>
      <w:numPr>
        <w:numId w:val="5"/>
      </w:numPr>
    </w:pPr>
  </w:style>
  <w:style w:type="paragraph" w:styleId="BlockText">
    <w:name w:val="Block Text"/>
    <w:basedOn w:val="Normal"/>
    <w:rsid w:val="00CF793C"/>
    <w:pPr>
      <w:spacing w:after="120"/>
      <w:ind w:left="1440" w:right="1440"/>
    </w:pPr>
  </w:style>
  <w:style w:type="character" w:customStyle="1" w:styleId="Subscript">
    <w:name w:val="Subscript"/>
    <w:basedOn w:val="DefaultParagraphFont"/>
    <w:rsid w:val="00CF793C"/>
    <w:rPr>
      <w:sz w:val="16"/>
      <w:vertAlign w:val="subscript"/>
    </w:rPr>
  </w:style>
  <w:style w:type="character" w:customStyle="1" w:styleId="Superscript">
    <w:name w:val="Superscript"/>
    <w:basedOn w:val="DefaultParagraphFont"/>
    <w:rsid w:val="00CF793C"/>
    <w:rPr>
      <w:sz w:val="16"/>
      <w:vertAlign w:val="superscript"/>
    </w:rPr>
  </w:style>
  <w:style w:type="character" w:customStyle="1" w:styleId="Symbols">
    <w:name w:val="Symbols"/>
    <w:basedOn w:val="DefaultParagraphFont"/>
    <w:rsid w:val="00CF793C"/>
    <w:rPr>
      <w:rFonts w:ascii="Symbol" w:hAnsi="Symbol"/>
    </w:rPr>
  </w:style>
  <w:style w:type="character" w:customStyle="1" w:styleId="MenuOptions">
    <w:name w:val="Menu Options"/>
    <w:basedOn w:val="DefaultParagraphFont"/>
    <w:rsid w:val="00CF793C"/>
    <w:rPr>
      <w:rFonts w:ascii="Arial Narrow" w:hAnsi="Arial Narrow"/>
      <w:smallCaps/>
    </w:rPr>
  </w:style>
  <w:style w:type="character" w:customStyle="1" w:styleId="Buttons">
    <w:name w:val="Buttons"/>
    <w:basedOn w:val="DefaultParagraphFont"/>
    <w:rsid w:val="00CF793C"/>
    <w:rPr>
      <w:b/>
    </w:rPr>
  </w:style>
  <w:style w:type="character" w:customStyle="1" w:styleId="Underlined">
    <w:name w:val="Underlined"/>
    <w:basedOn w:val="DefaultParagraphFont"/>
    <w:rsid w:val="00CF793C"/>
    <w:rPr>
      <w:u w:val="single"/>
    </w:rPr>
  </w:style>
  <w:style w:type="paragraph" w:customStyle="1" w:styleId="TableBodyTextRight">
    <w:name w:val="Table Body Text Right"/>
    <w:basedOn w:val="TableBodyText"/>
    <w:rsid w:val="00CF793C"/>
    <w:pPr>
      <w:widowControl w:val="0"/>
      <w:autoSpaceDE w:val="0"/>
      <w:autoSpaceDN w:val="0"/>
      <w:adjustRightInd w:val="0"/>
      <w:jc w:val="right"/>
    </w:pPr>
    <w:rPr>
      <w:rFonts w:cs="Arial"/>
      <w:szCs w:val="18"/>
    </w:rPr>
  </w:style>
  <w:style w:type="paragraph" w:customStyle="1" w:styleId="CopyrightText">
    <w:name w:val="Copyright Text"/>
    <w:basedOn w:val="BodyText"/>
    <w:rsid w:val="00CF793C"/>
    <w:rPr>
      <w:sz w:val="18"/>
    </w:rPr>
  </w:style>
  <w:style w:type="paragraph" w:customStyle="1" w:styleId="BodySmallRight">
    <w:name w:val="Body Small Right"/>
    <w:basedOn w:val="BodyTextRight"/>
    <w:rsid w:val="00CF793C"/>
    <w:rPr>
      <w:sz w:val="18"/>
      <w:szCs w:val="18"/>
    </w:rPr>
  </w:style>
  <w:style w:type="paragraph" w:customStyle="1" w:styleId="MarginEdition">
    <w:name w:val="Margin Edition"/>
    <w:basedOn w:val="MarginNote"/>
    <w:rsid w:val="00CF793C"/>
    <w:pPr>
      <w:spacing w:before="0" w:after="0"/>
    </w:pPr>
    <w:rPr>
      <w:rFonts w:ascii="Times New Roman" w:hAnsi="Times New Roman"/>
      <w:color w:val="999999"/>
    </w:rPr>
  </w:style>
  <w:style w:type="paragraph" w:customStyle="1" w:styleId="Spacer">
    <w:name w:val="Spacer"/>
    <w:basedOn w:val="Normal"/>
    <w:rsid w:val="00CF793C"/>
    <w:rPr>
      <w:sz w:val="2"/>
      <w:szCs w:val="2"/>
    </w:rPr>
  </w:style>
  <w:style w:type="character" w:customStyle="1" w:styleId="Small">
    <w:name w:val="Small"/>
    <w:basedOn w:val="DefaultParagraphFont"/>
    <w:rsid w:val="00CF793C"/>
    <w:rPr>
      <w:sz w:val="16"/>
    </w:rPr>
  </w:style>
  <w:style w:type="paragraph" w:customStyle="1" w:styleId="WideTable">
    <w:name w:val="Wide Table"/>
    <w:basedOn w:val="Normal"/>
    <w:rsid w:val="00CF793C"/>
    <w:pPr>
      <w:ind w:left="-1418"/>
    </w:pPr>
    <w:rPr>
      <w:sz w:val="2"/>
      <w:szCs w:val="2"/>
    </w:rPr>
  </w:style>
  <w:style w:type="character" w:styleId="PageNumber">
    <w:name w:val="page number"/>
    <w:basedOn w:val="DefaultParagraphFont"/>
    <w:rsid w:val="00CF793C"/>
  </w:style>
  <w:style w:type="paragraph" w:styleId="Quote">
    <w:name w:val="Quote"/>
    <w:basedOn w:val="Heading1"/>
    <w:link w:val="QuoteChar"/>
    <w:qFormat/>
    <w:rsid w:val="00CF793C"/>
    <w:rPr>
      <w:b w:val="0"/>
      <w:sz w:val="72"/>
      <w:szCs w:val="72"/>
      <w:lang w:val="en-NZ"/>
    </w:rPr>
  </w:style>
  <w:style w:type="character" w:customStyle="1" w:styleId="QuoteChar">
    <w:name w:val="Quote Char"/>
    <w:basedOn w:val="DefaultParagraphFont"/>
    <w:link w:val="Quote"/>
    <w:rsid w:val="00CF7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93C"/>
    <w:pPr>
      <w:pageBreakBefore/>
    </w:pPr>
  </w:style>
  <w:style w:type="paragraph" w:customStyle="1" w:styleId="Border">
    <w:name w:val="Border"/>
    <w:basedOn w:val="Normal"/>
    <w:qFormat/>
    <w:rsid w:val="00CF7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93C"/>
    <w:rPr>
      <w:b/>
      <w:bCs/>
      <w:i/>
      <w:iCs/>
      <w:color w:val="auto"/>
    </w:rPr>
  </w:style>
  <w:style w:type="paragraph" w:styleId="IntenseQuote">
    <w:name w:val="Intense Quote"/>
    <w:basedOn w:val="Normal"/>
    <w:next w:val="Normal"/>
    <w:link w:val="IntenseQuoteChar"/>
    <w:uiPriority w:val="30"/>
    <w:qFormat/>
    <w:rsid w:val="00CF7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93C"/>
    <w:rPr>
      <w:smallCaps/>
      <w:color w:val="auto"/>
      <w:u w:val="single"/>
    </w:rPr>
  </w:style>
  <w:style w:type="character" w:styleId="IntenseReference">
    <w:name w:val="Intense Reference"/>
    <w:basedOn w:val="DefaultParagraphFont"/>
    <w:uiPriority w:val="32"/>
    <w:qFormat/>
    <w:rsid w:val="00CF793C"/>
    <w:rPr>
      <w:b/>
      <w:bCs/>
      <w:smallCaps/>
      <w:color w:val="auto"/>
      <w:spacing w:val="5"/>
      <w:u w:val="single"/>
    </w:rPr>
  </w:style>
  <w:style w:type="paragraph" w:customStyle="1" w:styleId="2ColumnHeading">
    <w:name w:val="2Column Heading"/>
    <w:basedOn w:val="BodyText"/>
    <w:qFormat/>
    <w:rsid w:val="00CF793C"/>
    <w:pPr>
      <w:spacing w:after="60"/>
      <w:ind w:left="-2268"/>
    </w:pPr>
    <w:rPr>
      <w:b/>
    </w:rPr>
  </w:style>
  <w:style w:type="paragraph" w:customStyle="1" w:styleId="Heading1TOC">
    <w:name w:val="Heading1 TOC"/>
    <w:basedOn w:val="Normal"/>
    <w:qFormat/>
    <w:rsid w:val="00CF793C"/>
    <w:pPr>
      <w:spacing w:before="240" w:after="120"/>
    </w:pPr>
    <w:rPr>
      <w:rFonts w:ascii="Times New Roman" w:hAnsi="Times New Roman"/>
      <w:b/>
      <w:sz w:val="32"/>
    </w:rPr>
  </w:style>
  <w:style w:type="paragraph" w:customStyle="1" w:styleId="Heading2TOC">
    <w:name w:val="Heading2 TOC"/>
    <w:basedOn w:val="Normal"/>
    <w:qFormat/>
    <w:rsid w:val="00CF793C"/>
    <w:pPr>
      <w:spacing w:before="240" w:after="60"/>
    </w:pPr>
    <w:rPr>
      <w:rFonts w:ascii="Times New Roman" w:hAnsi="Times New Roman"/>
      <w:b/>
      <w:sz w:val="28"/>
    </w:rPr>
  </w:style>
  <w:style w:type="character" w:customStyle="1" w:styleId="Underline">
    <w:name w:val="Underline"/>
    <w:basedOn w:val="DefaultParagraphFont"/>
    <w:qFormat/>
    <w:rsid w:val="00CF793C"/>
    <w:rPr>
      <w:u w:val="single"/>
    </w:rPr>
  </w:style>
  <w:style w:type="character" w:customStyle="1" w:styleId="BoldandItalics">
    <w:name w:val="Bold and Italics"/>
    <w:qFormat/>
    <w:rsid w:val="00CF793C"/>
    <w:rPr>
      <w:b/>
      <w:i/>
      <w:u w:val="none"/>
    </w:rPr>
  </w:style>
  <w:style w:type="paragraph" w:styleId="BalloonText">
    <w:name w:val="Balloon Text"/>
    <w:basedOn w:val="Normal"/>
    <w:link w:val="BalloonTextChar"/>
    <w:rsid w:val="00CF793C"/>
    <w:rPr>
      <w:rFonts w:ascii="Tahoma" w:hAnsi="Tahoma" w:cs="Tahoma"/>
      <w:sz w:val="16"/>
      <w:szCs w:val="16"/>
    </w:rPr>
  </w:style>
  <w:style w:type="character" w:customStyle="1" w:styleId="BalloonTextChar">
    <w:name w:val="Balloon Text Char"/>
    <w:basedOn w:val="DefaultParagraphFont"/>
    <w:link w:val="BalloonText"/>
    <w:rsid w:val="00CF7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93C"/>
    <w:rPr>
      <w:b/>
      <w:color w:val="660033"/>
      <w:spacing w:val="0"/>
    </w:rPr>
  </w:style>
  <w:style w:type="paragraph" w:customStyle="1" w:styleId="Nameditemlist">
    <w:name w:val="Named item list"/>
    <w:basedOn w:val="BodyText"/>
    <w:qFormat/>
    <w:rsid w:val="00CF793C"/>
    <w:pPr>
      <w:tabs>
        <w:tab w:val="left" w:pos="2835"/>
      </w:tabs>
      <w:ind w:left="2835" w:hanging="2835"/>
    </w:pPr>
  </w:style>
  <w:style w:type="paragraph" w:customStyle="1" w:styleId="BodyTextnopadding">
    <w:name w:val="Body Text no padding"/>
    <w:basedOn w:val="BodyText"/>
    <w:qFormat/>
    <w:rsid w:val="00CF793C"/>
    <w:pPr>
      <w:spacing w:before="0" w:after="0"/>
    </w:pPr>
  </w:style>
  <w:style w:type="paragraph" w:customStyle="1" w:styleId="BodyTextBold">
    <w:name w:val="Body Text Bold"/>
    <w:basedOn w:val="BodyText"/>
    <w:qFormat/>
    <w:rsid w:val="00CF793C"/>
    <w:rPr>
      <w:b/>
    </w:rPr>
  </w:style>
  <w:style w:type="character" w:styleId="Hyperlink">
    <w:name w:val="Hyperlink"/>
    <w:basedOn w:val="DefaultParagraphFont"/>
    <w:uiPriority w:val="99"/>
    <w:unhideWhenUsed/>
    <w:rsid w:val="00251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3660</Characters>
  <Application>Microsoft Office Word</Application>
  <DocSecurity>0</DocSecurity>
  <Lines>146</Lines>
  <Paragraphs>78</Paragraphs>
  <ScaleCrop>false</ScaleCrop>
  <Company>Author-it Software Corporation Ltd.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UEPOPS414 Perform risk analysis of generation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