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45EF" w:rsidP="00A445EF">
      <w:pPr>
        <w:pStyle w:val="Title"/>
      </w:pPr>
      <w:r>
        <w:fldChar w:fldCharType="begin"/>
      </w:r>
      <w:r>
        <w:instrText xml:space="preserve"> TITLE   \* MERGEFORMAT </w:instrText>
      </w:r>
      <w:r>
        <w:fldChar w:fldCharType="separate"/>
      </w:r>
      <w:r>
        <w:t>UEPOPS414 Perform risk analysis of generation plant</w:t>
      </w:r>
      <w:r>
        <w:fldChar w:fldCharType="end"/>
      </w:r>
    </w:p>
    <w:p w:rsidR="00A445EF" w:rsidP="00A445EF">
      <w:pPr>
        <w:pStyle w:val="Version"/>
        <w:sectPr w:rsidSect="008066D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66DC" w:rsidP="008066DC">
      <w:pPr>
        <w:pStyle w:val="SuperHeading"/>
      </w:pPr>
      <w:r w:rsidRPr="008066DC">
        <w:t>UEPOPS414 Perform risk analysis of generation plant</w:t>
      </w:r>
    </w:p>
    <w:p w:rsidR="00000000" w:rsidRPr="008066DC" w:rsidP="008066DC">
      <w:pPr>
        <w:pStyle w:val="Heading1"/>
      </w:pPr>
      <w:bookmarkStart w:id="1" w:name="O_983913"/>
      <w:bookmarkEnd w:id="1"/>
      <w:r w:rsidRPr="008066DC">
        <w:t>Modification History</w:t>
      </w:r>
    </w:p>
    <w:tbl>
      <w:tblPr>
        <w:tblW w:w="9497" w:type="dxa"/>
        <w:tblLayout w:type="fixed"/>
        <w:tblCellMar>
          <w:left w:w="62" w:type="dxa"/>
          <w:right w:w="62" w:type="dxa"/>
        </w:tblCellMar>
        <w:tblLook w:val="0000"/>
      </w:tblPr>
      <w:tblGrid>
        <w:gridCol w:w="9497"/>
      </w:tblGrid>
      <w:tr w:rsidTr="008066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66DC" w:rsidP="008066DC">
            <w:pPr>
              <w:pStyle w:val="BodyText"/>
            </w:pPr>
            <w:r w:rsidRPr="008066DC">
              <w:rPr>
                <w:rStyle w:val="SpecialBold"/>
              </w:rPr>
              <w:t>Release 1.</w:t>
            </w:r>
            <w:r w:rsidRPr="008066DC">
              <w:t xml:space="preserve"> This is the first release of this unit of competency in the UEP Generation Training Package.</w:t>
            </w:r>
          </w:p>
        </w:tc>
      </w:tr>
    </w:tbl>
    <w:p w:rsidR="00000000" w:rsidRPr="008066DC" w:rsidP="008066DC">
      <w:pPr>
        <w:pStyle w:val="NoPaddingFontSize1"/>
      </w:pPr>
    </w:p>
    <w:p w:rsidR="00000000" w:rsidRPr="008066DC" w:rsidP="008066DC">
      <w:pPr>
        <w:pStyle w:val="AllowPageBreak"/>
      </w:pPr>
    </w:p>
    <w:p w:rsidR="00000000" w:rsidRPr="008066DC" w:rsidP="008066DC">
      <w:pPr>
        <w:pStyle w:val="Heading1"/>
      </w:pPr>
      <w:bookmarkStart w:id="2" w:name="O_983914"/>
      <w:bookmarkEnd w:id="2"/>
      <w:r w:rsidRPr="008066DC">
        <w:t>Application</w:t>
      </w:r>
    </w:p>
    <w:tbl>
      <w:tblPr>
        <w:tblW w:w="9497" w:type="dxa"/>
        <w:tblLayout w:type="fixed"/>
        <w:tblCellMar>
          <w:left w:w="62" w:type="dxa"/>
          <w:right w:w="62" w:type="dxa"/>
        </w:tblCellMar>
        <w:tblLook w:val="0000"/>
      </w:tblPr>
      <w:tblGrid>
        <w:gridCol w:w="9497"/>
      </w:tblGrid>
      <w:tr w:rsidTr="008066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66DC" w:rsidP="008066DC">
            <w:pPr>
              <w:pStyle w:val="BodyText"/>
            </w:pPr>
            <w:r w:rsidRPr="008066DC">
              <w:t>This unit involves the skills and knowledge required to identify and analyse risks in the lo</w:t>
            </w:r>
            <w:r w:rsidRPr="008066DC">
              <w:t>ss of power generation and/or production plant.</w:t>
            </w:r>
          </w:p>
          <w:p w:rsidR="00000000" w:rsidRPr="008066DC" w:rsidP="008066DC">
            <w:pPr>
              <w:pStyle w:val="BodyText"/>
            </w:pPr>
            <w:r w:rsidRPr="008066DC">
              <w:t>Risk analysis identifies dangers posed by potential natural or human caused adverse events. Once risks have been identified, they must be assessed as to their potential impact and the probability of occurrenc</w:t>
            </w:r>
            <w:r w:rsidRPr="008066DC">
              <w:t>e. </w:t>
            </w:r>
          </w:p>
          <w:p w:rsidR="00000000" w:rsidRPr="008066DC" w:rsidP="008066DC">
            <w:pPr>
              <w:pStyle w:val="BodyText"/>
            </w:pPr>
            <w:r w:rsidRPr="008066DC">
              <w:t>Competency in this unit requires the ability to identify risks; conduct analysis; produce, implement and monitor recommendations and complete documentation. Individuals will, in general, work under supervision, in a power generation facility as an oper</w:t>
            </w:r>
            <w:r w:rsidRPr="008066DC">
              <w:t xml:space="preserve">ator. </w:t>
            </w:r>
          </w:p>
          <w:p w:rsidR="00000000" w:rsidRPr="008066DC" w:rsidP="008066DC">
            <w:pPr>
              <w:pStyle w:val="BodyText"/>
            </w:pPr>
            <w:r w:rsidRPr="008066DC">
              <w:t>Power generation plant operators are typically trained and authorised to isolate, prepare plant and issue permits to work.</w:t>
            </w:r>
          </w:p>
          <w:p w:rsidR="00000000" w:rsidRPr="008066DC" w:rsidP="008066DC">
            <w:pPr>
              <w:pStyle w:val="BodyText"/>
            </w:pPr>
            <w:r w:rsidRPr="008066DC">
              <w:t>No licensing, legislative or certification requirements apply to this unit at the time of publication.</w:t>
            </w:r>
          </w:p>
          <w:p w:rsidR="00000000" w:rsidRPr="008066DC" w:rsidP="008066DC">
            <w:pPr>
              <w:pStyle w:val="BodyText"/>
            </w:pPr>
            <w:r w:rsidRPr="008066DC">
              <w:rPr>
                <w:rStyle w:val="SpecialBold"/>
              </w:rPr>
              <w:t>Note: Workplace practic</w:t>
            </w:r>
            <w:r w:rsidRPr="008066DC">
              <w:rPr>
                <w:rStyle w:val="SpecialBold"/>
              </w:rPr>
              <w:t>e</w:t>
            </w:r>
          </w:p>
          <w:p w:rsidR="00000000" w:rsidRPr="008066DC" w:rsidP="008066DC">
            <w:pPr>
              <w:pStyle w:val="BodyText"/>
            </w:pPr>
            <w:r w:rsidRPr="008066DC">
              <w:t>The application of the skills and knowledge described in this unit may require a licence or training permit to practice in the workplace where work is carried out on gas and electrical installations. Additional conditions may apply under state and territ</w:t>
            </w:r>
            <w:r w:rsidRPr="008066DC">
              <w:t>ory legislative and regulatory licensing requirements.</w:t>
            </w:r>
          </w:p>
        </w:tc>
      </w:tr>
    </w:tbl>
    <w:p w:rsidR="00000000" w:rsidRPr="008066DC" w:rsidP="008066DC">
      <w:pPr>
        <w:pStyle w:val="NoPaddingFontSize1"/>
      </w:pPr>
    </w:p>
    <w:p w:rsidR="00000000" w:rsidRPr="008066DC" w:rsidP="008066DC">
      <w:pPr>
        <w:pStyle w:val="AllowPageBreak"/>
      </w:pPr>
    </w:p>
    <w:p w:rsidR="00000000" w:rsidRPr="008066DC" w:rsidP="008066DC">
      <w:pPr>
        <w:pStyle w:val="Heading1"/>
      </w:pPr>
      <w:bookmarkStart w:id="3" w:name="O_983915"/>
      <w:bookmarkEnd w:id="3"/>
      <w:r w:rsidRPr="008066DC">
        <w:t>Pre-requisite Unit</w:t>
      </w:r>
    </w:p>
    <w:tbl>
      <w:tblPr>
        <w:tblW w:w="9497" w:type="dxa"/>
        <w:tblLayout w:type="fixed"/>
        <w:tblCellMar>
          <w:left w:w="62" w:type="dxa"/>
          <w:right w:w="62" w:type="dxa"/>
        </w:tblCellMar>
        <w:tblLook w:val="0000"/>
      </w:tblPr>
      <w:tblGrid>
        <w:gridCol w:w="9497"/>
      </w:tblGrid>
      <w:tr w:rsidTr="008066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66DC" w:rsidP="008066DC">
            <w:pPr>
              <w:pStyle w:val="BodyText"/>
            </w:pPr>
            <w:r w:rsidRPr="008066DC">
              <w:t>There are no prerequisite units.</w:t>
            </w:r>
          </w:p>
        </w:tc>
      </w:tr>
    </w:tbl>
    <w:p w:rsidR="00000000" w:rsidRPr="008066DC" w:rsidP="008066DC">
      <w:pPr>
        <w:pStyle w:val="NoPaddingFontSize1"/>
      </w:pPr>
    </w:p>
    <w:p w:rsidR="00000000" w:rsidRPr="008066DC" w:rsidP="008066DC">
      <w:pPr>
        <w:pStyle w:val="AllowPageBreak"/>
      </w:pPr>
    </w:p>
    <w:p w:rsidR="00000000" w:rsidRPr="008066DC" w:rsidP="008066DC">
      <w:pPr>
        <w:pStyle w:val="Heading1"/>
      </w:pPr>
      <w:bookmarkStart w:id="4" w:name="O_983916"/>
      <w:bookmarkEnd w:id="4"/>
      <w:r w:rsidRPr="008066DC">
        <w:t>Competency Field</w:t>
      </w:r>
    </w:p>
    <w:tbl>
      <w:tblPr>
        <w:tblW w:w="9497" w:type="dxa"/>
        <w:tblLayout w:type="fixed"/>
        <w:tblCellMar>
          <w:left w:w="62" w:type="dxa"/>
          <w:right w:w="62" w:type="dxa"/>
        </w:tblCellMar>
        <w:tblLook w:val="0000"/>
      </w:tblPr>
      <w:tblGrid>
        <w:gridCol w:w="9497"/>
      </w:tblGrid>
      <w:tr w:rsidTr="008066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66DC" w:rsidP="008066DC">
            <w:pPr>
              <w:pStyle w:val="BodyText"/>
            </w:pPr>
            <w:r w:rsidRPr="008066DC">
              <w:t>Operations</w:t>
            </w:r>
          </w:p>
        </w:tc>
      </w:tr>
    </w:tbl>
    <w:p w:rsidR="00000000" w:rsidRPr="008066DC" w:rsidP="008066DC">
      <w:pPr>
        <w:pStyle w:val="NoPaddingFontSize1"/>
      </w:pPr>
    </w:p>
    <w:p w:rsidR="00000000" w:rsidRPr="008066DC" w:rsidP="008066DC">
      <w:pPr>
        <w:pStyle w:val="AllowPageBreak"/>
      </w:pPr>
    </w:p>
    <w:p w:rsidR="00000000" w:rsidRPr="008066DC" w:rsidP="008066DC">
      <w:pPr>
        <w:pStyle w:val="Heading1"/>
      </w:pPr>
      <w:bookmarkStart w:id="5" w:name="O_983917"/>
      <w:bookmarkEnd w:id="5"/>
      <w:r w:rsidRPr="008066DC">
        <w:t>Unit Sector</w:t>
      </w:r>
    </w:p>
    <w:tbl>
      <w:tblPr>
        <w:tblW w:w="9497" w:type="dxa"/>
        <w:tblLayout w:type="fixed"/>
        <w:tblCellMar>
          <w:left w:w="62" w:type="dxa"/>
          <w:right w:w="62" w:type="dxa"/>
        </w:tblCellMar>
        <w:tblLook w:val="0000"/>
      </w:tblPr>
      <w:tblGrid>
        <w:gridCol w:w="9497"/>
      </w:tblGrid>
      <w:tr w:rsidTr="008066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66DC" w:rsidP="008066DC">
            <w:pPr>
              <w:pStyle w:val="BodyText"/>
            </w:pPr>
            <w:r w:rsidRPr="008066DC">
              <w:t>Electricity generation</w:t>
            </w:r>
          </w:p>
        </w:tc>
      </w:tr>
    </w:tbl>
    <w:p w:rsidR="00000000" w:rsidRPr="008066DC" w:rsidP="008066DC">
      <w:pPr>
        <w:pStyle w:val="NoPaddingFontSize1"/>
      </w:pPr>
    </w:p>
    <w:p w:rsidR="00000000" w:rsidRPr="008066DC" w:rsidP="008066DC">
      <w:pPr>
        <w:pStyle w:val="AllowPageBreak"/>
      </w:pPr>
    </w:p>
    <w:p w:rsidR="00000000" w:rsidRPr="008066DC" w:rsidP="008066DC">
      <w:pPr>
        <w:pStyle w:val="Heading1"/>
      </w:pPr>
      <w:bookmarkStart w:id="6" w:name="O_983918"/>
      <w:bookmarkEnd w:id="6"/>
      <w:r w:rsidRPr="008066DC">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8066D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8066DC" w:rsidP="008066DC">
            <w:pPr>
              <w:pStyle w:val="BodyText"/>
            </w:pPr>
            <w:r w:rsidRPr="008066D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066DC">
            <w:pPr>
              <w:pStyle w:val="BodyText"/>
              <w:rPr>
                <w:lang w:val="en-NZ"/>
              </w:rPr>
            </w:pPr>
            <w:r w:rsidRPr="008066DC">
              <w:rPr>
                <w:rStyle w:val="SpecialBold"/>
              </w:rPr>
              <w:t>PERFORMANCE CRITERIA</w:t>
            </w:r>
          </w:p>
        </w:tc>
      </w:tr>
      <w:tr w:rsidTr="008066D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8066DC">
            <w:pPr>
              <w:pStyle w:val="BodyText"/>
              <w:rPr>
                <w:lang w:val="en-NZ"/>
              </w:rPr>
            </w:pPr>
            <w:r w:rsidRPr="008066DC">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066DC">
            <w:pPr>
              <w:pStyle w:val="BodyText"/>
              <w:rPr>
                <w:lang w:val="en-NZ"/>
              </w:rPr>
            </w:pPr>
            <w:r w:rsidRPr="008066DC">
              <w:t>Performance criteria describe the performance needed to demonstrate achievement of the element.</w:t>
            </w:r>
          </w:p>
        </w:tc>
      </w:tr>
      <w:tr w:rsidTr="008066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066DC" w:rsidP="008066DC">
            <w:pPr>
              <w:pStyle w:val="BodyText"/>
            </w:pPr>
            <w:r w:rsidRPr="008066DC">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8066DC" w:rsidP="008066DC">
            <w:pPr>
              <w:pStyle w:val="BodyText"/>
            </w:pPr>
            <w:r w:rsidRPr="008066DC">
              <w:rPr>
                <w:rStyle w:val="SpecialBold"/>
              </w:rPr>
              <w:t>Identify risk</w:t>
            </w:r>
          </w:p>
        </w:tc>
        <w:tc>
          <w:tcPr>
            <w:tcW w:w="697" w:type="dxa"/>
            <w:tcBorders>
              <w:top w:val="nil"/>
              <w:left w:val="nil"/>
              <w:bottom w:val="nil"/>
              <w:right w:val="nil"/>
            </w:tcBorders>
            <w:tcMar>
              <w:top w:w="0" w:type="dxa"/>
              <w:left w:w="62" w:type="dxa"/>
              <w:bottom w:w="0" w:type="dxa"/>
              <w:right w:w="62" w:type="dxa"/>
            </w:tcMar>
          </w:tcPr>
          <w:p w:rsidR="00000000" w:rsidP="008066DC">
            <w:pPr>
              <w:pStyle w:val="BodyText"/>
              <w:rPr>
                <w:lang w:val="en-NZ"/>
              </w:rPr>
            </w:pPr>
            <w:r w:rsidRPr="008066DC">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066DC">
            <w:pPr>
              <w:pStyle w:val="BodyText"/>
              <w:rPr>
                <w:lang w:val="en-NZ"/>
              </w:rPr>
            </w:pPr>
            <w:r w:rsidRPr="008066DC">
              <w:t>Power generation plant maintenance and operational procedures are obtained, in accordance with workplace procedures</w:t>
            </w:r>
          </w:p>
        </w:tc>
      </w:tr>
      <w:tr w:rsidTr="008066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066D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66DC">
            <w:pPr>
              <w:pStyle w:val="BodyText"/>
              <w:rPr>
                <w:lang w:val="en-NZ"/>
              </w:rPr>
            </w:pPr>
            <w:r w:rsidRPr="008066DC">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066DC">
            <w:pPr>
              <w:pStyle w:val="BodyText"/>
              <w:rPr>
                <w:lang w:val="en-NZ"/>
              </w:rPr>
            </w:pPr>
            <w:r w:rsidRPr="008066DC">
              <w:t>Power generation plant operating and maintenance history is obtained, in accordance with workplace procedures, including incident and</w:t>
            </w:r>
            <w:r w:rsidRPr="008066DC">
              <w:t xml:space="preserve"> failure reports</w:t>
            </w:r>
          </w:p>
        </w:tc>
      </w:tr>
      <w:tr w:rsidTr="008066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066D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66DC">
            <w:pPr>
              <w:pStyle w:val="BodyText"/>
              <w:rPr>
                <w:lang w:val="en-NZ"/>
              </w:rPr>
            </w:pPr>
            <w:r w:rsidRPr="008066DC">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066DC">
            <w:pPr>
              <w:pStyle w:val="BodyText"/>
              <w:rPr>
                <w:lang w:val="en-NZ"/>
              </w:rPr>
            </w:pPr>
            <w:r w:rsidRPr="008066DC">
              <w:t xml:space="preserve">Work, Health and Safety (WHS)/Occupational Health and Safety (OHS) regulations and environmental standards are researched and applied, in accordance with workplace procedures </w:t>
            </w:r>
          </w:p>
        </w:tc>
      </w:tr>
      <w:tr w:rsidTr="008066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066D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66DC">
            <w:pPr>
              <w:pStyle w:val="BodyText"/>
              <w:rPr>
                <w:lang w:val="en-NZ"/>
              </w:rPr>
            </w:pPr>
            <w:r w:rsidRPr="008066DC">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8066DC">
            <w:pPr>
              <w:pStyle w:val="BodyText"/>
              <w:rPr>
                <w:lang w:val="en-NZ"/>
              </w:rPr>
            </w:pPr>
            <w:r w:rsidRPr="008066DC">
              <w:t>Power generation plant technical documentation is obtained, in accordance with workplace procedures</w:t>
            </w:r>
          </w:p>
        </w:tc>
      </w:tr>
      <w:tr w:rsidTr="008066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066D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66DC">
            <w:pPr>
              <w:pStyle w:val="BodyText"/>
              <w:rPr>
                <w:lang w:val="en-NZ"/>
              </w:rPr>
            </w:pPr>
            <w:r w:rsidRPr="008066DC">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8066DC">
            <w:pPr>
              <w:pStyle w:val="BodyText"/>
              <w:rPr>
                <w:lang w:val="en-NZ"/>
              </w:rPr>
            </w:pPr>
            <w:r w:rsidRPr="008066DC">
              <w:t xml:space="preserve">Risk analysis objectives for power generation plant are defined, in accordance with workplace procedures </w:t>
            </w:r>
          </w:p>
        </w:tc>
      </w:tr>
      <w:tr w:rsidTr="008066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066DC" w:rsidP="008066DC">
            <w:pPr>
              <w:pStyle w:val="BodyText"/>
            </w:pPr>
            <w:r w:rsidRPr="008066DC">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8066DC" w:rsidP="008066DC">
            <w:pPr>
              <w:pStyle w:val="BodyText"/>
            </w:pPr>
            <w:r w:rsidRPr="008066DC">
              <w:rPr>
                <w:rStyle w:val="SpecialBold"/>
              </w:rPr>
              <w:t>Conduct analysis</w:t>
            </w:r>
          </w:p>
        </w:tc>
        <w:tc>
          <w:tcPr>
            <w:tcW w:w="697" w:type="dxa"/>
            <w:tcBorders>
              <w:top w:val="nil"/>
              <w:left w:val="nil"/>
              <w:bottom w:val="nil"/>
              <w:right w:val="nil"/>
            </w:tcBorders>
            <w:tcMar>
              <w:top w:w="0" w:type="dxa"/>
              <w:left w:w="62" w:type="dxa"/>
              <w:bottom w:w="0" w:type="dxa"/>
              <w:right w:w="62" w:type="dxa"/>
            </w:tcMar>
          </w:tcPr>
          <w:p w:rsidR="00000000" w:rsidP="008066DC">
            <w:pPr>
              <w:pStyle w:val="BodyText"/>
              <w:rPr>
                <w:lang w:val="en-NZ"/>
              </w:rPr>
            </w:pPr>
            <w:r w:rsidRPr="008066DC">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066DC">
            <w:pPr>
              <w:pStyle w:val="BodyText"/>
              <w:rPr>
                <w:lang w:val="en-NZ"/>
              </w:rPr>
            </w:pPr>
            <w:r w:rsidRPr="008066DC">
              <w:t>Risk analysis is co</w:t>
            </w:r>
            <w:r w:rsidRPr="008066DC">
              <w:t xml:space="preserve">mpleted using approved methodology, in accordance with workplace procedures </w:t>
            </w:r>
          </w:p>
        </w:tc>
      </w:tr>
      <w:tr w:rsidTr="008066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066D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66DC">
            <w:pPr>
              <w:pStyle w:val="BodyText"/>
              <w:rPr>
                <w:lang w:val="en-NZ"/>
              </w:rPr>
            </w:pPr>
            <w:r w:rsidRPr="008066DC">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066DC">
            <w:pPr>
              <w:pStyle w:val="BodyText"/>
              <w:rPr>
                <w:lang w:val="en-NZ"/>
              </w:rPr>
            </w:pPr>
            <w:r w:rsidRPr="008066DC">
              <w:t>Power generation plant incident scenarios are identified and consequences are analysed and prioritised for risk, in accordance with workplace procedures</w:t>
            </w:r>
          </w:p>
        </w:tc>
      </w:tr>
      <w:tr w:rsidTr="008066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066D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66DC">
            <w:pPr>
              <w:pStyle w:val="BodyText"/>
              <w:rPr>
                <w:lang w:val="en-NZ"/>
              </w:rPr>
            </w:pPr>
            <w:r w:rsidRPr="008066DC">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066DC">
            <w:pPr>
              <w:pStyle w:val="BodyText"/>
              <w:rPr>
                <w:lang w:val="en-NZ"/>
              </w:rPr>
            </w:pPr>
            <w:r w:rsidRPr="008066DC">
              <w:t>Objectives identified during risk analysis for power generation plant risk scenarios are recorded, in accordance with workplace procedures</w:t>
            </w:r>
          </w:p>
        </w:tc>
      </w:tr>
      <w:tr w:rsidTr="008066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066DC" w:rsidP="008066DC">
            <w:pPr>
              <w:pStyle w:val="BodyText"/>
            </w:pPr>
            <w:r w:rsidRPr="008066DC">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8066DC" w:rsidP="008066DC">
            <w:pPr>
              <w:pStyle w:val="BodyText"/>
            </w:pPr>
            <w:r w:rsidRPr="008066DC">
              <w:rPr>
                <w:rStyle w:val="SpecialBold"/>
              </w:rPr>
              <w:t>Produce</w:t>
            </w:r>
            <w:r w:rsidRPr="008066DC">
              <w:t>,</w:t>
            </w:r>
            <w:r w:rsidRPr="008066DC">
              <w:rPr>
                <w:rStyle w:val="SpecialBold"/>
              </w:rPr>
              <w:t xml:space="preserve"> implement</w:t>
            </w:r>
            <w:r w:rsidRPr="008066DC">
              <w:t xml:space="preserve"> </w:t>
            </w:r>
            <w:r w:rsidRPr="008066DC">
              <w:rPr>
                <w:rStyle w:val="SpecialBold"/>
              </w:rPr>
              <w:t>and</w:t>
            </w:r>
            <w:r w:rsidRPr="008066DC">
              <w:t xml:space="preserve"> </w:t>
            </w:r>
            <w:r w:rsidRPr="008066DC">
              <w:rPr>
                <w:rStyle w:val="SpecialBold"/>
              </w:rPr>
              <w:t>monitor recommendations</w:t>
            </w:r>
          </w:p>
        </w:tc>
        <w:tc>
          <w:tcPr>
            <w:tcW w:w="697" w:type="dxa"/>
            <w:tcBorders>
              <w:top w:val="nil"/>
              <w:left w:val="nil"/>
              <w:bottom w:val="nil"/>
              <w:right w:val="nil"/>
            </w:tcBorders>
            <w:tcMar>
              <w:top w:w="0" w:type="dxa"/>
              <w:left w:w="62" w:type="dxa"/>
              <w:bottom w:w="0" w:type="dxa"/>
              <w:right w:w="62" w:type="dxa"/>
            </w:tcMar>
          </w:tcPr>
          <w:p w:rsidR="00000000" w:rsidP="008066DC">
            <w:pPr>
              <w:pStyle w:val="BodyText"/>
              <w:rPr>
                <w:lang w:val="en-NZ"/>
              </w:rPr>
            </w:pPr>
            <w:r w:rsidRPr="008066DC">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066DC">
            <w:pPr>
              <w:pStyle w:val="BodyText"/>
              <w:rPr>
                <w:lang w:val="en-NZ"/>
              </w:rPr>
            </w:pPr>
            <w:r w:rsidRPr="008066DC">
              <w:t>Recommendations for risk preventative actions are produced against each power generation plant risk scenario, as appropriate, in accordance with workplace procedures</w:t>
            </w:r>
          </w:p>
        </w:tc>
      </w:tr>
      <w:tr w:rsidTr="008066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066D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66DC">
            <w:pPr>
              <w:pStyle w:val="BodyText"/>
              <w:rPr>
                <w:lang w:val="en-NZ"/>
              </w:rPr>
            </w:pPr>
            <w:r w:rsidRPr="008066DC">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066DC">
            <w:pPr>
              <w:pStyle w:val="BodyText"/>
              <w:rPr>
                <w:lang w:val="en-NZ"/>
              </w:rPr>
            </w:pPr>
            <w:r w:rsidRPr="008066DC">
              <w:t>Implementation of recommendations for risk controls are monitored, in accordance wi</w:t>
            </w:r>
            <w:r w:rsidRPr="008066DC">
              <w:t xml:space="preserve">th workplace procedures </w:t>
            </w:r>
          </w:p>
        </w:tc>
      </w:tr>
      <w:tr w:rsidTr="008066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066DC" w:rsidP="008066DC">
            <w:pPr>
              <w:pStyle w:val="BodyText"/>
            </w:pPr>
            <w:r w:rsidRPr="008066DC">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8066DC" w:rsidP="008066DC">
            <w:pPr>
              <w:pStyle w:val="BodyText"/>
            </w:pPr>
            <w:r w:rsidRPr="008066DC">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8066DC">
            <w:pPr>
              <w:pStyle w:val="BodyText"/>
              <w:rPr>
                <w:lang w:val="en-NZ"/>
              </w:rPr>
            </w:pPr>
            <w:r w:rsidRPr="008066DC">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8066DC">
            <w:pPr>
              <w:pStyle w:val="BodyText"/>
              <w:rPr>
                <w:lang w:val="en-NZ"/>
              </w:rPr>
            </w:pPr>
            <w:r w:rsidRPr="008066DC">
              <w:t>Risk analysis recommendations are documented, in accordance with workplace procedures</w:t>
            </w:r>
          </w:p>
        </w:tc>
      </w:tr>
      <w:tr w:rsidTr="008066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066D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66DC">
            <w:pPr>
              <w:pStyle w:val="BodyText"/>
              <w:rPr>
                <w:lang w:val="en-NZ"/>
              </w:rPr>
            </w:pPr>
            <w:r w:rsidRPr="008066DC">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RPr="008066DC" w:rsidP="008066DC">
            <w:pPr>
              <w:pStyle w:val="BodyText"/>
            </w:pPr>
            <w:r w:rsidRPr="008066DC">
              <w:t xml:space="preserve">Risk analysis report is produced and submitted, in </w:t>
            </w:r>
            <w:r w:rsidRPr="008066DC">
              <w:t xml:space="preserve">accordance with workplace procedures </w:t>
            </w:r>
          </w:p>
        </w:tc>
      </w:tr>
    </w:tbl>
    <w:p w:rsidR="00000000" w:rsidRPr="008066DC" w:rsidP="008066DC">
      <w:pPr>
        <w:pStyle w:val="NoPaddingFontSize1"/>
      </w:pPr>
    </w:p>
    <w:p w:rsidR="00000000" w:rsidRPr="008066DC" w:rsidP="008066DC">
      <w:pPr>
        <w:pStyle w:val="AllowPageBreak"/>
      </w:pPr>
    </w:p>
    <w:p w:rsidR="00000000" w:rsidRPr="008066DC" w:rsidP="008066DC">
      <w:pPr>
        <w:pStyle w:val="Heading1"/>
      </w:pPr>
      <w:bookmarkStart w:id="7" w:name="O_983919"/>
      <w:bookmarkEnd w:id="7"/>
      <w:r w:rsidRPr="008066DC">
        <w:t>Foundation Skills</w:t>
      </w:r>
    </w:p>
    <w:tbl>
      <w:tblPr>
        <w:tblW w:w="9497" w:type="dxa"/>
        <w:tblLayout w:type="fixed"/>
        <w:tblCellMar>
          <w:left w:w="62" w:type="dxa"/>
          <w:right w:w="62" w:type="dxa"/>
        </w:tblCellMar>
        <w:tblLook w:val="0000"/>
      </w:tblPr>
      <w:tblGrid>
        <w:gridCol w:w="9497"/>
      </w:tblGrid>
      <w:tr w:rsidTr="008066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66DC" w:rsidP="008066DC">
            <w:pPr>
              <w:pStyle w:val="BodyText"/>
            </w:pPr>
            <w:r w:rsidRPr="008066DC">
              <w:t>Foundation skills essential to performance are explicit in the performance criteria of this unit of competency.</w:t>
            </w:r>
          </w:p>
        </w:tc>
      </w:tr>
    </w:tbl>
    <w:p w:rsidR="00000000" w:rsidRPr="008066DC" w:rsidP="008066DC">
      <w:pPr>
        <w:pStyle w:val="NoPaddingFontSize1"/>
      </w:pPr>
    </w:p>
    <w:p w:rsidR="00000000" w:rsidRPr="008066DC" w:rsidP="008066DC">
      <w:pPr>
        <w:pStyle w:val="AllowPageBreak"/>
      </w:pPr>
    </w:p>
    <w:p w:rsidR="00000000" w:rsidRPr="008066DC" w:rsidP="008066DC">
      <w:pPr>
        <w:pStyle w:val="Heading1"/>
      </w:pPr>
      <w:bookmarkStart w:id="8" w:name="O_983920"/>
      <w:bookmarkEnd w:id="8"/>
      <w:r w:rsidRPr="008066DC">
        <w:t>Range of Conditions</w:t>
      </w:r>
    </w:p>
    <w:tbl>
      <w:tblPr>
        <w:tblW w:w="9497" w:type="dxa"/>
        <w:tblLayout w:type="fixed"/>
        <w:tblCellMar>
          <w:left w:w="62" w:type="dxa"/>
          <w:right w:w="62" w:type="dxa"/>
        </w:tblCellMar>
        <w:tblLook w:val="0000"/>
      </w:tblPr>
      <w:tblGrid>
        <w:gridCol w:w="9497"/>
      </w:tblGrid>
      <w:tr w:rsidTr="008066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66DC" w:rsidP="008066DC">
            <w:pPr>
              <w:pStyle w:val="BodyText"/>
            </w:pPr>
            <w:r w:rsidRPr="008066DC">
              <w:t>Range is restricted to essential operating conditions and any other variables essential</w:t>
            </w:r>
            <w:r w:rsidRPr="008066DC">
              <w:t xml:space="preserve"> to the work environment.</w:t>
            </w:r>
          </w:p>
          <w:p w:rsidR="00000000" w:rsidRPr="008066DC" w:rsidP="008066DC">
            <w:pPr>
              <w:pStyle w:val="BodyText"/>
            </w:pPr>
            <w:r w:rsidRPr="008066DC">
              <w:t>Non-essential conditions may be found in the Companion Volume Implementation Guide.</w:t>
            </w:r>
          </w:p>
        </w:tc>
      </w:tr>
    </w:tbl>
    <w:p w:rsidR="00000000" w:rsidRPr="008066DC" w:rsidP="008066DC">
      <w:pPr>
        <w:pStyle w:val="NoPaddingFontSize1"/>
      </w:pPr>
    </w:p>
    <w:p w:rsidR="00000000" w:rsidRPr="008066DC" w:rsidP="008066DC">
      <w:pPr>
        <w:pStyle w:val="AllowPageBreak"/>
      </w:pPr>
    </w:p>
    <w:p w:rsidR="00000000" w:rsidRPr="008066DC" w:rsidP="008066DC">
      <w:pPr>
        <w:pStyle w:val="Heading1"/>
      </w:pPr>
      <w:bookmarkStart w:id="9" w:name="O_983921"/>
      <w:bookmarkEnd w:id="9"/>
      <w:r w:rsidRPr="008066DC">
        <w:t>Unit Mapping Information</w:t>
      </w:r>
    </w:p>
    <w:tbl>
      <w:tblPr>
        <w:tblW w:w="9497" w:type="dxa"/>
        <w:tblLayout w:type="fixed"/>
        <w:tblCellMar>
          <w:left w:w="62" w:type="dxa"/>
          <w:right w:w="62" w:type="dxa"/>
        </w:tblCellMar>
        <w:tblLook w:val="0000"/>
      </w:tblPr>
      <w:tblGrid>
        <w:gridCol w:w="9497"/>
      </w:tblGrid>
      <w:tr w:rsidTr="008066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66DC" w:rsidP="008066DC">
            <w:pPr>
              <w:pStyle w:val="BodyText"/>
            </w:pPr>
            <w:r w:rsidRPr="008066DC">
              <w:t>This unit replaces and is equivalent to UEPOPS414B Perform risk analysis of generation plant.</w:t>
            </w:r>
          </w:p>
        </w:tc>
      </w:tr>
    </w:tbl>
    <w:p w:rsidR="00000000" w:rsidRPr="008066DC" w:rsidP="008066DC">
      <w:pPr>
        <w:pStyle w:val="NoPaddingFontSize1"/>
      </w:pPr>
    </w:p>
    <w:p w:rsidR="00000000" w:rsidRPr="008066DC" w:rsidP="008066DC">
      <w:pPr>
        <w:pStyle w:val="AllowPageBreak"/>
      </w:pPr>
    </w:p>
    <w:p w:rsidR="00000000" w:rsidRPr="008066DC" w:rsidP="008066DC">
      <w:pPr>
        <w:pStyle w:val="Heading1"/>
      </w:pPr>
      <w:bookmarkStart w:id="10" w:name="O_983928"/>
      <w:bookmarkEnd w:id="10"/>
      <w:r w:rsidRPr="008066DC">
        <w:t>Links</w:t>
      </w:r>
    </w:p>
    <w:p w:rsidR="00000000" w:rsidRPr="008066DC" w:rsidP="00A445EF">
      <w:pPr>
        <w:pStyle w:val="BodyText"/>
      </w:pPr>
      <w:r w:rsidRPr="008066DC">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B410B0">
        <w:rPr>
          <w:rStyle w:val="Hyperlink"/>
        </w:rPr>
        <w:t>https://vetnet.gov.au/Pages/TrainingDocs.aspx?q=1715b9fa-e7bd-441c-bb8d-cf22c9c825a8</w:t>
      </w:r>
      <w:r>
        <w:fldChar w:fldCharType="end"/>
      </w:r>
    </w:p>
    <w:p w:rsidR="00000000" w:rsidRPr="008066DC" w:rsidP="00A445EF">
      <w:pPr>
        <w:pStyle w:val="BodyText"/>
        <w:sectPr w:rsidSect="008066DC">
          <w:headerReference w:type="default" r:id="rId10"/>
          <w:footerReference w:type="default" r:id="rId11"/>
          <w:pgSz w:w="11908" w:h="16833"/>
          <w:pgMar w:top="1702" w:right="1418" w:bottom="1702" w:left="1418" w:header="992" w:footer="992" w:gutter="0"/>
          <w:cols w:space="720"/>
          <w:noEndnote/>
          <w:docGrid w:linePitch="299"/>
        </w:sectPr>
      </w:pPr>
    </w:p>
    <w:p w:rsidR="00000000" w:rsidRPr="008066DC" w:rsidP="008066DC">
      <w:pPr>
        <w:pStyle w:val="SuperHeading"/>
      </w:pPr>
      <w:r w:rsidRPr="008066DC">
        <w:t>Assessment Requirements for UEPOPS414 Per</w:t>
      </w:r>
      <w:r w:rsidRPr="008066DC">
        <w:t>form risk analysis of generation plant</w:t>
      </w:r>
    </w:p>
    <w:p w:rsidR="00000000" w:rsidRPr="008066DC" w:rsidP="008066DC">
      <w:pPr>
        <w:pStyle w:val="Heading1"/>
      </w:pPr>
      <w:bookmarkStart w:id="11" w:name="O_983923"/>
      <w:bookmarkEnd w:id="11"/>
      <w:r w:rsidRPr="008066DC">
        <w:t>Modification History</w:t>
      </w:r>
    </w:p>
    <w:tbl>
      <w:tblPr>
        <w:tblW w:w="9497" w:type="dxa"/>
        <w:tblLayout w:type="fixed"/>
        <w:tblCellMar>
          <w:left w:w="62" w:type="dxa"/>
          <w:right w:w="62" w:type="dxa"/>
        </w:tblCellMar>
        <w:tblLook w:val="0000"/>
      </w:tblPr>
      <w:tblGrid>
        <w:gridCol w:w="9497"/>
      </w:tblGrid>
      <w:tr w:rsidTr="008066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66DC" w:rsidP="008066DC">
            <w:pPr>
              <w:pStyle w:val="BodyText"/>
            </w:pPr>
            <w:r w:rsidRPr="008066DC">
              <w:t>Release 1. This is the first release of this unit of competency in the UEP Generation Training Package.</w:t>
            </w:r>
          </w:p>
        </w:tc>
      </w:tr>
    </w:tbl>
    <w:p w:rsidR="00000000" w:rsidRPr="008066DC" w:rsidP="008066DC">
      <w:pPr>
        <w:pStyle w:val="NoPaddingFontSize1"/>
      </w:pPr>
    </w:p>
    <w:p w:rsidR="00000000" w:rsidRPr="008066DC" w:rsidP="008066DC">
      <w:pPr>
        <w:pStyle w:val="AllowPageBreak"/>
      </w:pPr>
    </w:p>
    <w:p w:rsidR="00000000" w:rsidRPr="008066DC" w:rsidP="008066DC">
      <w:pPr>
        <w:pStyle w:val="Heading1"/>
      </w:pPr>
      <w:bookmarkStart w:id="12" w:name="O_983924"/>
      <w:bookmarkEnd w:id="12"/>
      <w:r w:rsidRPr="008066DC">
        <w:t>Performance Evidence</w:t>
      </w:r>
    </w:p>
    <w:tbl>
      <w:tblPr>
        <w:tblW w:w="9497" w:type="dxa"/>
        <w:tblLayout w:type="fixed"/>
        <w:tblCellMar>
          <w:left w:w="62" w:type="dxa"/>
          <w:right w:w="62" w:type="dxa"/>
        </w:tblCellMar>
        <w:tblLook w:val="0000"/>
      </w:tblPr>
      <w:tblGrid>
        <w:gridCol w:w="9497"/>
      </w:tblGrid>
      <w:tr w:rsidTr="008066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066DC">
            <w:pPr>
              <w:pStyle w:val="BodyText"/>
              <w:rPr>
                <w:lang w:val="en-NZ"/>
              </w:rPr>
            </w:pPr>
            <w:r w:rsidRPr="008066DC">
              <w:t xml:space="preserve">Evidence required to demonstrate competence in this unit must be relevant to and satisfy all the requirements of the elements, performance criteria and range of conditions on at least two separate occasions and includes: </w:t>
            </w:r>
          </w:p>
        </w:tc>
      </w:tr>
      <w:tr w:rsidTr="008066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66DC" w:rsidP="008066DC">
            <w:pPr>
              <w:pStyle w:val="ListBullet"/>
            </w:pPr>
            <w:r w:rsidRPr="008066DC">
              <w:t>applying Work, Health and Safety</w:t>
            </w:r>
            <w:r w:rsidRPr="008066DC">
              <w:t xml:space="preserve"> (OHS)/Occupational Health and Safety (OHS) requirements including:</w:t>
            </w:r>
          </w:p>
          <w:p w:rsidR="00000000" w:rsidRPr="008066DC" w:rsidP="008066DC">
            <w:pPr>
              <w:pStyle w:val="ListBullet2"/>
            </w:pPr>
            <w:r w:rsidRPr="008066DC">
              <w:t>emergency procedures</w:t>
            </w:r>
          </w:p>
          <w:p w:rsidR="00000000" w:rsidRPr="008066DC" w:rsidP="008066DC">
            <w:pPr>
              <w:pStyle w:val="ListBullet2"/>
            </w:pPr>
            <w:r w:rsidRPr="008066DC">
              <w:t>risk control measures</w:t>
            </w:r>
          </w:p>
          <w:p w:rsidR="00000000" w:rsidRPr="008066DC" w:rsidP="008066DC">
            <w:pPr>
              <w:pStyle w:val="ListBullet2"/>
            </w:pPr>
            <w:r w:rsidRPr="008066DC">
              <w:t>safe working practices</w:t>
            </w:r>
          </w:p>
          <w:p w:rsidR="00000000" w:rsidRPr="008066DC" w:rsidP="008066DC">
            <w:pPr>
              <w:pStyle w:val="ListBullet"/>
            </w:pPr>
            <w:r w:rsidRPr="008066DC">
              <w:t>communicating and consulting with personnel</w:t>
            </w:r>
          </w:p>
          <w:p w:rsidR="00000000" w:rsidRPr="008066DC" w:rsidP="008066DC">
            <w:pPr>
              <w:pStyle w:val="ListBullet"/>
            </w:pPr>
            <w:r w:rsidRPr="008066DC">
              <w:t>completing documentation using recording procedures</w:t>
            </w:r>
          </w:p>
          <w:p w:rsidR="00000000" w:rsidRPr="008066DC" w:rsidP="008066DC">
            <w:pPr>
              <w:pStyle w:val="ListBullet"/>
            </w:pPr>
            <w:r w:rsidRPr="008066DC">
              <w:t>conducting risk analysis using data analysis techniques and tools</w:t>
            </w:r>
          </w:p>
          <w:p w:rsidR="00000000" w:rsidRPr="008066DC" w:rsidP="008066DC">
            <w:pPr>
              <w:pStyle w:val="ListBullet"/>
            </w:pPr>
            <w:r w:rsidRPr="008066DC">
              <w:t>identifying risks</w:t>
            </w:r>
          </w:p>
          <w:p w:rsidR="00000000" w:rsidRPr="008066DC" w:rsidP="008066DC">
            <w:pPr>
              <w:pStyle w:val="ListBullet"/>
            </w:pPr>
            <w:r w:rsidRPr="008066DC">
              <w:t xml:space="preserve">implementing legislation, industry standards, codes of practice and regulations </w:t>
            </w:r>
          </w:p>
          <w:p w:rsidR="00000000" w:rsidRPr="008066DC" w:rsidP="008066DC">
            <w:pPr>
              <w:pStyle w:val="ListBullet"/>
            </w:pPr>
            <w:r w:rsidRPr="008066DC">
              <w:t>interpreting manufacturers</w:t>
            </w:r>
            <w:r>
              <w:t>’</w:t>
            </w:r>
            <w:r w:rsidRPr="008066DC">
              <w:t xml:space="preserve"> specifications and manuals</w:t>
            </w:r>
          </w:p>
          <w:p w:rsidR="00000000" w:rsidRPr="008066DC" w:rsidP="008066DC">
            <w:pPr>
              <w:pStyle w:val="ListBullet"/>
            </w:pPr>
            <w:r w:rsidRPr="008066DC">
              <w:t>producing, implement and monitor ris</w:t>
            </w:r>
            <w:r w:rsidRPr="008066DC">
              <w:t>k analysis recommendations</w:t>
            </w:r>
          </w:p>
          <w:p w:rsidR="00000000" w:rsidRPr="008066DC" w:rsidP="008066DC">
            <w:pPr>
              <w:pStyle w:val="ListBullet"/>
            </w:pPr>
            <w:r w:rsidRPr="008066DC">
              <w:t>using power generating plant and processes</w:t>
            </w:r>
          </w:p>
          <w:p w:rsidR="00000000" w:rsidRPr="008066DC" w:rsidP="008066DC">
            <w:pPr>
              <w:pStyle w:val="ListBullet"/>
            </w:pPr>
            <w:r w:rsidRPr="008066DC">
              <w:t>working within power generation plant operating parameters</w:t>
            </w:r>
          </w:p>
        </w:tc>
      </w:tr>
    </w:tbl>
    <w:p w:rsidR="00000000" w:rsidRPr="008066DC" w:rsidP="008066DC">
      <w:pPr>
        <w:pStyle w:val="NoPaddingFontSize1"/>
      </w:pPr>
    </w:p>
    <w:p w:rsidR="00000000" w:rsidRPr="008066DC" w:rsidP="008066DC">
      <w:pPr>
        <w:pStyle w:val="AllowPageBreak"/>
      </w:pPr>
    </w:p>
    <w:p w:rsidR="00000000" w:rsidRPr="008066DC" w:rsidP="008066DC">
      <w:pPr>
        <w:pStyle w:val="Heading1"/>
      </w:pPr>
      <w:bookmarkStart w:id="13" w:name="O_983925"/>
      <w:bookmarkEnd w:id="13"/>
      <w:r w:rsidRPr="008066DC">
        <w:t>Knowledge Evidence</w:t>
      </w:r>
    </w:p>
    <w:tbl>
      <w:tblPr>
        <w:tblW w:w="9497" w:type="dxa"/>
        <w:tblLayout w:type="fixed"/>
        <w:tblCellMar>
          <w:left w:w="62" w:type="dxa"/>
          <w:right w:w="62" w:type="dxa"/>
        </w:tblCellMar>
        <w:tblLook w:val="0000"/>
      </w:tblPr>
      <w:tblGrid>
        <w:gridCol w:w="9497"/>
      </w:tblGrid>
      <w:tr w:rsidTr="008066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066DC">
            <w:pPr>
              <w:pStyle w:val="BodyText"/>
              <w:rPr>
                <w:lang w:val="en-NZ"/>
              </w:rPr>
            </w:pPr>
            <w:r w:rsidRPr="008066DC">
              <w:t xml:space="preserve">Evidence required to demonstrate competence in this unit must be relevant to and satisfy all the requirements of the elements, performance criteria and range of conditions and includes knowledge of: </w:t>
            </w:r>
          </w:p>
        </w:tc>
      </w:tr>
      <w:tr w:rsidTr="008066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66DC" w:rsidP="008066DC">
            <w:pPr>
              <w:pStyle w:val="ListBullet"/>
            </w:pPr>
            <w:r w:rsidRPr="008066DC">
              <w:t>identification and implementation of risks</w:t>
            </w:r>
          </w:p>
          <w:p w:rsidR="00000000" w:rsidRPr="008066DC" w:rsidP="008066DC">
            <w:pPr>
              <w:pStyle w:val="ListBullet"/>
            </w:pPr>
            <w:r w:rsidRPr="008066DC">
              <w:t>legislation</w:t>
            </w:r>
            <w:r w:rsidRPr="008066DC">
              <w:t>, industry standards, codes of practice and regulations</w:t>
            </w:r>
          </w:p>
          <w:p w:rsidR="00000000" w:rsidRPr="008066DC" w:rsidP="008066DC">
            <w:pPr>
              <w:pStyle w:val="ListBullet"/>
            </w:pPr>
            <w:r w:rsidRPr="008066DC">
              <w:t>manufacturers</w:t>
            </w:r>
            <w:r>
              <w:t>’</w:t>
            </w:r>
            <w:r w:rsidRPr="008066DC">
              <w:t xml:space="preserve"> specifications and manuals</w:t>
            </w:r>
          </w:p>
          <w:p w:rsidR="00000000" w:rsidRPr="008066DC" w:rsidP="008066DC">
            <w:pPr>
              <w:pStyle w:val="ListBullet"/>
            </w:pPr>
            <w:r w:rsidRPr="008066DC">
              <w:t>power generating plant and processes</w:t>
            </w:r>
          </w:p>
          <w:p w:rsidR="00000000" w:rsidRPr="008066DC" w:rsidP="008066DC">
            <w:pPr>
              <w:pStyle w:val="ListBullet"/>
            </w:pPr>
            <w:r w:rsidRPr="008066DC">
              <w:t>power plant and equipment, its location and operating parameters</w:t>
            </w:r>
          </w:p>
          <w:p w:rsidR="00000000" w:rsidRPr="008066DC" w:rsidP="008066DC">
            <w:pPr>
              <w:pStyle w:val="ListBullet"/>
            </w:pPr>
            <w:r w:rsidRPr="008066DC">
              <w:t>risk analysis methods and techniques</w:t>
            </w:r>
          </w:p>
          <w:p w:rsidR="00000000" w:rsidRPr="008066DC" w:rsidP="008066DC">
            <w:pPr>
              <w:pStyle w:val="ListBullet"/>
            </w:pPr>
            <w:r w:rsidRPr="008066DC">
              <w:t>risk analysis recom</w:t>
            </w:r>
            <w:r w:rsidRPr="008066DC">
              <w:t>mendations</w:t>
            </w:r>
          </w:p>
          <w:p w:rsidR="00000000" w:rsidRPr="008066DC" w:rsidP="008066DC">
            <w:pPr>
              <w:pStyle w:val="ListBullet"/>
            </w:pPr>
            <w:r w:rsidRPr="008066DC">
              <w:t>typical arrangements of power production plant</w:t>
            </w:r>
          </w:p>
          <w:p w:rsidR="00000000" w:rsidRPr="008066DC" w:rsidP="008066DC">
            <w:pPr>
              <w:pStyle w:val="ListBullet"/>
            </w:pPr>
            <w:r w:rsidRPr="008066DC">
              <w:t>WHS/OHS legislated requirements including:</w:t>
            </w:r>
          </w:p>
          <w:p w:rsidR="00000000" w:rsidRPr="008066DC" w:rsidP="008066DC">
            <w:pPr>
              <w:pStyle w:val="ListBullet2"/>
            </w:pPr>
            <w:r w:rsidRPr="008066DC">
              <w:t>emergency procedures</w:t>
            </w:r>
          </w:p>
          <w:p w:rsidR="00000000" w:rsidRPr="008066DC" w:rsidP="008066DC">
            <w:pPr>
              <w:pStyle w:val="ListBullet2"/>
            </w:pPr>
            <w:r w:rsidRPr="008066DC">
              <w:t>safe working practices</w:t>
            </w:r>
          </w:p>
          <w:p w:rsidR="00000000" w:rsidRPr="008066DC" w:rsidP="008066DC">
            <w:pPr>
              <w:pStyle w:val="ListBullet2"/>
            </w:pPr>
            <w:r w:rsidRPr="008066DC">
              <w:t xml:space="preserve">risk control measures  </w:t>
            </w:r>
          </w:p>
          <w:p w:rsidR="00000000" w:rsidRPr="008066DC" w:rsidP="008066DC">
            <w:pPr>
              <w:pStyle w:val="ListBullet"/>
            </w:pPr>
            <w:r w:rsidRPr="008066DC">
              <w:t>workplace documentation</w:t>
            </w:r>
          </w:p>
          <w:p w:rsidR="00000000" w:rsidRPr="008066DC" w:rsidP="008066DC">
            <w:pPr>
              <w:pStyle w:val="ListBullet"/>
            </w:pPr>
            <w:r w:rsidRPr="008066DC">
              <w:t>workplace policies and procedures</w:t>
            </w:r>
          </w:p>
        </w:tc>
      </w:tr>
    </w:tbl>
    <w:p w:rsidR="00000000" w:rsidRPr="008066DC" w:rsidP="008066DC">
      <w:pPr>
        <w:pStyle w:val="NoPaddingFontSize1"/>
      </w:pPr>
    </w:p>
    <w:p w:rsidR="00000000" w:rsidRPr="008066DC" w:rsidP="008066DC">
      <w:pPr>
        <w:pStyle w:val="AllowPageBreak"/>
      </w:pPr>
    </w:p>
    <w:p w:rsidR="00000000" w:rsidRPr="008066DC" w:rsidP="008066DC">
      <w:pPr>
        <w:pStyle w:val="Heading1"/>
      </w:pPr>
      <w:bookmarkStart w:id="14" w:name="O_983926"/>
      <w:bookmarkEnd w:id="14"/>
      <w:r w:rsidRPr="008066DC">
        <w:t>Assessment Conditions</w:t>
      </w:r>
    </w:p>
    <w:tbl>
      <w:tblPr>
        <w:tblW w:w="9497" w:type="dxa"/>
        <w:tblLayout w:type="fixed"/>
        <w:tblCellMar>
          <w:left w:w="62" w:type="dxa"/>
          <w:right w:w="62" w:type="dxa"/>
        </w:tblCellMar>
        <w:tblLook w:val="0000"/>
      </w:tblPr>
      <w:tblGrid>
        <w:gridCol w:w="9497"/>
      </w:tblGrid>
      <w:tr w:rsidTr="008066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66DC" w:rsidP="008066DC">
            <w:pPr>
              <w:pStyle w:val="BodyText"/>
            </w:pPr>
            <w:r w:rsidRPr="008066DC">
              <w:t xml:space="preserve">As a minimum, assessors must satisfy applicable regulatory requirements, which include requirements in the Standards for Registered Training Organisations current at the time of assessment. </w:t>
            </w:r>
          </w:p>
          <w:p w:rsidR="00000000" w:rsidRPr="008066DC" w:rsidP="008066DC">
            <w:pPr>
              <w:pStyle w:val="BodyText"/>
            </w:pPr>
            <w:r w:rsidRPr="008066DC">
              <w:t>As a minimum, assessment must satisfy appli</w:t>
            </w:r>
            <w:r w:rsidRPr="008066DC">
              <w:t>cable regulatory requirements, which include requirements in the Standards for Registered Training Organisations current at the time of assessment.</w:t>
            </w:r>
          </w:p>
          <w:p w:rsidR="00000000" w:rsidRPr="008066DC" w:rsidP="008066DC">
            <w:pPr>
              <w:pStyle w:val="BodyText"/>
            </w:pPr>
            <w:r w:rsidRPr="008066DC">
              <w:t xml:space="preserve">Assessment processes and techniques must be appropriate to the language, literacy and numeracy requirements </w:t>
            </w:r>
            <w:r w:rsidRPr="008066DC">
              <w:t>of the work being performed and the needs of the candidate.</w:t>
            </w:r>
          </w:p>
          <w:p w:rsidR="00000000" w:rsidRPr="008066DC" w:rsidP="008066DC">
            <w:pPr>
              <w:pStyle w:val="BodyText"/>
            </w:pPr>
            <w:r w:rsidRPr="008066DC">
              <w:t>Assessment must occur in workplace operational situations. Where this is not appropriate, assessment must occur in simulated workplace operational situations that reflect workplace conditions.</w:t>
            </w:r>
          </w:p>
          <w:p w:rsidR="00000000" w:rsidRPr="008066DC" w:rsidP="008066DC">
            <w:pPr>
              <w:pStyle w:val="BodyText"/>
            </w:pPr>
            <w:r w:rsidRPr="008066DC">
              <w:t>Res</w:t>
            </w:r>
            <w:r w:rsidRPr="008066DC">
              <w:t>ources for assessment must include access to:</w:t>
            </w:r>
          </w:p>
          <w:p w:rsidR="00000000" w:rsidRPr="008066DC" w:rsidP="008066DC">
            <w:pPr>
              <w:pStyle w:val="ListBullet"/>
            </w:pPr>
            <w:r w:rsidRPr="008066DC">
              <w:t>a range of relevant exercises, case studies and/or other simulations</w:t>
            </w:r>
          </w:p>
          <w:p w:rsidR="00000000" w:rsidRPr="008066DC" w:rsidP="008066DC">
            <w:pPr>
              <w:pStyle w:val="ListBullet"/>
            </w:pPr>
            <w:r w:rsidRPr="008066DC">
              <w:t xml:space="preserve">relevant and appropriate materials, tools, equipment and personal protective equipment currently used in industry </w:t>
            </w:r>
          </w:p>
          <w:p w:rsidR="00000000" w:rsidRPr="008066DC" w:rsidP="008066DC">
            <w:pPr>
              <w:pStyle w:val="ListBullet"/>
            </w:pPr>
            <w:r w:rsidRPr="008066DC">
              <w:t xml:space="preserve">applicable documentation </w:t>
            </w:r>
            <w:r w:rsidRPr="008066DC">
              <w:t>including workplace procedures, industry standards, equipment specifications, regulations, codes of practice and operation manuals.</w:t>
            </w:r>
          </w:p>
        </w:tc>
      </w:tr>
    </w:tbl>
    <w:p w:rsidR="00000000" w:rsidRPr="008066DC" w:rsidP="008066DC">
      <w:pPr>
        <w:pStyle w:val="NoPaddingFontSize1"/>
      </w:pPr>
    </w:p>
    <w:p w:rsidR="00000000" w:rsidRPr="008066DC" w:rsidP="008066DC">
      <w:pPr>
        <w:pStyle w:val="AllowPageBreak"/>
      </w:pPr>
    </w:p>
    <w:p w:rsidR="00000000" w:rsidRPr="008066DC" w:rsidP="008066DC">
      <w:pPr>
        <w:pStyle w:val="Heading1"/>
      </w:pPr>
      <w:bookmarkStart w:id="15" w:name="O_983929"/>
      <w:bookmarkEnd w:id="15"/>
      <w:r w:rsidRPr="008066DC">
        <w:t>Links</w:t>
      </w:r>
    </w:p>
    <w:p w:rsidR="00000000" w:rsidRPr="008066DC" w:rsidP="00A445EF">
      <w:pPr>
        <w:pStyle w:val="BodyText"/>
      </w:pPr>
      <w:r w:rsidRPr="008066DC">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B410B0">
        <w:rPr>
          <w:rStyle w:val="Hyperlink"/>
        </w:rPr>
        <w:t>https://vetnet.gov.au/Pages/TrainingDocs.aspx?q=1715b9fa-e7bd-441c-bb8d-cf22c9c825a8</w:t>
      </w:r>
      <w:r>
        <w:fldChar w:fldCharType="end"/>
      </w:r>
    </w:p>
    <w:p w:rsidR="00000000" w:rsidRPr="008066DC" w:rsidP="008066DC"/>
    <w:sectPr w:rsidSect="008066D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6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6DC" w:rsidRPr="00A445EF" w:rsidP="00A445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6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5EF" w:rsidP="008066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445EF" w:rsidP="008066D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A445EF" w:rsidP="008066D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6DC" w:rsidP="008066DC">
    <w:pPr>
      <w:pStyle w:val="Footer"/>
      <w:framePr w:wrap="around"/>
    </w:pPr>
    <w:r>
      <w:fldChar w:fldCharType="begin"/>
    </w:r>
    <w:r>
      <w:instrText xml:space="preserve"> DOCPROPERTY  Subject  \* MERGEFORMAT </w:instrText>
    </w:r>
    <w:r>
      <w:fldChar w:fldCharType="separate"/>
    </w:r>
    <w:r w:rsidR="00A445EF">
      <w:t>Approved</w:t>
    </w:r>
    <w:r w:rsidR="00A445EF">
      <w:fldChar w:fldCharType="end"/>
    </w:r>
    <w:r>
      <w:tab/>
      <w:t xml:space="preserve">Page </w:t>
    </w:r>
    <w:r>
      <w:fldChar w:fldCharType="begin"/>
    </w:r>
    <w:r>
      <w:instrText xml:space="preserve"> PAGE  \* Arabic  \* MERGEFORMAT </w:instrText>
    </w:r>
    <w:r>
      <w:fldChar w:fldCharType="separate"/>
    </w:r>
    <w:r w:rsidR="00A445E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445EF">
      <w:rPr>
        <w:noProof/>
      </w:rPr>
      <w:t>4</w:t>
    </w:r>
    <w:r>
      <w:rPr>
        <w:noProof/>
      </w:rPr>
      <w:fldChar w:fldCharType="end"/>
    </w:r>
  </w:p>
  <w:p w:rsidR="008066DC" w:rsidP="008066DC">
    <w:pPr>
      <w:pStyle w:val="Footer"/>
      <w:framePr w:wrap="around"/>
    </w:pPr>
    <w:r>
      <w:t xml:space="preserve">© Commonwealth of Australia, </w:t>
    </w:r>
    <w:r>
      <w:fldChar w:fldCharType="begin"/>
    </w:r>
    <w:r>
      <w:instrText xml:space="preserve"> DATE  \@ "yyyy"  \* MERGEFORMAT </w:instrText>
    </w:r>
    <w:r>
      <w:fldChar w:fldCharType="separate"/>
    </w:r>
    <w:r w:rsidR="00A445EF">
      <w:rPr>
        <w:noProof/>
      </w:rPr>
      <w:t>2025</w:t>
    </w:r>
    <w:r>
      <w:fldChar w:fldCharType="end"/>
    </w:r>
    <w:r>
      <w:tab/>
    </w:r>
    <w:r>
      <w:fldChar w:fldCharType="begin"/>
    </w:r>
    <w:r>
      <w:instrText xml:space="preserve"> DOCPROPERTY  Author  \* MERGEFORMAT </w:instrText>
    </w:r>
    <w:r>
      <w:fldChar w:fldCharType="separate"/>
    </w:r>
    <w:r w:rsidR="00A445EF">
      <w:t>Powering Skills Organisation</w:t>
    </w:r>
    <w:r w:rsidR="00A445EF">
      <w:fldChar w:fldCharType="end"/>
    </w:r>
  </w:p>
  <w:p w:rsidR="008066DC" w:rsidP="008066D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6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5E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066DC" w:rsidRPr="00A445EF" w:rsidP="00A445E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6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5EF" w:rsidRPr="002D2AF8" w:rsidP="008066DC">
    <w:pPr>
      <w:pStyle w:val="Header"/>
      <w:framePr w:wrap="around"/>
    </w:pPr>
    <w:r>
      <w:fldChar w:fldCharType="begin"/>
    </w:r>
    <w:r>
      <w:instrText xml:space="preserve"> TITLE   \* MERGEFORMAT </w:instrText>
    </w:r>
    <w:r>
      <w:fldChar w:fldCharType="separate"/>
    </w:r>
    <w:r>
      <w:t>UEPOPS414 Perform risk analysis of generation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445EF" w:rsidP="008066D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6DC" w:rsidRPr="002D2AF8" w:rsidP="008066DC">
    <w:pPr>
      <w:pStyle w:val="Header"/>
      <w:framePr w:wrap="around"/>
    </w:pPr>
    <w:r>
      <w:fldChar w:fldCharType="begin"/>
    </w:r>
    <w:r>
      <w:instrText xml:space="preserve"> TITLE   \* MERGEFORMAT </w:instrText>
    </w:r>
    <w:r>
      <w:fldChar w:fldCharType="separate"/>
    </w:r>
    <w:r w:rsidR="00A445EF">
      <w:t>UEPOPS414 Perform risk analysis of generation plant</w:t>
    </w:r>
    <w:r w:rsidR="00A445EF">
      <w:fldChar w:fldCharType="end"/>
    </w:r>
    <w:r>
      <w:tab/>
      <w:t xml:space="preserve">Date this document was generated: </w:t>
    </w:r>
    <w:r>
      <w:fldChar w:fldCharType="begin"/>
    </w:r>
    <w:r>
      <w:instrText xml:space="preserve"> CREATEDATE  \@ "d MMMM yyyy"  \* MERGEFORMAT </w:instrText>
    </w:r>
    <w:r>
      <w:fldChar w:fldCharType="separate"/>
    </w:r>
    <w:r w:rsidR="00A445EF">
      <w:rPr>
        <w:noProof/>
      </w:rPr>
      <w:t>2 March 2025</w:t>
    </w:r>
    <w:r>
      <w:fldChar w:fldCharType="end"/>
    </w:r>
  </w:p>
  <w:p w:rsidR="008066DC" w:rsidP="008066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0268E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FEB9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EE79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66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66DC"/>
    <w:pPr>
      <w:spacing w:before="360" w:after="60"/>
      <w:outlineLvl w:val="0"/>
    </w:pPr>
    <w:rPr>
      <w:sz w:val="32"/>
    </w:rPr>
  </w:style>
  <w:style w:type="paragraph" w:styleId="Heading2">
    <w:name w:val="heading 2"/>
    <w:basedOn w:val="HeadingBase"/>
    <w:next w:val="BodyText"/>
    <w:link w:val="Heading2Char"/>
    <w:qFormat/>
    <w:rsid w:val="008066DC"/>
    <w:pPr>
      <w:keepLines/>
      <w:spacing w:before="240" w:after="120"/>
      <w:outlineLvl w:val="1"/>
    </w:pPr>
    <w:rPr>
      <w:sz w:val="28"/>
      <w:szCs w:val="40"/>
    </w:rPr>
  </w:style>
  <w:style w:type="paragraph" w:styleId="Heading3">
    <w:name w:val="heading 3"/>
    <w:basedOn w:val="HeadingBase"/>
    <w:next w:val="BodyText"/>
    <w:link w:val="Heading3Char"/>
    <w:qFormat/>
    <w:rsid w:val="008066DC"/>
    <w:pPr>
      <w:spacing w:before="180" w:after="120"/>
      <w:outlineLvl w:val="2"/>
    </w:pPr>
    <w:rPr>
      <w:spacing w:val="-10"/>
      <w:kern w:val="32"/>
    </w:rPr>
  </w:style>
  <w:style w:type="paragraph" w:styleId="Heading4">
    <w:name w:val="heading 4"/>
    <w:basedOn w:val="HeadingBase"/>
    <w:next w:val="BodyText"/>
    <w:link w:val="Heading4Char"/>
    <w:qFormat/>
    <w:rsid w:val="008066DC"/>
    <w:pPr>
      <w:spacing w:before="160" w:after="120"/>
      <w:outlineLvl w:val="3"/>
    </w:pPr>
    <w:rPr>
      <w:sz w:val="22"/>
    </w:rPr>
  </w:style>
  <w:style w:type="paragraph" w:styleId="Heading5">
    <w:name w:val="heading 5"/>
    <w:basedOn w:val="HeadingBase"/>
    <w:next w:val="Normal"/>
    <w:link w:val="Heading5Char"/>
    <w:qFormat/>
    <w:rsid w:val="008066DC"/>
    <w:pPr>
      <w:spacing w:before="80"/>
      <w:outlineLvl w:val="4"/>
    </w:pPr>
    <w:rPr>
      <w:color w:val="918585"/>
      <w:sz w:val="20"/>
    </w:rPr>
  </w:style>
  <w:style w:type="paragraph" w:styleId="Heading6">
    <w:name w:val="heading 6"/>
    <w:basedOn w:val="HeadingBase"/>
    <w:next w:val="Normal"/>
    <w:link w:val="Heading6Char"/>
    <w:qFormat/>
    <w:rsid w:val="008066DC"/>
    <w:pPr>
      <w:spacing w:before="60"/>
      <w:outlineLvl w:val="5"/>
    </w:pPr>
    <w:rPr>
      <w:color w:val="918585"/>
      <w:sz w:val="20"/>
    </w:rPr>
  </w:style>
  <w:style w:type="paragraph" w:styleId="Heading7">
    <w:name w:val="heading 7"/>
    <w:basedOn w:val="Normal"/>
    <w:next w:val="Normal"/>
    <w:link w:val="Heading7Char"/>
    <w:qFormat/>
    <w:rsid w:val="008066DC"/>
    <w:pPr>
      <w:ind w:left="720"/>
      <w:outlineLvl w:val="6"/>
    </w:pPr>
    <w:rPr>
      <w:i/>
    </w:rPr>
  </w:style>
  <w:style w:type="paragraph" w:styleId="Heading8">
    <w:name w:val="heading 8"/>
    <w:basedOn w:val="Normal"/>
    <w:next w:val="Normal"/>
    <w:link w:val="Heading8Char"/>
    <w:qFormat/>
    <w:rsid w:val="008066DC"/>
    <w:pPr>
      <w:ind w:left="720"/>
      <w:outlineLvl w:val="7"/>
    </w:pPr>
    <w:rPr>
      <w:i/>
    </w:rPr>
  </w:style>
  <w:style w:type="paragraph" w:styleId="Heading9">
    <w:name w:val="heading 9"/>
    <w:basedOn w:val="Normal"/>
    <w:next w:val="Normal"/>
    <w:link w:val="Heading9Char"/>
    <w:qFormat/>
    <w:rsid w:val="008066DC"/>
    <w:pPr>
      <w:ind w:left="720"/>
      <w:outlineLvl w:val="8"/>
    </w:pPr>
    <w:rPr>
      <w:i/>
    </w:rPr>
  </w:style>
  <w:style w:type="character" w:default="1" w:styleId="DefaultParagraphFont">
    <w:name w:val="Default Paragraph Font"/>
    <w:uiPriority w:val="1"/>
    <w:unhideWhenUsed/>
    <w:rsid w:val="008066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66DC"/>
  </w:style>
  <w:style w:type="character" w:customStyle="1" w:styleId="Heading1Char">
    <w:name w:val="Heading 1 Char"/>
    <w:basedOn w:val="DefaultParagraphFont"/>
    <w:link w:val="Heading1"/>
    <w:rsid w:val="008066DC"/>
    <w:rPr>
      <w:rFonts w:ascii="Times New Roman" w:eastAsia="Times New Roman" w:hAnsi="Times New Roman" w:cs="Times New Roman"/>
      <w:b/>
      <w:sz w:val="32"/>
      <w:szCs w:val="20"/>
      <w:lang w:eastAsia="en-US"/>
    </w:rPr>
  </w:style>
  <w:style w:type="paragraph" w:styleId="BodyText">
    <w:name w:val="Body Text"/>
    <w:basedOn w:val="Normal"/>
    <w:link w:val="BodyTextChar"/>
    <w:rsid w:val="008066D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066DC"/>
    <w:rPr>
      <w:rFonts w:ascii="Times New Roman" w:eastAsia="Times New Roman" w:hAnsi="Times New Roman" w:cs="Times New Roman"/>
      <w:sz w:val="24"/>
      <w:lang w:eastAsia="en-US"/>
    </w:rPr>
  </w:style>
  <w:style w:type="paragraph" w:styleId="ListBullet">
    <w:name w:val="List Bullet"/>
    <w:basedOn w:val="List"/>
    <w:rsid w:val="008066DC"/>
    <w:pPr>
      <w:numPr>
        <w:numId w:val="12"/>
      </w:numPr>
      <w:tabs>
        <w:tab w:val="clear" w:pos="340"/>
      </w:tabs>
      <w:spacing w:before="40" w:after="40"/>
    </w:pPr>
  </w:style>
  <w:style w:type="character" w:customStyle="1" w:styleId="SpecialBold">
    <w:name w:val="Special Bold"/>
    <w:basedOn w:val="DefaultParagraphFont"/>
    <w:rsid w:val="008066DC"/>
    <w:rPr>
      <w:b/>
      <w:spacing w:val="0"/>
    </w:rPr>
  </w:style>
  <w:style w:type="paragraph" w:styleId="ListBullet2">
    <w:name w:val="List Bullet 2"/>
    <w:basedOn w:val="List2"/>
    <w:rsid w:val="008066DC"/>
    <w:pPr>
      <w:numPr>
        <w:numId w:val="13"/>
      </w:numPr>
      <w:tabs>
        <w:tab w:val="clear" w:pos="680"/>
      </w:tabs>
    </w:pPr>
  </w:style>
  <w:style w:type="paragraph" w:customStyle="1" w:styleId="SuperHeading">
    <w:name w:val="SuperHeading"/>
    <w:basedOn w:val="Normal"/>
    <w:rsid w:val="008066DC"/>
    <w:pPr>
      <w:spacing w:before="240" w:after="120"/>
      <w:outlineLvl w:val="0"/>
    </w:pPr>
    <w:rPr>
      <w:rFonts w:ascii="Times New Roman" w:hAnsi="Times New Roman"/>
      <w:b/>
      <w:sz w:val="32"/>
    </w:rPr>
  </w:style>
  <w:style w:type="paragraph" w:customStyle="1" w:styleId="AllowPageBreak">
    <w:name w:val="AllowPageBreak"/>
    <w:rsid w:val="008066D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066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66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66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66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66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66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66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66DC"/>
    <w:rPr>
      <w:rFonts w:ascii="Courier New" w:eastAsia="Times New Roman" w:hAnsi="Courier New" w:cs="Times New Roman"/>
      <w:i/>
      <w:szCs w:val="20"/>
      <w:lang w:eastAsia="en-US"/>
    </w:rPr>
  </w:style>
  <w:style w:type="paragraph" w:customStyle="1" w:styleId="HeadingBase">
    <w:name w:val="Heading Base"/>
    <w:rsid w:val="008066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66DC"/>
    <w:pPr>
      <w:tabs>
        <w:tab w:val="right" w:leader="dot" w:pos="9072"/>
      </w:tabs>
      <w:ind w:left="567"/>
    </w:pPr>
    <w:rPr>
      <w:szCs w:val="22"/>
    </w:rPr>
  </w:style>
  <w:style w:type="paragraph" w:customStyle="1" w:styleId="TOCBase">
    <w:name w:val="TOC Base"/>
    <w:rsid w:val="008066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66DC"/>
    <w:pPr>
      <w:tabs>
        <w:tab w:val="right" w:leader="dot" w:pos="9072"/>
      </w:tabs>
      <w:spacing w:before="40" w:after="40"/>
      <w:ind w:left="284"/>
    </w:pPr>
    <w:rPr>
      <w:rFonts w:ascii="Times New Roman" w:hAnsi="Times New Roman"/>
    </w:rPr>
  </w:style>
  <w:style w:type="paragraph" w:styleId="TOC1">
    <w:name w:val="toc 1"/>
    <w:basedOn w:val="TOCBase"/>
    <w:next w:val="Normal"/>
    <w:rsid w:val="008066D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66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66DC"/>
    <w:rPr>
      <w:rFonts w:ascii="Times New Roman" w:eastAsia="Times New Roman" w:hAnsi="Times New Roman" w:cs="Times New Roman"/>
      <w:sz w:val="16"/>
      <w:lang w:eastAsia="en-US"/>
    </w:rPr>
  </w:style>
  <w:style w:type="paragraph" w:styleId="Title">
    <w:name w:val="Title"/>
    <w:basedOn w:val="HeadingBase"/>
    <w:link w:val="TitleChar"/>
    <w:qFormat/>
    <w:rsid w:val="008066DC"/>
    <w:pPr>
      <w:spacing w:before="5040"/>
      <w:jc w:val="center"/>
    </w:pPr>
    <w:rPr>
      <w:sz w:val="48"/>
      <w:szCs w:val="72"/>
      <w:lang w:val="en-US"/>
    </w:rPr>
  </w:style>
  <w:style w:type="character" w:customStyle="1" w:styleId="TitleChar">
    <w:name w:val="Title Char"/>
    <w:basedOn w:val="DefaultParagraphFont"/>
    <w:link w:val="Title"/>
    <w:rsid w:val="008066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66DC"/>
    <w:pPr>
      <w:tabs>
        <w:tab w:val="left" w:pos="3600"/>
        <w:tab w:val="left" w:pos="3958"/>
      </w:tabs>
    </w:pPr>
  </w:style>
  <w:style w:type="paragraph" w:styleId="List">
    <w:name w:val="List"/>
    <w:basedOn w:val="BodyText"/>
    <w:next w:val="BodyText"/>
    <w:rsid w:val="008066DC"/>
    <w:pPr>
      <w:tabs>
        <w:tab w:val="left" w:pos="340"/>
      </w:tabs>
      <w:spacing w:before="60" w:after="60"/>
      <w:ind w:left="340" w:hanging="340"/>
    </w:pPr>
  </w:style>
  <w:style w:type="paragraph" w:customStyle="1" w:styleId="Note">
    <w:name w:val="Note"/>
    <w:basedOn w:val="BodyText"/>
    <w:rsid w:val="008066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66DC"/>
    <w:pPr>
      <w:framePr w:wrap="auto" w:hAnchor="text" w:y="6049"/>
    </w:pPr>
    <w:rPr>
      <w:color w:val="000000"/>
      <w:sz w:val="40"/>
    </w:rPr>
  </w:style>
  <w:style w:type="paragraph" w:customStyle="1" w:styleId="TOCTitle">
    <w:name w:val="TOCTitle"/>
    <w:basedOn w:val="Heading1"/>
    <w:rsid w:val="008066DC"/>
    <w:pPr>
      <w:spacing w:after="240"/>
      <w:jc w:val="center"/>
      <w:outlineLvl w:val="9"/>
    </w:pPr>
    <w:rPr>
      <w:caps/>
    </w:rPr>
  </w:style>
  <w:style w:type="paragraph" w:customStyle="1" w:styleId="Version">
    <w:name w:val="Version"/>
    <w:rsid w:val="008066D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066DC"/>
    <w:pPr>
      <w:keepNext w:val="0"/>
      <w:tabs>
        <w:tab w:val="right" w:pos="4176"/>
      </w:tabs>
      <w:ind w:left="198" w:hanging="198"/>
    </w:pPr>
    <w:rPr>
      <w:rFonts w:ascii="Garamond" w:hAnsi="Garamond"/>
    </w:rPr>
  </w:style>
  <w:style w:type="paragraph" w:styleId="IndexHeading">
    <w:name w:val="index heading"/>
    <w:basedOn w:val="Normal"/>
    <w:next w:val="Index1"/>
    <w:semiHidden/>
    <w:rsid w:val="008066DC"/>
    <w:pPr>
      <w:spacing w:before="120" w:after="120"/>
    </w:pPr>
    <w:rPr>
      <w:rFonts w:ascii="Arial" w:hAnsi="Arial"/>
      <w:b/>
      <w:color w:val="918585"/>
      <w:sz w:val="24"/>
    </w:rPr>
  </w:style>
  <w:style w:type="paragraph" w:styleId="Header">
    <w:name w:val="header"/>
    <w:basedOn w:val="Normal"/>
    <w:link w:val="HeaderChar"/>
    <w:rsid w:val="008066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66DC"/>
    <w:rPr>
      <w:rFonts w:ascii="Times New Roman" w:eastAsia="Times New Roman" w:hAnsi="Times New Roman" w:cs="Times New Roman"/>
      <w:sz w:val="16"/>
      <w:szCs w:val="20"/>
      <w:lang w:val="en-GB" w:eastAsia="en-US"/>
    </w:rPr>
  </w:style>
  <w:style w:type="paragraph" w:customStyle="1" w:styleId="Chapter">
    <w:name w:val="Chapter"/>
    <w:basedOn w:val="Normal"/>
    <w:rsid w:val="008066DC"/>
    <w:pPr>
      <w:spacing w:before="240"/>
    </w:pPr>
    <w:rPr>
      <w:rFonts w:ascii="Times New Roman" w:hAnsi="Times New Roman"/>
      <w:smallCaps/>
      <w:spacing w:val="80"/>
      <w:sz w:val="28"/>
    </w:rPr>
  </w:style>
  <w:style w:type="paragraph" w:customStyle="1" w:styleId="InChapter">
    <w:name w:val="InChapter"/>
    <w:basedOn w:val="Heading3"/>
    <w:rsid w:val="008066DC"/>
    <w:pPr>
      <w:spacing w:after="240"/>
      <w:outlineLvl w:val="9"/>
    </w:pPr>
    <w:rPr>
      <w:noProof/>
    </w:rPr>
  </w:style>
  <w:style w:type="paragraph" w:styleId="Index2">
    <w:name w:val="index 2"/>
    <w:basedOn w:val="Normal"/>
    <w:next w:val="Normal"/>
    <w:semiHidden/>
    <w:rsid w:val="008066DC"/>
    <w:pPr>
      <w:tabs>
        <w:tab w:val="right" w:pos="4176"/>
      </w:tabs>
      <w:ind w:left="568" w:hanging="284"/>
    </w:pPr>
    <w:rPr>
      <w:rFonts w:ascii="Garamond" w:hAnsi="Garamond"/>
    </w:rPr>
  </w:style>
  <w:style w:type="paragraph" w:customStyle="1" w:styleId="Byline">
    <w:name w:val="Byline"/>
    <w:rsid w:val="008066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66DC"/>
    <w:pPr>
      <w:tabs>
        <w:tab w:val="clear" w:pos="3600"/>
        <w:tab w:val="clear" w:pos="3958"/>
      </w:tabs>
      <w:jc w:val="right"/>
    </w:pPr>
  </w:style>
  <w:style w:type="character" w:styleId="Emphasis">
    <w:name w:val="Emphasis"/>
    <w:basedOn w:val="DefaultParagraphFont"/>
    <w:qFormat/>
    <w:rsid w:val="008066DC"/>
    <w:rPr>
      <w:i/>
    </w:rPr>
  </w:style>
  <w:style w:type="paragraph" w:styleId="Caption">
    <w:name w:val="caption"/>
    <w:basedOn w:val="BodyText"/>
    <w:next w:val="Normal"/>
    <w:qFormat/>
    <w:rsid w:val="008066DC"/>
    <w:pPr>
      <w:framePr w:w="2268" w:hSpace="181" w:vSpace="181" w:wrap="around" w:vAnchor="text" w:hAnchor="page" w:x="1135" w:y="285" w:anchorLock="1"/>
    </w:pPr>
    <w:rPr>
      <w:i/>
    </w:rPr>
  </w:style>
  <w:style w:type="paragraph" w:customStyle="1" w:styleId="MiniTOCTitle">
    <w:name w:val="MiniTOCTitle"/>
    <w:basedOn w:val="Heading4"/>
    <w:rsid w:val="008066DC"/>
    <w:pPr>
      <w:spacing w:before="240"/>
      <w:outlineLvl w:val="9"/>
    </w:pPr>
    <w:rPr>
      <w:noProof/>
      <w:sz w:val="24"/>
    </w:rPr>
  </w:style>
  <w:style w:type="paragraph" w:customStyle="1" w:styleId="MiniTOCItem">
    <w:name w:val="MiniTOCItem"/>
    <w:basedOn w:val="ListBullet"/>
    <w:rsid w:val="008066DC"/>
    <w:pPr>
      <w:numPr>
        <w:numId w:val="0"/>
      </w:numPr>
      <w:tabs>
        <w:tab w:val="right" w:leader="dot" w:pos="6521"/>
      </w:tabs>
      <w:spacing w:before="0" w:after="0"/>
    </w:pPr>
  </w:style>
  <w:style w:type="paragraph" w:customStyle="1" w:styleId="TOFTitle">
    <w:name w:val="TOFTitle"/>
    <w:basedOn w:val="TOCTitle"/>
    <w:rsid w:val="008066DC"/>
  </w:style>
  <w:style w:type="paragraph" w:styleId="TableofFigures">
    <w:name w:val="table of figures"/>
    <w:basedOn w:val="Normal"/>
    <w:next w:val="Normal"/>
    <w:semiHidden/>
    <w:rsid w:val="008066DC"/>
    <w:pPr>
      <w:tabs>
        <w:tab w:val="right" w:leader="dot" w:pos="9072"/>
      </w:tabs>
      <w:ind w:left="970" w:hanging="403"/>
    </w:pPr>
    <w:rPr>
      <w:rFonts w:ascii="Times New Roman" w:hAnsi="Times New Roman"/>
      <w:b/>
    </w:rPr>
  </w:style>
  <w:style w:type="paragraph" w:styleId="ListNumber">
    <w:name w:val="List Number"/>
    <w:basedOn w:val="List"/>
    <w:rsid w:val="008066DC"/>
    <w:pPr>
      <w:numPr>
        <w:numId w:val="15"/>
      </w:numPr>
      <w:tabs>
        <w:tab w:val="clear" w:pos="340"/>
      </w:tabs>
    </w:pPr>
  </w:style>
  <w:style w:type="character" w:customStyle="1" w:styleId="WingdingSymbols">
    <w:name w:val="Wingding Symbols"/>
    <w:rsid w:val="008066DC"/>
    <w:rPr>
      <w:rFonts w:ascii="Wingdings" w:hAnsi="Wingdings"/>
    </w:rPr>
  </w:style>
  <w:style w:type="paragraph" w:customStyle="1" w:styleId="TableHeading">
    <w:name w:val="Table Heading"/>
    <w:basedOn w:val="HeadingBase"/>
    <w:rsid w:val="008066DC"/>
    <w:pPr>
      <w:keepLines/>
      <w:pBdr>
        <w:bottom w:val="single" w:sz="6" w:space="1" w:color="918585"/>
      </w:pBdr>
      <w:spacing w:before="240"/>
    </w:pPr>
  </w:style>
  <w:style w:type="character" w:customStyle="1" w:styleId="HotSpot">
    <w:name w:val="HotSpot"/>
    <w:rsid w:val="008066DC"/>
    <w:rPr>
      <w:color w:val="0033CC"/>
      <w:u w:val="none"/>
    </w:rPr>
  </w:style>
  <w:style w:type="paragraph" w:customStyle="1" w:styleId="BodyTextRight">
    <w:name w:val="Body Text Right"/>
    <w:basedOn w:val="BodyText"/>
    <w:rsid w:val="008066DC"/>
    <w:pPr>
      <w:spacing w:before="0" w:after="0"/>
      <w:jc w:val="right"/>
    </w:pPr>
  </w:style>
  <w:style w:type="paragraph" w:styleId="Index3">
    <w:name w:val="index 3"/>
    <w:basedOn w:val="ListNumber2"/>
    <w:next w:val="Normal"/>
    <w:semiHidden/>
    <w:rsid w:val="008066DC"/>
    <w:pPr>
      <w:numPr>
        <w:numId w:val="0"/>
      </w:numPr>
      <w:tabs>
        <w:tab w:val="right" w:leader="dot" w:pos="4176"/>
      </w:tabs>
    </w:pPr>
  </w:style>
  <w:style w:type="paragraph" w:styleId="ListNumber2">
    <w:name w:val="List Number 2"/>
    <w:basedOn w:val="List2"/>
    <w:rsid w:val="008066DC"/>
    <w:pPr>
      <w:numPr>
        <w:numId w:val="10"/>
      </w:numPr>
      <w:tabs>
        <w:tab w:val="clear" w:pos="1060"/>
      </w:tabs>
    </w:pPr>
  </w:style>
  <w:style w:type="paragraph" w:customStyle="1" w:styleId="MarginNote">
    <w:name w:val="Margin Note"/>
    <w:basedOn w:val="BodyText"/>
    <w:rsid w:val="008066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66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66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66DC"/>
    <w:rPr>
      <w:sz w:val="32"/>
    </w:rPr>
  </w:style>
  <w:style w:type="paragraph" w:customStyle="1" w:styleId="HeadingProcedure">
    <w:name w:val="Heading Procedure"/>
    <w:basedOn w:val="HeadingBase"/>
    <w:next w:val="Normal"/>
    <w:rsid w:val="008066DC"/>
    <w:pPr>
      <w:tabs>
        <w:tab w:val="left" w:pos="0"/>
      </w:tabs>
      <w:spacing w:before="120" w:after="60"/>
    </w:pPr>
    <w:rPr>
      <w:i/>
      <w:color w:val="918585"/>
      <w:sz w:val="22"/>
    </w:rPr>
  </w:style>
  <w:style w:type="paragraph" w:customStyle="1" w:styleId="TableBodyText">
    <w:name w:val="Table Body Text"/>
    <w:basedOn w:val="BodyText"/>
    <w:rsid w:val="008066DC"/>
    <w:pPr>
      <w:spacing w:before="60" w:after="60"/>
    </w:pPr>
  </w:style>
  <w:style w:type="paragraph" w:styleId="ListContinue">
    <w:name w:val="List Continue"/>
    <w:basedOn w:val="List"/>
    <w:rsid w:val="008066DC"/>
    <w:pPr>
      <w:ind w:firstLine="0"/>
    </w:pPr>
  </w:style>
  <w:style w:type="paragraph" w:customStyle="1" w:styleId="ListNote">
    <w:name w:val="List Note"/>
    <w:basedOn w:val="List"/>
    <w:rsid w:val="008066DC"/>
    <w:pPr>
      <w:pBdr>
        <w:top w:val="single" w:sz="6" w:space="2" w:color="918585"/>
        <w:bottom w:val="single" w:sz="6" w:space="2" w:color="918585"/>
      </w:pBdr>
      <w:tabs>
        <w:tab w:val="left" w:pos="1021"/>
      </w:tabs>
      <w:ind w:firstLine="0"/>
    </w:pPr>
  </w:style>
  <w:style w:type="paragraph" w:customStyle="1" w:styleId="Warning">
    <w:name w:val="Warning"/>
    <w:basedOn w:val="BodyText"/>
    <w:rsid w:val="008066DC"/>
    <w:pPr>
      <w:shd w:val="clear" w:color="auto" w:fill="D9D9D9"/>
      <w:tabs>
        <w:tab w:val="left" w:pos="992"/>
      </w:tabs>
      <w:ind w:left="119" w:right="119"/>
    </w:pPr>
    <w:rPr>
      <w:sz w:val="20"/>
    </w:rPr>
  </w:style>
  <w:style w:type="paragraph" w:customStyle="1" w:styleId="MarginIcons">
    <w:name w:val="Margin Icons"/>
    <w:basedOn w:val="BodyText"/>
    <w:rsid w:val="008066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66DC"/>
    <w:rPr>
      <w:rFonts w:ascii="Courier New" w:hAnsi="Courier New"/>
    </w:rPr>
  </w:style>
  <w:style w:type="paragraph" w:customStyle="1" w:styleId="NoteBullet">
    <w:name w:val="Note Bullet"/>
    <w:basedOn w:val="Note"/>
    <w:rsid w:val="008066DC"/>
    <w:pPr>
      <w:tabs>
        <w:tab w:val="clear" w:pos="680"/>
      </w:tabs>
      <w:spacing w:before="60" w:after="60"/>
    </w:pPr>
  </w:style>
  <w:style w:type="paragraph" w:customStyle="1" w:styleId="SubHeading2">
    <w:name w:val="SubHeading2"/>
    <w:basedOn w:val="HeadingBase"/>
    <w:rsid w:val="008066DC"/>
    <w:pPr>
      <w:spacing w:before="240" w:after="60"/>
    </w:pPr>
    <w:rPr>
      <w:sz w:val="20"/>
    </w:rPr>
  </w:style>
  <w:style w:type="paragraph" w:customStyle="1" w:styleId="SubHeading1">
    <w:name w:val="SubHeading1"/>
    <w:basedOn w:val="HeadingBase"/>
    <w:rsid w:val="008066DC"/>
    <w:pPr>
      <w:spacing w:before="240" w:after="60"/>
    </w:pPr>
    <w:rPr>
      <w:color w:val="918585"/>
      <w:sz w:val="22"/>
    </w:rPr>
  </w:style>
  <w:style w:type="paragraph" w:customStyle="1" w:styleId="SideHeading">
    <w:name w:val="Side Heading"/>
    <w:basedOn w:val="HeadingBase"/>
    <w:rsid w:val="008066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66DC"/>
    <w:pPr>
      <w:tabs>
        <w:tab w:val="num" w:pos="360"/>
      </w:tabs>
    </w:pPr>
  </w:style>
  <w:style w:type="paragraph" w:styleId="PlainText">
    <w:name w:val="Plain Text"/>
    <w:basedOn w:val="Normal"/>
    <w:link w:val="PlainTextChar"/>
    <w:rsid w:val="008066DC"/>
    <w:rPr>
      <w:sz w:val="20"/>
    </w:rPr>
  </w:style>
  <w:style w:type="character" w:customStyle="1" w:styleId="PlainTextChar">
    <w:name w:val="Plain Text Char"/>
    <w:basedOn w:val="DefaultParagraphFont"/>
    <w:link w:val="PlainText"/>
    <w:rsid w:val="008066DC"/>
    <w:rPr>
      <w:rFonts w:ascii="Courier New" w:eastAsia="Times New Roman" w:hAnsi="Courier New" w:cs="Times New Roman"/>
      <w:sz w:val="20"/>
      <w:szCs w:val="20"/>
      <w:lang w:eastAsia="en-US"/>
    </w:rPr>
  </w:style>
  <w:style w:type="character" w:customStyle="1" w:styleId="MenuOption">
    <w:name w:val="Menu Option"/>
    <w:basedOn w:val="DefaultParagraphFont"/>
    <w:rsid w:val="008066DC"/>
    <w:rPr>
      <w:b/>
      <w:smallCaps/>
    </w:rPr>
  </w:style>
  <w:style w:type="paragraph" w:customStyle="1" w:styleId="TableListNumber">
    <w:name w:val="Table List Number"/>
    <w:basedOn w:val="ListNumber"/>
    <w:rsid w:val="008066DC"/>
    <w:pPr>
      <w:numPr>
        <w:numId w:val="0"/>
      </w:numPr>
    </w:pPr>
  </w:style>
  <w:style w:type="paragraph" w:styleId="TOC4">
    <w:name w:val="toc 4"/>
    <w:basedOn w:val="TOCBase"/>
    <w:next w:val="Normal"/>
    <w:semiHidden/>
    <w:rsid w:val="008066DC"/>
    <w:pPr>
      <w:tabs>
        <w:tab w:val="right" w:leader="dot" w:pos="9071"/>
      </w:tabs>
      <w:ind w:left="1701"/>
    </w:pPr>
  </w:style>
  <w:style w:type="paragraph" w:customStyle="1" w:styleId="ListAlpha">
    <w:name w:val="List Alpha"/>
    <w:basedOn w:val="List"/>
    <w:rsid w:val="008066DC"/>
    <w:pPr>
      <w:numPr>
        <w:numId w:val="9"/>
      </w:numPr>
    </w:pPr>
  </w:style>
  <w:style w:type="paragraph" w:customStyle="1" w:styleId="ListAlpha2">
    <w:name w:val="List Alpha 2"/>
    <w:basedOn w:val="List2"/>
    <w:rsid w:val="008066DC"/>
    <w:pPr>
      <w:numPr>
        <w:numId w:val="8"/>
      </w:numPr>
    </w:pPr>
  </w:style>
  <w:style w:type="paragraph" w:styleId="List2">
    <w:name w:val="List 2"/>
    <w:basedOn w:val="BodyText"/>
    <w:rsid w:val="008066DC"/>
    <w:pPr>
      <w:tabs>
        <w:tab w:val="left" w:pos="680"/>
      </w:tabs>
      <w:spacing w:before="60" w:after="60"/>
      <w:ind w:left="680" w:hanging="340"/>
    </w:pPr>
  </w:style>
  <w:style w:type="paragraph" w:styleId="List3">
    <w:name w:val="List 3"/>
    <w:basedOn w:val="BodyText"/>
    <w:rsid w:val="008066DC"/>
    <w:pPr>
      <w:tabs>
        <w:tab w:val="left" w:pos="1021"/>
      </w:tabs>
      <w:spacing w:before="60" w:after="60"/>
      <w:ind w:left="1020" w:hanging="340"/>
    </w:pPr>
  </w:style>
  <w:style w:type="paragraph" w:styleId="List4">
    <w:name w:val="List 4"/>
    <w:basedOn w:val="BodyText"/>
    <w:rsid w:val="008066DC"/>
    <w:pPr>
      <w:tabs>
        <w:tab w:val="left" w:pos="1361"/>
      </w:tabs>
      <w:spacing w:before="60" w:after="60"/>
      <w:ind w:left="1361" w:hanging="340"/>
    </w:pPr>
  </w:style>
  <w:style w:type="paragraph" w:styleId="List5">
    <w:name w:val="List 5"/>
    <w:basedOn w:val="BodyText"/>
    <w:rsid w:val="008066DC"/>
    <w:pPr>
      <w:tabs>
        <w:tab w:val="left" w:pos="1701"/>
      </w:tabs>
      <w:spacing w:before="60" w:after="60"/>
      <w:ind w:left="1701" w:hanging="340"/>
    </w:pPr>
  </w:style>
  <w:style w:type="paragraph" w:styleId="ListBullet3">
    <w:name w:val="List Bullet 3"/>
    <w:basedOn w:val="List3"/>
    <w:rsid w:val="008066DC"/>
    <w:pPr>
      <w:numPr>
        <w:numId w:val="14"/>
      </w:numPr>
      <w:tabs>
        <w:tab w:val="clear" w:pos="1021"/>
      </w:tabs>
      <w:ind w:left="1037" w:hanging="357"/>
    </w:pPr>
  </w:style>
  <w:style w:type="paragraph" w:styleId="ListBullet4">
    <w:name w:val="List Bullet 4"/>
    <w:basedOn w:val="List4"/>
    <w:rsid w:val="008066DC"/>
    <w:pPr>
      <w:numPr>
        <w:numId w:val="3"/>
      </w:numPr>
      <w:tabs>
        <w:tab w:val="clear" w:pos="1361"/>
      </w:tabs>
    </w:pPr>
  </w:style>
  <w:style w:type="paragraph" w:styleId="ListBullet5">
    <w:name w:val="List Bullet 5"/>
    <w:basedOn w:val="List5"/>
    <w:rsid w:val="008066DC"/>
    <w:pPr>
      <w:numPr>
        <w:numId w:val="4"/>
      </w:numPr>
    </w:pPr>
  </w:style>
  <w:style w:type="paragraph" w:styleId="ListContinue2">
    <w:name w:val="List Continue 2"/>
    <w:basedOn w:val="List2"/>
    <w:rsid w:val="008066DC"/>
    <w:pPr>
      <w:ind w:firstLine="0"/>
    </w:pPr>
  </w:style>
  <w:style w:type="paragraph" w:styleId="ListContinue3">
    <w:name w:val="List Continue 3"/>
    <w:basedOn w:val="List3"/>
    <w:rsid w:val="008066DC"/>
    <w:pPr>
      <w:ind w:left="1021" w:firstLine="0"/>
    </w:pPr>
  </w:style>
  <w:style w:type="paragraph" w:styleId="ListContinue4">
    <w:name w:val="List Continue 4"/>
    <w:basedOn w:val="List4"/>
    <w:rsid w:val="008066DC"/>
    <w:pPr>
      <w:ind w:firstLine="0"/>
    </w:pPr>
  </w:style>
  <w:style w:type="paragraph" w:styleId="ListContinue5">
    <w:name w:val="List Continue 5"/>
    <w:basedOn w:val="List5"/>
    <w:rsid w:val="008066DC"/>
    <w:pPr>
      <w:ind w:firstLine="0"/>
    </w:pPr>
  </w:style>
  <w:style w:type="paragraph" w:styleId="ListNumber3">
    <w:name w:val="List Number 3"/>
    <w:basedOn w:val="List3"/>
    <w:rsid w:val="008066DC"/>
    <w:pPr>
      <w:numPr>
        <w:numId w:val="5"/>
      </w:numPr>
    </w:pPr>
  </w:style>
  <w:style w:type="paragraph" w:styleId="ListNumber4">
    <w:name w:val="List Number 4"/>
    <w:basedOn w:val="List4"/>
    <w:rsid w:val="008066DC"/>
    <w:pPr>
      <w:numPr>
        <w:numId w:val="6"/>
      </w:numPr>
    </w:pPr>
  </w:style>
  <w:style w:type="paragraph" w:styleId="ListNumber5">
    <w:name w:val="List Number 5"/>
    <w:basedOn w:val="List5"/>
    <w:rsid w:val="008066DC"/>
    <w:pPr>
      <w:numPr>
        <w:numId w:val="7"/>
      </w:numPr>
    </w:pPr>
  </w:style>
  <w:style w:type="paragraph" w:styleId="BlockText">
    <w:name w:val="Block Text"/>
    <w:basedOn w:val="Normal"/>
    <w:rsid w:val="008066DC"/>
    <w:pPr>
      <w:spacing w:after="120"/>
      <w:ind w:left="1440" w:right="1440"/>
    </w:pPr>
  </w:style>
  <w:style w:type="character" w:customStyle="1" w:styleId="Subscript">
    <w:name w:val="Subscript"/>
    <w:basedOn w:val="DefaultParagraphFont"/>
    <w:rsid w:val="008066DC"/>
    <w:rPr>
      <w:sz w:val="16"/>
      <w:vertAlign w:val="subscript"/>
    </w:rPr>
  </w:style>
  <w:style w:type="character" w:customStyle="1" w:styleId="Superscript">
    <w:name w:val="Superscript"/>
    <w:basedOn w:val="DefaultParagraphFont"/>
    <w:rsid w:val="008066DC"/>
    <w:rPr>
      <w:sz w:val="16"/>
      <w:vertAlign w:val="superscript"/>
    </w:rPr>
  </w:style>
  <w:style w:type="character" w:customStyle="1" w:styleId="Symbols">
    <w:name w:val="Symbols"/>
    <w:basedOn w:val="DefaultParagraphFont"/>
    <w:rsid w:val="008066DC"/>
    <w:rPr>
      <w:rFonts w:ascii="Symbol" w:hAnsi="Symbol"/>
    </w:rPr>
  </w:style>
  <w:style w:type="character" w:customStyle="1" w:styleId="MenuOptions">
    <w:name w:val="Menu Options"/>
    <w:basedOn w:val="DefaultParagraphFont"/>
    <w:rsid w:val="008066DC"/>
    <w:rPr>
      <w:rFonts w:ascii="Arial Narrow" w:hAnsi="Arial Narrow"/>
      <w:smallCaps/>
    </w:rPr>
  </w:style>
  <w:style w:type="character" w:customStyle="1" w:styleId="Buttons">
    <w:name w:val="Buttons"/>
    <w:basedOn w:val="DefaultParagraphFont"/>
    <w:rsid w:val="008066DC"/>
    <w:rPr>
      <w:b/>
    </w:rPr>
  </w:style>
  <w:style w:type="character" w:customStyle="1" w:styleId="Underlined">
    <w:name w:val="Underlined"/>
    <w:basedOn w:val="DefaultParagraphFont"/>
    <w:rsid w:val="008066DC"/>
    <w:rPr>
      <w:u w:val="single"/>
    </w:rPr>
  </w:style>
  <w:style w:type="paragraph" w:customStyle="1" w:styleId="TableBodyTextRight">
    <w:name w:val="Table Body Text Right"/>
    <w:basedOn w:val="TableBodyText"/>
    <w:rsid w:val="008066DC"/>
    <w:pPr>
      <w:widowControl w:val="0"/>
      <w:autoSpaceDE w:val="0"/>
      <w:autoSpaceDN w:val="0"/>
      <w:adjustRightInd w:val="0"/>
      <w:jc w:val="right"/>
    </w:pPr>
    <w:rPr>
      <w:rFonts w:cs="Arial"/>
      <w:szCs w:val="18"/>
    </w:rPr>
  </w:style>
  <w:style w:type="paragraph" w:customStyle="1" w:styleId="CopyrightText">
    <w:name w:val="Copyright Text"/>
    <w:basedOn w:val="BodyText"/>
    <w:rsid w:val="008066DC"/>
    <w:rPr>
      <w:sz w:val="18"/>
    </w:rPr>
  </w:style>
  <w:style w:type="paragraph" w:customStyle="1" w:styleId="BodySmallRight">
    <w:name w:val="Body Small Right"/>
    <w:basedOn w:val="BodyTextRight"/>
    <w:rsid w:val="008066DC"/>
    <w:rPr>
      <w:sz w:val="18"/>
      <w:szCs w:val="18"/>
    </w:rPr>
  </w:style>
  <w:style w:type="paragraph" w:customStyle="1" w:styleId="MarginEdition">
    <w:name w:val="Margin Edition"/>
    <w:basedOn w:val="MarginNote"/>
    <w:rsid w:val="008066DC"/>
    <w:pPr>
      <w:spacing w:before="0" w:after="0"/>
    </w:pPr>
    <w:rPr>
      <w:rFonts w:ascii="Times New Roman" w:hAnsi="Times New Roman"/>
      <w:color w:val="999999"/>
    </w:rPr>
  </w:style>
  <w:style w:type="paragraph" w:customStyle="1" w:styleId="Spacer">
    <w:name w:val="Spacer"/>
    <w:basedOn w:val="Normal"/>
    <w:rsid w:val="008066DC"/>
    <w:rPr>
      <w:sz w:val="2"/>
      <w:szCs w:val="2"/>
    </w:rPr>
  </w:style>
  <w:style w:type="character" w:customStyle="1" w:styleId="Small">
    <w:name w:val="Small"/>
    <w:basedOn w:val="DefaultParagraphFont"/>
    <w:rsid w:val="008066DC"/>
    <w:rPr>
      <w:sz w:val="16"/>
    </w:rPr>
  </w:style>
  <w:style w:type="paragraph" w:customStyle="1" w:styleId="WideTable">
    <w:name w:val="Wide Table"/>
    <w:basedOn w:val="Normal"/>
    <w:rsid w:val="008066DC"/>
    <w:pPr>
      <w:ind w:left="-1418"/>
    </w:pPr>
    <w:rPr>
      <w:sz w:val="2"/>
      <w:szCs w:val="2"/>
    </w:rPr>
  </w:style>
  <w:style w:type="character" w:styleId="PageNumber">
    <w:name w:val="page number"/>
    <w:basedOn w:val="DefaultParagraphFont"/>
    <w:rsid w:val="008066DC"/>
  </w:style>
  <w:style w:type="paragraph" w:styleId="Quote">
    <w:name w:val="Quote"/>
    <w:basedOn w:val="Heading1"/>
    <w:link w:val="QuoteChar"/>
    <w:qFormat/>
    <w:rsid w:val="008066DC"/>
    <w:rPr>
      <w:b w:val="0"/>
      <w:sz w:val="72"/>
      <w:szCs w:val="72"/>
      <w:lang w:val="en-NZ"/>
    </w:rPr>
  </w:style>
  <w:style w:type="character" w:customStyle="1" w:styleId="QuoteChar">
    <w:name w:val="Quote Char"/>
    <w:basedOn w:val="DefaultParagraphFont"/>
    <w:link w:val="Quote"/>
    <w:rsid w:val="008066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66DC"/>
    <w:pPr>
      <w:pageBreakBefore/>
    </w:pPr>
  </w:style>
  <w:style w:type="paragraph" w:customStyle="1" w:styleId="Border">
    <w:name w:val="Border"/>
    <w:basedOn w:val="Normal"/>
    <w:qFormat/>
    <w:rsid w:val="008066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66DC"/>
    <w:rPr>
      <w:b/>
      <w:bCs/>
      <w:i/>
      <w:iCs/>
      <w:color w:val="auto"/>
    </w:rPr>
  </w:style>
  <w:style w:type="paragraph" w:styleId="IntenseQuote">
    <w:name w:val="Intense Quote"/>
    <w:basedOn w:val="Normal"/>
    <w:next w:val="Normal"/>
    <w:link w:val="IntenseQuoteChar"/>
    <w:uiPriority w:val="30"/>
    <w:qFormat/>
    <w:rsid w:val="008066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66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66DC"/>
    <w:rPr>
      <w:smallCaps/>
      <w:color w:val="auto"/>
      <w:u w:val="single"/>
    </w:rPr>
  </w:style>
  <w:style w:type="character" w:styleId="IntenseReference">
    <w:name w:val="Intense Reference"/>
    <w:basedOn w:val="DefaultParagraphFont"/>
    <w:uiPriority w:val="32"/>
    <w:qFormat/>
    <w:rsid w:val="008066DC"/>
    <w:rPr>
      <w:b/>
      <w:bCs/>
      <w:smallCaps/>
      <w:color w:val="auto"/>
      <w:spacing w:val="5"/>
      <w:u w:val="single"/>
    </w:rPr>
  </w:style>
  <w:style w:type="paragraph" w:customStyle="1" w:styleId="2ColumnHeading">
    <w:name w:val="2Column Heading"/>
    <w:basedOn w:val="BodyText"/>
    <w:qFormat/>
    <w:rsid w:val="008066DC"/>
    <w:pPr>
      <w:spacing w:after="60"/>
      <w:ind w:left="-2268"/>
    </w:pPr>
    <w:rPr>
      <w:b/>
    </w:rPr>
  </w:style>
  <w:style w:type="paragraph" w:customStyle="1" w:styleId="Heading1TOC">
    <w:name w:val="Heading1 TOC"/>
    <w:basedOn w:val="Normal"/>
    <w:qFormat/>
    <w:rsid w:val="008066DC"/>
    <w:pPr>
      <w:spacing w:before="240" w:after="120"/>
    </w:pPr>
    <w:rPr>
      <w:rFonts w:ascii="Times New Roman" w:hAnsi="Times New Roman"/>
      <w:b/>
      <w:sz w:val="32"/>
    </w:rPr>
  </w:style>
  <w:style w:type="paragraph" w:customStyle="1" w:styleId="Heading2TOC">
    <w:name w:val="Heading2 TOC"/>
    <w:basedOn w:val="Normal"/>
    <w:qFormat/>
    <w:rsid w:val="008066DC"/>
    <w:pPr>
      <w:spacing w:before="240" w:after="60"/>
    </w:pPr>
    <w:rPr>
      <w:rFonts w:ascii="Times New Roman" w:hAnsi="Times New Roman"/>
      <w:b/>
      <w:sz w:val="28"/>
    </w:rPr>
  </w:style>
  <w:style w:type="character" w:customStyle="1" w:styleId="Underline">
    <w:name w:val="Underline"/>
    <w:basedOn w:val="DefaultParagraphFont"/>
    <w:qFormat/>
    <w:rsid w:val="008066DC"/>
    <w:rPr>
      <w:u w:val="single"/>
    </w:rPr>
  </w:style>
  <w:style w:type="character" w:customStyle="1" w:styleId="BoldandItalics">
    <w:name w:val="Bold and Italics"/>
    <w:qFormat/>
    <w:rsid w:val="008066DC"/>
    <w:rPr>
      <w:b/>
      <w:i/>
      <w:u w:val="none"/>
    </w:rPr>
  </w:style>
  <w:style w:type="paragraph" w:styleId="BalloonText">
    <w:name w:val="Balloon Text"/>
    <w:basedOn w:val="Normal"/>
    <w:link w:val="BalloonTextChar"/>
    <w:rsid w:val="008066DC"/>
    <w:rPr>
      <w:rFonts w:ascii="Tahoma" w:hAnsi="Tahoma" w:cs="Tahoma"/>
      <w:sz w:val="16"/>
      <w:szCs w:val="16"/>
    </w:rPr>
  </w:style>
  <w:style w:type="character" w:customStyle="1" w:styleId="BalloonTextChar">
    <w:name w:val="Balloon Text Char"/>
    <w:basedOn w:val="DefaultParagraphFont"/>
    <w:link w:val="BalloonText"/>
    <w:rsid w:val="008066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66D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066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66DC"/>
    <w:rPr>
      <w:b/>
      <w:color w:val="660033"/>
      <w:spacing w:val="0"/>
    </w:rPr>
  </w:style>
  <w:style w:type="paragraph" w:customStyle="1" w:styleId="Nameditemlist">
    <w:name w:val="Named item list"/>
    <w:basedOn w:val="BodyText"/>
    <w:qFormat/>
    <w:rsid w:val="008066DC"/>
    <w:pPr>
      <w:tabs>
        <w:tab w:val="left" w:pos="2835"/>
      </w:tabs>
      <w:ind w:left="2835" w:hanging="2835"/>
    </w:pPr>
  </w:style>
  <w:style w:type="paragraph" w:customStyle="1" w:styleId="BodyTextnopadding">
    <w:name w:val="Body Text no padding"/>
    <w:basedOn w:val="BodyText"/>
    <w:qFormat/>
    <w:rsid w:val="008066DC"/>
    <w:pPr>
      <w:spacing w:before="0" w:after="0"/>
    </w:pPr>
  </w:style>
  <w:style w:type="paragraph" w:customStyle="1" w:styleId="BodyTextBold">
    <w:name w:val="Body Text Bold"/>
    <w:basedOn w:val="BodyText"/>
    <w:qFormat/>
    <w:rsid w:val="008066DC"/>
    <w:rPr>
      <w:b/>
    </w:rPr>
  </w:style>
  <w:style w:type="character" w:styleId="Hyperlink">
    <w:name w:val="Hyperlink"/>
    <w:basedOn w:val="DefaultParagraphFont"/>
    <w:uiPriority w:val="99"/>
    <w:unhideWhenUsed/>
    <w:rsid w:val="00A445E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974</Words>
  <Characters>6528</Characters>
  <Application>Microsoft Office Word</Application>
  <DocSecurity>0</DocSecurity>
  <Lines>225</Lines>
  <Paragraphs>131</Paragraphs>
  <ScaleCrop>false</ScaleCrop>
  <Company>Author-it Software Corporation Ltd.</Company>
  <LinksUpToDate>false</LinksUpToDate>
  <CharactersWithSpaces>7371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UEPOPS414 Perform risk analysis of generation plant</dc:title>
  <dc:subject>Approved</dc:subject>
  <dc:creator>Powering Skills Organisation</dc:creator>
  <cp:keywords>Release: 1</cp:keywords>
  <dc:description>Review Date: 12 April 2008</dc:description>
  <cp:lastModifiedBy>HSD_TPCMSd.prod</cp:lastModifiedBy>
  <cp:revision>3</cp:revision>
  <dcterms:created xsi:type="dcterms:W3CDTF">2025-03-01T19:58:00Z</dcterms:created>
  <dcterms:modified xsi:type="dcterms:W3CDTF">2025-03-01T19:58:00Z</dcterms:modified>
</cp:coreProperties>
</file>