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EA7" w:rsidP="00964E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UEPOPS413 Coordinate operational strategies for power production</w:t>
      </w:r>
      <w:r>
        <w:fldChar w:fldCharType="end"/>
      </w:r>
    </w:p>
    <w:p w:rsidR="00964EA7" w:rsidP="00964EA7">
      <w:pPr>
        <w:pStyle w:val="Version"/>
        <w:sectPr w:rsidSect="00B035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50B" w:rsidP="00B0350B">
      <w:pPr>
        <w:pStyle w:val="SuperHeading"/>
      </w:pPr>
      <w:r w:rsidRPr="00B0350B">
        <w:t>UEPOPS413 Coordinate operational strategies for power production</w:t>
      </w:r>
    </w:p>
    <w:p w:rsidR="00000000" w:rsidRPr="00B0350B" w:rsidP="00B0350B">
      <w:pPr>
        <w:pStyle w:val="Heading1"/>
      </w:pPr>
      <w:bookmarkStart w:id="1" w:name="O_983894"/>
      <w:bookmarkEnd w:id="1"/>
      <w:r w:rsidRPr="00B035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5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 w:rsidP="00B0350B">
            <w:pPr>
              <w:pStyle w:val="BodyText"/>
            </w:pPr>
            <w:r w:rsidRPr="00B0350B">
              <w:rPr>
                <w:rStyle w:val="SpecialBold"/>
              </w:rPr>
              <w:t>Release 1</w:t>
            </w:r>
            <w:r w:rsidRPr="00B0350B">
              <w:t>. This is the first release of this unit of competency in the UEP Generation Training Package.</w:t>
            </w:r>
          </w:p>
        </w:tc>
      </w:tr>
    </w:tbl>
    <w:p w:rsidR="00000000" w:rsidRPr="00B0350B" w:rsidP="00B0350B">
      <w:pPr>
        <w:pStyle w:val="NoPaddingFontSize1"/>
      </w:pPr>
    </w:p>
    <w:p w:rsidR="00000000" w:rsidRPr="00B0350B" w:rsidP="00B0350B">
      <w:pPr>
        <w:pStyle w:val="AllowPageBreak"/>
      </w:pPr>
    </w:p>
    <w:p w:rsidR="00000000" w:rsidRPr="00B0350B" w:rsidP="00B0350B">
      <w:pPr>
        <w:pStyle w:val="Heading1"/>
      </w:pPr>
      <w:bookmarkStart w:id="2" w:name="O_983895"/>
      <w:bookmarkEnd w:id="2"/>
      <w:r w:rsidRPr="00B0350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5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 w:rsidP="00B0350B">
            <w:pPr>
              <w:pStyle w:val="BodyText"/>
            </w:pPr>
            <w:r w:rsidRPr="00B0350B">
              <w:t>This unit involves the skills and knowledge required coordinate operational strategies to achieve short and long-term goals of a power generation facility</w:t>
            </w:r>
            <w:r>
              <w:t>’</w:t>
            </w:r>
            <w:r w:rsidRPr="00B0350B">
              <w:t>s production plant.</w:t>
            </w:r>
          </w:p>
          <w:p w:rsidR="00000000" w:rsidRPr="00B0350B" w:rsidP="00B0350B">
            <w:pPr>
              <w:pStyle w:val="BodyText"/>
            </w:pPr>
            <w:r w:rsidRPr="00B0350B">
              <w:t>An operational plan describes how a power generation facility will use their reso</w:t>
            </w:r>
            <w:r w:rsidRPr="00B0350B">
              <w:t>urces within specified time frames. Operational strategies are the methods used to reach objectives and performance targets related to the power generation facility</w:t>
            </w:r>
            <w:r>
              <w:t>’</w:t>
            </w:r>
            <w:r w:rsidRPr="00B0350B">
              <w:t>s operational plan.</w:t>
            </w:r>
          </w:p>
          <w:p w:rsidR="00000000" w:rsidRPr="00B0350B" w:rsidP="00B0350B">
            <w:pPr>
              <w:pStyle w:val="BodyText"/>
            </w:pPr>
            <w:r w:rsidRPr="00B0350B">
              <w:t>Competency in this unit requires the ability to coordinate the implemen</w:t>
            </w:r>
            <w:r w:rsidRPr="00B0350B">
              <w:t>tation of operational strategies, monitor strategies</w:t>
            </w:r>
            <w:r w:rsidRPr="00B0350B">
              <w:rPr>
                <w:rStyle w:val="SpecialBold"/>
              </w:rPr>
              <w:t xml:space="preserve"> </w:t>
            </w:r>
            <w:r w:rsidRPr="00B0350B">
              <w:t>and report on performance against strategies. Individuals will, in general, work as a coordinator in operational management, in a power generation facility.</w:t>
            </w:r>
          </w:p>
          <w:p w:rsidR="00000000" w:rsidRPr="00B0350B" w:rsidP="00B0350B">
            <w:pPr>
              <w:pStyle w:val="BodyText"/>
            </w:pPr>
            <w:r w:rsidRPr="00B0350B">
              <w:t>No licensing, legislative or certification req</w:t>
            </w:r>
            <w:r w:rsidRPr="00B0350B">
              <w:t>uirements apply to this unit at the time of publication.</w:t>
            </w:r>
          </w:p>
          <w:p w:rsidR="00000000" w:rsidRPr="00B0350B" w:rsidP="00B0350B">
            <w:pPr>
              <w:pStyle w:val="BodyText"/>
            </w:pPr>
            <w:r w:rsidRPr="00B0350B">
              <w:rPr>
                <w:rStyle w:val="SpecialBold"/>
              </w:rPr>
              <w:t>Note: Workplace practice</w:t>
            </w:r>
          </w:p>
          <w:p w:rsidR="00000000" w:rsidRPr="00B0350B" w:rsidP="00B0350B">
            <w:pPr>
              <w:pStyle w:val="BodyText"/>
            </w:pPr>
            <w:r w:rsidRPr="00B0350B">
              <w:t xml:space="preserve">The application of the skills and knowledge described in this unit may require a licence or training permit to practice in the workplace where work is carried out on gas and </w:t>
            </w:r>
            <w:r w:rsidRPr="00B0350B">
              <w:t xml:space="preserve">electrical installations. Additional conditions may apply under state and territory legislative and regulatory licensing requirements.  </w:t>
            </w:r>
          </w:p>
        </w:tc>
      </w:tr>
    </w:tbl>
    <w:p w:rsidR="00000000" w:rsidRPr="00B0350B" w:rsidP="00B0350B">
      <w:pPr>
        <w:pStyle w:val="NoPaddingFontSize1"/>
      </w:pPr>
    </w:p>
    <w:p w:rsidR="00000000" w:rsidRPr="00B0350B" w:rsidP="00B0350B">
      <w:pPr>
        <w:pStyle w:val="AllowPageBreak"/>
      </w:pPr>
    </w:p>
    <w:p w:rsidR="00000000" w:rsidRPr="00B0350B" w:rsidP="00B0350B">
      <w:pPr>
        <w:pStyle w:val="Heading1"/>
      </w:pPr>
      <w:bookmarkStart w:id="3" w:name="O_983896"/>
      <w:bookmarkEnd w:id="3"/>
      <w:r w:rsidRPr="00B0350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5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 w:rsidP="00B0350B">
            <w:pPr>
              <w:pStyle w:val="BodyText"/>
            </w:pPr>
            <w:r w:rsidRPr="00B0350B">
              <w:t>There are no prerequisite units.</w:t>
            </w:r>
          </w:p>
        </w:tc>
      </w:tr>
    </w:tbl>
    <w:p w:rsidR="00000000" w:rsidRPr="00B0350B" w:rsidP="00B0350B">
      <w:pPr>
        <w:pStyle w:val="NoPaddingFontSize1"/>
      </w:pPr>
    </w:p>
    <w:p w:rsidR="00000000" w:rsidRPr="00B0350B" w:rsidP="00B0350B">
      <w:pPr>
        <w:pStyle w:val="AllowPageBreak"/>
      </w:pPr>
    </w:p>
    <w:p w:rsidR="00000000" w:rsidRPr="00B0350B" w:rsidP="00B0350B">
      <w:pPr>
        <w:pStyle w:val="Heading1"/>
      </w:pPr>
      <w:bookmarkStart w:id="4" w:name="O_983897"/>
      <w:bookmarkEnd w:id="4"/>
      <w:r w:rsidRPr="00B0350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5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 w:rsidP="00B0350B">
            <w:pPr>
              <w:pStyle w:val="BodyText"/>
            </w:pPr>
            <w:r w:rsidRPr="00B0350B">
              <w:t>Operations</w:t>
            </w:r>
          </w:p>
        </w:tc>
      </w:tr>
    </w:tbl>
    <w:p w:rsidR="00000000" w:rsidRPr="00B0350B" w:rsidP="00B0350B">
      <w:pPr>
        <w:pStyle w:val="NoPaddingFontSize1"/>
      </w:pPr>
    </w:p>
    <w:p w:rsidR="00000000" w:rsidRPr="00B0350B" w:rsidP="00B0350B">
      <w:pPr>
        <w:pStyle w:val="AllowPageBreak"/>
      </w:pPr>
    </w:p>
    <w:p w:rsidR="00000000" w:rsidRPr="00B0350B" w:rsidP="00B0350B">
      <w:pPr>
        <w:pStyle w:val="Heading1"/>
      </w:pPr>
      <w:bookmarkStart w:id="5" w:name="O_983898"/>
      <w:bookmarkEnd w:id="5"/>
      <w:r w:rsidRPr="00B0350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5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 w:rsidP="00B0350B">
            <w:pPr>
              <w:pStyle w:val="BodyText"/>
            </w:pPr>
            <w:r w:rsidRPr="00B0350B">
              <w:t>Electricity generation</w:t>
            </w:r>
          </w:p>
        </w:tc>
      </w:tr>
    </w:tbl>
    <w:p w:rsidR="00000000" w:rsidRPr="00B0350B" w:rsidP="00B0350B">
      <w:pPr>
        <w:pStyle w:val="NoPaddingFontSize1"/>
      </w:pPr>
    </w:p>
    <w:p w:rsidR="00000000" w:rsidRPr="00B0350B" w:rsidP="00B0350B">
      <w:pPr>
        <w:pStyle w:val="AllowPageBreak"/>
      </w:pPr>
    </w:p>
    <w:p w:rsidR="00000000" w:rsidRPr="00B0350B" w:rsidP="00B0350B">
      <w:pPr>
        <w:pStyle w:val="Heading1"/>
      </w:pPr>
      <w:bookmarkStart w:id="6" w:name="O_983899"/>
      <w:bookmarkEnd w:id="6"/>
      <w:r w:rsidRPr="00B0350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035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 w:rsidP="00B0350B">
            <w:pPr>
              <w:pStyle w:val="BodyText"/>
            </w:pPr>
            <w:r w:rsidRPr="00B0350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rPr>
                <w:rStyle w:val="SpecialBold"/>
              </w:rPr>
              <w:t>PERFORMANCE CRITERIA</w:t>
            </w:r>
          </w:p>
        </w:tc>
      </w:tr>
      <w:tr w:rsidTr="00B035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t>Performance criteria describe the performance needed to demonstrate achievement of the element.</w:t>
            </w:r>
          </w:p>
        </w:tc>
      </w:tr>
      <w:tr w:rsidTr="00B035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 w:rsidP="00B0350B">
            <w:pPr>
              <w:pStyle w:val="BodyText"/>
            </w:pPr>
            <w:r w:rsidRPr="00B0350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 w:rsidP="00B0350B">
            <w:pPr>
              <w:pStyle w:val="BodyText"/>
            </w:pPr>
            <w:r w:rsidRPr="00B0350B">
              <w:rPr>
                <w:rStyle w:val="SpecialBold"/>
              </w:rPr>
              <w:t>Coordinate implementation of operational strategies</w:t>
            </w:r>
            <w:r w:rsidRPr="00B0350B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t>Power generating plant operational plan and strategies are identified and implemented, in accordan</w:t>
            </w:r>
            <w:r w:rsidRPr="00B0350B">
              <w:t xml:space="preserve">ce with workplace procedures </w:t>
            </w:r>
          </w:p>
        </w:tc>
      </w:tr>
      <w:tr w:rsidTr="00B035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t xml:space="preserve">Power generating plant operations and/or condition is monitored and reported on, in accordance with workplace procedures and legislative requirements </w:t>
            </w:r>
          </w:p>
        </w:tc>
      </w:tr>
      <w:tr w:rsidTr="00B035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t>Resources and supplies are coordinated to meet operational plan and strategy requirements, in accordance with workplace procedures</w:t>
            </w:r>
          </w:p>
        </w:tc>
      </w:tr>
      <w:tr w:rsidTr="00B035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t>Authorising personnel are informed about implementation strategies, in accordance with workplace procedures</w:t>
            </w:r>
          </w:p>
        </w:tc>
      </w:tr>
      <w:tr w:rsidTr="00B035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 w:rsidP="00B0350B">
            <w:pPr>
              <w:pStyle w:val="BodyText"/>
            </w:pPr>
            <w:r w:rsidRPr="00B0350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 w:rsidP="00B0350B">
            <w:pPr>
              <w:pStyle w:val="BodyText"/>
            </w:pPr>
            <w:r w:rsidRPr="00B0350B">
              <w:rPr>
                <w:rStyle w:val="SpecialBold"/>
              </w:rPr>
              <w:t>Monitor</w:t>
            </w:r>
            <w:r w:rsidRPr="00B0350B">
              <w:rPr>
                <w:rStyle w:val="SpecialBold"/>
              </w:rPr>
              <w:t xml:space="preserve">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t>Deviations from operational plan and strategies are identified and recorded, in accordance with workplace procedures</w:t>
            </w:r>
          </w:p>
        </w:tc>
      </w:tr>
      <w:tr w:rsidTr="00B035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t>Impact on operational strategies are identified and reviewed, in accordance with workplace procedures</w:t>
            </w:r>
          </w:p>
        </w:tc>
      </w:tr>
      <w:tr w:rsidTr="00B035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t xml:space="preserve">Operational strategies are monitored, in accordance with workplace procedures, legislative requirements and industry standards </w:t>
            </w:r>
          </w:p>
        </w:tc>
      </w:tr>
      <w:tr w:rsidTr="00B035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 w:rsidP="00B0350B">
            <w:pPr>
              <w:pStyle w:val="BodyText"/>
            </w:pPr>
            <w:r w:rsidRPr="00B0350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 w:rsidP="00B0350B">
            <w:pPr>
              <w:pStyle w:val="BodyText"/>
            </w:pPr>
            <w:r w:rsidRPr="00B0350B">
              <w:rPr>
                <w:rStyle w:val="SpecialBold"/>
              </w:rPr>
              <w:t>Report performance against strategies</w:t>
            </w:r>
            <w:r w:rsidRPr="00B0350B">
              <w:t xml:space="preserve"> </w:t>
            </w:r>
            <w:r w:rsidRPr="00B0350B">
              <w:rPr>
                <w:rStyle w:val="SpecialBold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t xml:space="preserve">Data is collected on operational strategy implementation and is processed for review, in accordance with workplace procedures </w:t>
            </w:r>
          </w:p>
        </w:tc>
      </w:tr>
      <w:tr w:rsidTr="00B035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t>Abnormal conditions that impact operational strategy implementation are reported, in accordance with workplace procedures</w:t>
            </w:r>
          </w:p>
        </w:tc>
      </w:tr>
      <w:tr w:rsidTr="00B035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0B">
            <w:pPr>
              <w:pStyle w:val="BodyText"/>
              <w:rPr>
                <w:lang w:val="en-NZ"/>
              </w:rPr>
            </w:pPr>
            <w:r w:rsidRPr="00B0350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 w:rsidP="00B0350B">
            <w:pPr>
              <w:pStyle w:val="BodyText"/>
            </w:pPr>
            <w:r w:rsidRPr="00B0350B">
              <w:t xml:space="preserve">Changes to operational strategies are documented and referred to appropriate personnel, in accordance with workplace procedures </w:t>
            </w:r>
          </w:p>
        </w:tc>
      </w:tr>
    </w:tbl>
    <w:p w:rsidR="00000000" w:rsidRPr="00B0350B" w:rsidP="00B0350B">
      <w:pPr>
        <w:pStyle w:val="NoPaddingFontSize1"/>
      </w:pPr>
    </w:p>
    <w:p w:rsidR="00000000" w:rsidRPr="00B0350B" w:rsidP="00B0350B">
      <w:pPr>
        <w:pStyle w:val="AllowPageBreak"/>
      </w:pPr>
    </w:p>
    <w:p w:rsidR="00000000" w:rsidRPr="00B0350B" w:rsidP="00B0350B">
      <w:pPr>
        <w:pStyle w:val="Heading1"/>
      </w:pPr>
      <w:bookmarkStart w:id="7" w:name="O_983900"/>
      <w:bookmarkEnd w:id="7"/>
      <w:r w:rsidRPr="00B0350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5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 w:rsidP="00B0350B">
            <w:pPr>
              <w:pStyle w:val="BodyText"/>
            </w:pPr>
            <w:r w:rsidRPr="00B0350B">
              <w:t>Foundation skills essential to performance are explicit in the performance criteria</w:t>
            </w:r>
            <w:r w:rsidRPr="00B0350B">
              <w:t xml:space="preserve"> of this unit of </w:t>
            </w:r>
            <w:r w:rsidRPr="00B0350B">
              <w:t>competency.</w:t>
            </w:r>
          </w:p>
        </w:tc>
      </w:tr>
    </w:tbl>
    <w:p w:rsidR="00000000" w:rsidRPr="00B0350B" w:rsidP="00B0350B">
      <w:pPr>
        <w:pStyle w:val="NoPaddingFontSize1"/>
      </w:pPr>
    </w:p>
    <w:p w:rsidR="00000000" w:rsidRPr="00B0350B" w:rsidP="00B0350B">
      <w:pPr>
        <w:pStyle w:val="AllowPageBreak"/>
      </w:pPr>
    </w:p>
    <w:p w:rsidR="00000000" w:rsidRPr="00B0350B" w:rsidP="00B0350B">
      <w:pPr>
        <w:pStyle w:val="Heading1"/>
      </w:pPr>
      <w:bookmarkStart w:id="8" w:name="O_983901"/>
      <w:bookmarkEnd w:id="8"/>
      <w:r w:rsidRPr="00B0350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5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 w:rsidP="00B0350B">
            <w:pPr>
              <w:pStyle w:val="BodyText"/>
            </w:pPr>
            <w:r w:rsidRPr="00B0350B">
              <w:t>Range is restricted to essential operating conditions and any other variables essential to the work environment.</w:t>
            </w:r>
          </w:p>
          <w:p w:rsidR="00000000" w:rsidRPr="00B0350B" w:rsidP="00B0350B">
            <w:pPr>
              <w:pStyle w:val="BodyText"/>
            </w:pPr>
            <w:r w:rsidRPr="00B0350B">
              <w:t>Non-essential conditions may be found in the Companion Volume Implementation Guide.</w:t>
            </w:r>
          </w:p>
        </w:tc>
      </w:tr>
    </w:tbl>
    <w:p w:rsidR="00000000" w:rsidRPr="00B0350B" w:rsidP="00B0350B">
      <w:pPr>
        <w:pStyle w:val="NoPaddingFontSize1"/>
      </w:pPr>
    </w:p>
    <w:p w:rsidR="00000000" w:rsidRPr="00B0350B" w:rsidP="00B0350B">
      <w:pPr>
        <w:pStyle w:val="AllowPageBreak"/>
      </w:pPr>
    </w:p>
    <w:p w:rsidR="00000000" w:rsidRPr="00B0350B" w:rsidP="00B0350B">
      <w:pPr>
        <w:pStyle w:val="Heading1"/>
      </w:pPr>
      <w:bookmarkStart w:id="9" w:name="O_983902"/>
      <w:bookmarkEnd w:id="9"/>
      <w:r w:rsidRPr="00B0350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35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0B" w:rsidP="00B0350B">
            <w:pPr>
              <w:pStyle w:val="BodyText"/>
            </w:pPr>
            <w:r w:rsidRPr="00B0350B">
              <w:t>This unit replaces and is equivalent to UEPOPS413B Coordinate operational strategies for power production.</w:t>
            </w:r>
          </w:p>
        </w:tc>
      </w:tr>
    </w:tbl>
    <w:p w:rsidR="00000000" w:rsidRPr="00B0350B" w:rsidP="00B0350B">
      <w:pPr>
        <w:pStyle w:val="NoPaddingFontSize1"/>
      </w:pPr>
    </w:p>
    <w:p w:rsidR="00000000" w:rsidRPr="00B0350B" w:rsidP="00B0350B">
      <w:pPr>
        <w:pStyle w:val="AllowPageBreak"/>
      </w:pPr>
    </w:p>
    <w:p w:rsidR="00000000" w:rsidRPr="00B0350B" w:rsidP="00B0350B">
      <w:pPr>
        <w:pStyle w:val="Heading1"/>
      </w:pPr>
      <w:bookmarkStart w:id="10" w:name="O_983909"/>
      <w:bookmarkEnd w:id="10"/>
      <w:r w:rsidRPr="00B0350B">
        <w:t>Li</w:t>
      </w:r>
      <w:r w:rsidRPr="00B0350B">
        <w:t>nks</w:t>
      </w:r>
    </w:p>
    <w:p w:rsidR="00000000" w:rsidRPr="00B0350B" w:rsidP="00964EA7">
      <w:pPr>
        <w:pStyle w:val="BodyText"/>
      </w:pPr>
      <w:r w:rsidRPr="00B035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8211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0350B" w:rsidP="00B0350B"/>
    <w:sectPr w:rsidSect="00B035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0B" w:rsidRPr="00964EA7" w:rsidP="00964E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A7" w:rsidP="00B035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4EA7" w:rsidP="00B035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4EA7" w:rsidP="00B035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50B" w:rsidRPr="00964EA7" w:rsidP="00964E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A7" w:rsidRPr="002D2AF8" w:rsidP="00B035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UEPOPS413 Coordinate operational strategies for power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964EA7" w:rsidP="00B035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5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5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5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5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5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5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5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5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5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5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5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50B"/>
  </w:style>
  <w:style w:type="character" w:customStyle="1" w:styleId="Heading1Char">
    <w:name w:val="Heading 1 Char"/>
    <w:basedOn w:val="DefaultParagraphFont"/>
    <w:link w:val="Heading1"/>
    <w:rsid w:val="00B035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5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50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350B"/>
    <w:rPr>
      <w:b/>
      <w:spacing w:val="0"/>
    </w:rPr>
  </w:style>
  <w:style w:type="paragraph" w:customStyle="1" w:styleId="SuperHeading">
    <w:name w:val="SuperHeading"/>
    <w:basedOn w:val="Normal"/>
    <w:rsid w:val="00B035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5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35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5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5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5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5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5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5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5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5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5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5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5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5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5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5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35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35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5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5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5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5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5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5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5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5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5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5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5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5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5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350B"/>
    <w:rPr>
      <w:i/>
    </w:rPr>
  </w:style>
  <w:style w:type="paragraph" w:styleId="Caption">
    <w:name w:val="caption"/>
    <w:basedOn w:val="BodyText"/>
    <w:next w:val="Normal"/>
    <w:qFormat/>
    <w:rsid w:val="00B035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5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5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50B"/>
  </w:style>
  <w:style w:type="paragraph" w:styleId="TableofFigures">
    <w:name w:val="table of figures"/>
    <w:basedOn w:val="Normal"/>
    <w:next w:val="Normal"/>
    <w:semiHidden/>
    <w:rsid w:val="00B035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5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350B"/>
    <w:rPr>
      <w:rFonts w:ascii="Wingdings" w:hAnsi="Wingdings"/>
    </w:rPr>
  </w:style>
  <w:style w:type="paragraph" w:customStyle="1" w:styleId="TableHeading">
    <w:name w:val="Table Heading"/>
    <w:basedOn w:val="HeadingBase"/>
    <w:rsid w:val="00B035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50B"/>
    <w:rPr>
      <w:color w:val="0033CC"/>
      <w:u w:val="none"/>
    </w:rPr>
  </w:style>
  <w:style w:type="paragraph" w:customStyle="1" w:styleId="BodyTextRight">
    <w:name w:val="Body Text Right"/>
    <w:basedOn w:val="BodyText"/>
    <w:rsid w:val="00B035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5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5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5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5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5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50B"/>
    <w:rPr>
      <w:sz w:val="32"/>
    </w:rPr>
  </w:style>
  <w:style w:type="paragraph" w:customStyle="1" w:styleId="HeadingProcedure">
    <w:name w:val="Heading Procedure"/>
    <w:basedOn w:val="HeadingBase"/>
    <w:next w:val="Normal"/>
    <w:rsid w:val="00B035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50B"/>
    <w:pPr>
      <w:spacing w:before="60" w:after="60"/>
    </w:pPr>
  </w:style>
  <w:style w:type="paragraph" w:styleId="ListContinue">
    <w:name w:val="List Continue"/>
    <w:basedOn w:val="List"/>
    <w:rsid w:val="00B0350B"/>
    <w:pPr>
      <w:ind w:firstLine="0"/>
    </w:pPr>
  </w:style>
  <w:style w:type="paragraph" w:customStyle="1" w:styleId="ListNote">
    <w:name w:val="List Note"/>
    <w:basedOn w:val="List"/>
    <w:rsid w:val="00B035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5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5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50B"/>
    <w:rPr>
      <w:rFonts w:ascii="Courier New" w:hAnsi="Courier New"/>
    </w:rPr>
  </w:style>
  <w:style w:type="paragraph" w:customStyle="1" w:styleId="NoteBullet">
    <w:name w:val="Note Bullet"/>
    <w:basedOn w:val="Note"/>
    <w:rsid w:val="00B035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5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5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5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5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35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5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50B"/>
    <w:rPr>
      <w:b/>
      <w:smallCaps/>
    </w:rPr>
  </w:style>
  <w:style w:type="paragraph" w:customStyle="1" w:styleId="TableListNumber">
    <w:name w:val="Table List Number"/>
    <w:basedOn w:val="ListNumber"/>
    <w:rsid w:val="00B035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5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50B"/>
    <w:pPr>
      <w:numPr>
        <w:numId w:val="7"/>
      </w:numPr>
    </w:pPr>
  </w:style>
  <w:style w:type="paragraph" w:customStyle="1" w:styleId="ListAlpha2">
    <w:name w:val="List Alpha 2"/>
    <w:basedOn w:val="List2"/>
    <w:rsid w:val="00B0350B"/>
    <w:pPr>
      <w:numPr>
        <w:numId w:val="6"/>
      </w:numPr>
    </w:pPr>
  </w:style>
  <w:style w:type="paragraph" w:styleId="List2">
    <w:name w:val="List 2"/>
    <w:basedOn w:val="BodyText"/>
    <w:rsid w:val="00B035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5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5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5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5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5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350B"/>
    <w:pPr>
      <w:numPr>
        <w:numId w:val="2"/>
      </w:numPr>
    </w:pPr>
  </w:style>
  <w:style w:type="paragraph" w:styleId="ListContinue2">
    <w:name w:val="List Continue 2"/>
    <w:basedOn w:val="List2"/>
    <w:rsid w:val="00B0350B"/>
    <w:pPr>
      <w:ind w:firstLine="0"/>
    </w:pPr>
  </w:style>
  <w:style w:type="paragraph" w:styleId="ListContinue3">
    <w:name w:val="List Continue 3"/>
    <w:basedOn w:val="List3"/>
    <w:rsid w:val="00B0350B"/>
    <w:pPr>
      <w:ind w:left="1021" w:firstLine="0"/>
    </w:pPr>
  </w:style>
  <w:style w:type="paragraph" w:styleId="ListContinue4">
    <w:name w:val="List Continue 4"/>
    <w:basedOn w:val="List4"/>
    <w:rsid w:val="00B0350B"/>
    <w:pPr>
      <w:ind w:firstLine="0"/>
    </w:pPr>
  </w:style>
  <w:style w:type="paragraph" w:styleId="ListContinue5">
    <w:name w:val="List Continue 5"/>
    <w:basedOn w:val="List5"/>
    <w:rsid w:val="00B0350B"/>
    <w:pPr>
      <w:ind w:firstLine="0"/>
    </w:pPr>
  </w:style>
  <w:style w:type="paragraph" w:styleId="ListNumber3">
    <w:name w:val="List Number 3"/>
    <w:basedOn w:val="List3"/>
    <w:rsid w:val="00B0350B"/>
    <w:pPr>
      <w:numPr>
        <w:numId w:val="3"/>
      </w:numPr>
    </w:pPr>
  </w:style>
  <w:style w:type="paragraph" w:styleId="ListNumber4">
    <w:name w:val="List Number 4"/>
    <w:basedOn w:val="List4"/>
    <w:rsid w:val="00B0350B"/>
    <w:pPr>
      <w:numPr>
        <w:numId w:val="4"/>
      </w:numPr>
    </w:pPr>
  </w:style>
  <w:style w:type="paragraph" w:styleId="ListNumber5">
    <w:name w:val="List Number 5"/>
    <w:basedOn w:val="List5"/>
    <w:rsid w:val="00B0350B"/>
    <w:pPr>
      <w:numPr>
        <w:numId w:val="5"/>
      </w:numPr>
    </w:pPr>
  </w:style>
  <w:style w:type="paragraph" w:styleId="BlockText">
    <w:name w:val="Block Text"/>
    <w:basedOn w:val="Normal"/>
    <w:rsid w:val="00B035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5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50B"/>
    <w:rPr>
      <w:sz w:val="16"/>
      <w:vertAlign w:val="superscript"/>
    </w:rPr>
  </w:style>
  <w:style w:type="character" w:customStyle="1" w:styleId="Symbols">
    <w:name w:val="Symbols"/>
    <w:basedOn w:val="DefaultParagraphFont"/>
    <w:rsid w:val="00B0350B"/>
    <w:rPr>
      <w:rFonts w:ascii="Symbol" w:hAnsi="Symbol"/>
    </w:rPr>
  </w:style>
  <w:style w:type="character" w:customStyle="1" w:styleId="MenuOptions">
    <w:name w:val="Menu Options"/>
    <w:basedOn w:val="DefaultParagraphFont"/>
    <w:rsid w:val="00B035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50B"/>
    <w:rPr>
      <w:b/>
    </w:rPr>
  </w:style>
  <w:style w:type="character" w:customStyle="1" w:styleId="Underlined">
    <w:name w:val="Underlined"/>
    <w:basedOn w:val="DefaultParagraphFont"/>
    <w:rsid w:val="00B0350B"/>
    <w:rPr>
      <w:u w:val="single"/>
    </w:rPr>
  </w:style>
  <w:style w:type="paragraph" w:customStyle="1" w:styleId="TableBodyTextRight">
    <w:name w:val="Table Body Text Right"/>
    <w:basedOn w:val="TableBodyText"/>
    <w:rsid w:val="00B035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50B"/>
    <w:rPr>
      <w:sz w:val="18"/>
    </w:rPr>
  </w:style>
  <w:style w:type="paragraph" w:customStyle="1" w:styleId="BodySmallRight">
    <w:name w:val="Body Small Right"/>
    <w:basedOn w:val="BodyTextRight"/>
    <w:rsid w:val="00B0350B"/>
    <w:rPr>
      <w:sz w:val="18"/>
      <w:szCs w:val="18"/>
    </w:rPr>
  </w:style>
  <w:style w:type="paragraph" w:customStyle="1" w:styleId="MarginEdition">
    <w:name w:val="Margin Edition"/>
    <w:basedOn w:val="MarginNote"/>
    <w:rsid w:val="00B035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50B"/>
    <w:rPr>
      <w:sz w:val="2"/>
      <w:szCs w:val="2"/>
    </w:rPr>
  </w:style>
  <w:style w:type="character" w:customStyle="1" w:styleId="Small">
    <w:name w:val="Small"/>
    <w:basedOn w:val="DefaultParagraphFont"/>
    <w:rsid w:val="00B0350B"/>
    <w:rPr>
      <w:sz w:val="16"/>
    </w:rPr>
  </w:style>
  <w:style w:type="paragraph" w:customStyle="1" w:styleId="WideTable">
    <w:name w:val="Wide Table"/>
    <w:basedOn w:val="Normal"/>
    <w:rsid w:val="00B035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50B"/>
  </w:style>
  <w:style w:type="paragraph" w:styleId="Quote">
    <w:name w:val="Quote"/>
    <w:basedOn w:val="Heading1"/>
    <w:link w:val="QuoteChar"/>
    <w:qFormat/>
    <w:rsid w:val="00B035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5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50B"/>
    <w:pPr>
      <w:pageBreakBefore/>
    </w:pPr>
  </w:style>
  <w:style w:type="paragraph" w:customStyle="1" w:styleId="Border">
    <w:name w:val="Border"/>
    <w:basedOn w:val="Normal"/>
    <w:qFormat/>
    <w:rsid w:val="00B035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5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5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5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5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5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5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5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5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50B"/>
    <w:rPr>
      <w:u w:val="single"/>
    </w:rPr>
  </w:style>
  <w:style w:type="character" w:customStyle="1" w:styleId="BoldandItalics">
    <w:name w:val="Bold and Italics"/>
    <w:qFormat/>
    <w:rsid w:val="00B0350B"/>
    <w:rPr>
      <w:b/>
      <w:i/>
      <w:u w:val="none"/>
    </w:rPr>
  </w:style>
  <w:style w:type="paragraph" w:styleId="BalloonText">
    <w:name w:val="Balloon Text"/>
    <w:basedOn w:val="Normal"/>
    <w:link w:val="BalloonTextChar"/>
    <w:rsid w:val="00B035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5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5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5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5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5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50B"/>
    <w:pPr>
      <w:spacing w:before="0" w:after="0"/>
    </w:pPr>
  </w:style>
  <w:style w:type="paragraph" w:customStyle="1" w:styleId="BodyTextBold">
    <w:name w:val="Body Text Bold"/>
    <w:basedOn w:val="BodyText"/>
    <w:qFormat/>
    <w:rsid w:val="00B0350B"/>
    <w:rPr>
      <w:b/>
    </w:rPr>
  </w:style>
  <w:style w:type="character" w:styleId="Hyperlink">
    <w:name w:val="Hyperlink"/>
    <w:basedOn w:val="DefaultParagraphFont"/>
    <w:uiPriority w:val="99"/>
    <w:unhideWhenUsed/>
    <w:rsid w:val="00964E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3491</Characters>
  <Application>Microsoft Office Word</Application>
  <DocSecurity>0</DocSecurity>
  <Lines>139</Lines>
  <Paragraphs>70</Paragraphs>
  <ScaleCrop>false</ScaleCrop>
  <Company>Author-it Software Corporation Ltd.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UEPOPS413 Coordinate operational strategies for power production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2021-04-21T07:42:00Z</dcterms:created>
  <dcterms:modified xsi:type="dcterms:W3CDTF">2021-04-21T07:42:00Z</dcterms:modified>
</cp:coreProperties>
</file>