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6098" w:rsidP="00FA6098">
      <w:pPr>
        <w:pStyle w:val="Title"/>
      </w:pPr>
      <w:r>
        <w:fldChar w:fldCharType="begin"/>
      </w:r>
      <w:r>
        <w:instrText xml:space="preserve"> TITLE   \* MERGEFORMAT </w:instrText>
      </w:r>
      <w:r>
        <w:fldChar w:fldCharType="separate"/>
      </w:r>
      <w:r>
        <w:t>UEPOPS413 Coordinate operational strategies for power production</w:t>
      </w:r>
      <w:r>
        <w:fldChar w:fldCharType="end"/>
      </w:r>
    </w:p>
    <w:p w:rsidR="00FA6098" w:rsidP="00FA6098">
      <w:pPr>
        <w:pStyle w:val="Version"/>
        <w:sectPr w:rsidSect="00EA30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30EE" w:rsidP="00EA30EE">
      <w:pPr>
        <w:pStyle w:val="SuperHeading"/>
      </w:pPr>
      <w:r w:rsidRPr="00EA30EE">
        <w:t>UEPOPS413 Coordinate operational strategies for power production</w:t>
      </w:r>
    </w:p>
    <w:p w:rsidR="00000000" w:rsidRPr="00EA30EE" w:rsidP="00EA30EE">
      <w:pPr>
        <w:pStyle w:val="Heading1"/>
      </w:pPr>
      <w:bookmarkStart w:id="1" w:name="O_983894"/>
      <w:bookmarkEnd w:id="1"/>
      <w:r w:rsidRPr="00EA30EE">
        <w:t>Modification History</w:t>
      </w:r>
    </w:p>
    <w:tbl>
      <w:tblPr>
        <w:tblW w:w="9497" w:type="dxa"/>
        <w:tblLayout w:type="fixed"/>
        <w:tblCellMar>
          <w:left w:w="62" w:type="dxa"/>
          <w:right w:w="62" w:type="dxa"/>
        </w:tblCellMar>
        <w:tblLook w:val="0000"/>
      </w:tblPr>
      <w:tblGrid>
        <w:gridCol w:w="9497"/>
      </w:tblGrid>
      <w:tr w:rsidTr="00EA30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30EE" w:rsidP="00EA30EE">
            <w:pPr>
              <w:pStyle w:val="BodyText"/>
            </w:pPr>
            <w:r w:rsidRPr="00EA30EE">
              <w:rPr>
                <w:rStyle w:val="SpecialBold"/>
              </w:rPr>
              <w:t>Release 1</w:t>
            </w:r>
            <w:r w:rsidRPr="00EA30EE">
              <w:t>. This is the first release of this unit of competency in the UEP Generation Training Package.</w:t>
            </w:r>
          </w:p>
        </w:tc>
      </w:tr>
    </w:tbl>
    <w:p w:rsidR="00000000" w:rsidRPr="00EA30EE" w:rsidP="00EA30EE">
      <w:pPr>
        <w:pStyle w:val="NoPaddingFontSize1"/>
      </w:pPr>
    </w:p>
    <w:p w:rsidR="00000000" w:rsidRPr="00EA30EE" w:rsidP="00EA30EE">
      <w:pPr>
        <w:pStyle w:val="AllowPageBreak"/>
      </w:pPr>
    </w:p>
    <w:p w:rsidR="00000000" w:rsidRPr="00EA30EE" w:rsidP="00EA30EE">
      <w:pPr>
        <w:pStyle w:val="Heading1"/>
      </w:pPr>
      <w:bookmarkStart w:id="2" w:name="O_983895"/>
      <w:bookmarkEnd w:id="2"/>
      <w:r w:rsidRPr="00EA30EE">
        <w:t>Application</w:t>
      </w:r>
    </w:p>
    <w:tbl>
      <w:tblPr>
        <w:tblW w:w="9497" w:type="dxa"/>
        <w:tblLayout w:type="fixed"/>
        <w:tblCellMar>
          <w:left w:w="62" w:type="dxa"/>
          <w:right w:w="62" w:type="dxa"/>
        </w:tblCellMar>
        <w:tblLook w:val="0000"/>
      </w:tblPr>
      <w:tblGrid>
        <w:gridCol w:w="9497"/>
      </w:tblGrid>
      <w:tr w:rsidTr="00EA30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30EE" w:rsidP="00EA30EE">
            <w:pPr>
              <w:pStyle w:val="BodyText"/>
            </w:pPr>
            <w:r w:rsidRPr="00EA30EE">
              <w:t>This unit involves the skills and knowledge required coordinate operational strategies to achieve short and long-term goals of a power generation facility</w:t>
            </w:r>
            <w:r>
              <w:t>’</w:t>
            </w:r>
            <w:r w:rsidRPr="00EA30EE">
              <w:t>s production plant.</w:t>
            </w:r>
          </w:p>
          <w:p w:rsidR="00000000" w:rsidRPr="00EA30EE" w:rsidP="00EA30EE">
            <w:pPr>
              <w:pStyle w:val="BodyText"/>
            </w:pPr>
            <w:r w:rsidRPr="00EA30EE">
              <w:t>An operational plan describes how a power generation facility will use their reso</w:t>
            </w:r>
            <w:r w:rsidRPr="00EA30EE">
              <w:t>urces within specified time frames. Operational strategies are the methods used to reach objectives and performance targets related to the power generation facility</w:t>
            </w:r>
            <w:r>
              <w:t>’</w:t>
            </w:r>
            <w:r w:rsidRPr="00EA30EE">
              <w:t>s operational plan.</w:t>
            </w:r>
          </w:p>
          <w:p w:rsidR="00000000" w:rsidRPr="00EA30EE" w:rsidP="00EA30EE">
            <w:pPr>
              <w:pStyle w:val="BodyText"/>
            </w:pPr>
            <w:r w:rsidRPr="00EA30EE">
              <w:t>Competency in this unit requires the ability to coordinate the implemen</w:t>
            </w:r>
            <w:r w:rsidRPr="00EA30EE">
              <w:t>tation of operational strategies, monitor strategies</w:t>
            </w:r>
            <w:r w:rsidRPr="00EA30EE">
              <w:rPr>
                <w:rStyle w:val="SpecialBold"/>
              </w:rPr>
              <w:t xml:space="preserve"> </w:t>
            </w:r>
            <w:r w:rsidRPr="00EA30EE">
              <w:t>and report on performance against strategies. Individuals will, in general, work as a coordinator in operational management, in a power generation facility.</w:t>
            </w:r>
          </w:p>
          <w:p w:rsidR="00000000" w:rsidRPr="00EA30EE" w:rsidP="00EA30EE">
            <w:pPr>
              <w:pStyle w:val="BodyText"/>
            </w:pPr>
            <w:r w:rsidRPr="00EA30EE">
              <w:t>No licensing, legislative or certification req</w:t>
            </w:r>
            <w:r w:rsidRPr="00EA30EE">
              <w:t>uirements apply to this unit at the time of publication.</w:t>
            </w:r>
          </w:p>
          <w:p w:rsidR="00000000" w:rsidRPr="00EA30EE" w:rsidP="00EA30EE">
            <w:pPr>
              <w:pStyle w:val="BodyText"/>
            </w:pPr>
            <w:r w:rsidRPr="00EA30EE">
              <w:rPr>
                <w:rStyle w:val="SpecialBold"/>
              </w:rPr>
              <w:t>Note: Workplace practice</w:t>
            </w:r>
          </w:p>
          <w:p w:rsidR="00000000" w:rsidRPr="00EA30EE" w:rsidP="00EA30EE">
            <w:pPr>
              <w:pStyle w:val="BodyText"/>
            </w:pPr>
            <w:r w:rsidRPr="00EA30EE">
              <w:t xml:space="preserve">The application of the skills and knowledge described in this unit may require a licence or training permit to practice in the workplace where work is carried out on gas and </w:t>
            </w:r>
            <w:r w:rsidRPr="00EA30EE">
              <w:t xml:space="preserve">electrical installations. Additional conditions may apply under state and territory legislative and regulatory licensing requirements.  </w:t>
            </w:r>
          </w:p>
        </w:tc>
      </w:tr>
    </w:tbl>
    <w:p w:rsidR="00000000" w:rsidRPr="00EA30EE" w:rsidP="00EA30EE">
      <w:pPr>
        <w:pStyle w:val="NoPaddingFontSize1"/>
      </w:pPr>
    </w:p>
    <w:p w:rsidR="00000000" w:rsidRPr="00EA30EE" w:rsidP="00EA30EE">
      <w:pPr>
        <w:pStyle w:val="AllowPageBreak"/>
      </w:pPr>
    </w:p>
    <w:p w:rsidR="00000000" w:rsidRPr="00EA30EE" w:rsidP="00EA30EE">
      <w:pPr>
        <w:pStyle w:val="Heading1"/>
      </w:pPr>
      <w:bookmarkStart w:id="3" w:name="O_983896"/>
      <w:bookmarkEnd w:id="3"/>
      <w:r w:rsidRPr="00EA30EE">
        <w:t>Pre-requisite Unit</w:t>
      </w:r>
    </w:p>
    <w:tbl>
      <w:tblPr>
        <w:tblW w:w="9497" w:type="dxa"/>
        <w:tblLayout w:type="fixed"/>
        <w:tblCellMar>
          <w:left w:w="62" w:type="dxa"/>
          <w:right w:w="62" w:type="dxa"/>
        </w:tblCellMar>
        <w:tblLook w:val="0000"/>
      </w:tblPr>
      <w:tblGrid>
        <w:gridCol w:w="9497"/>
      </w:tblGrid>
      <w:tr w:rsidTr="00EA30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30EE" w:rsidP="00EA30EE">
            <w:pPr>
              <w:pStyle w:val="BodyText"/>
            </w:pPr>
            <w:r w:rsidRPr="00EA30EE">
              <w:t>There are no prerequisite units.</w:t>
            </w:r>
          </w:p>
        </w:tc>
      </w:tr>
    </w:tbl>
    <w:p w:rsidR="00000000" w:rsidRPr="00EA30EE" w:rsidP="00EA30EE">
      <w:pPr>
        <w:pStyle w:val="NoPaddingFontSize1"/>
      </w:pPr>
    </w:p>
    <w:p w:rsidR="00000000" w:rsidRPr="00EA30EE" w:rsidP="00EA30EE">
      <w:pPr>
        <w:pStyle w:val="AllowPageBreak"/>
      </w:pPr>
    </w:p>
    <w:p w:rsidR="00000000" w:rsidRPr="00EA30EE" w:rsidP="00EA30EE">
      <w:pPr>
        <w:pStyle w:val="Heading1"/>
      </w:pPr>
      <w:bookmarkStart w:id="4" w:name="O_983897"/>
      <w:bookmarkEnd w:id="4"/>
      <w:r w:rsidRPr="00EA30EE">
        <w:t>Competency Field</w:t>
      </w:r>
    </w:p>
    <w:tbl>
      <w:tblPr>
        <w:tblW w:w="9497" w:type="dxa"/>
        <w:tblLayout w:type="fixed"/>
        <w:tblCellMar>
          <w:left w:w="62" w:type="dxa"/>
          <w:right w:w="62" w:type="dxa"/>
        </w:tblCellMar>
        <w:tblLook w:val="0000"/>
      </w:tblPr>
      <w:tblGrid>
        <w:gridCol w:w="9497"/>
      </w:tblGrid>
      <w:tr w:rsidTr="00EA30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30EE" w:rsidP="00EA30EE">
            <w:pPr>
              <w:pStyle w:val="BodyText"/>
            </w:pPr>
            <w:r w:rsidRPr="00EA30EE">
              <w:t>Operations</w:t>
            </w:r>
          </w:p>
        </w:tc>
      </w:tr>
    </w:tbl>
    <w:p w:rsidR="00000000" w:rsidRPr="00EA30EE" w:rsidP="00EA30EE">
      <w:pPr>
        <w:pStyle w:val="NoPaddingFontSize1"/>
      </w:pPr>
    </w:p>
    <w:p w:rsidR="00000000" w:rsidRPr="00EA30EE" w:rsidP="00EA30EE">
      <w:pPr>
        <w:pStyle w:val="AllowPageBreak"/>
      </w:pPr>
    </w:p>
    <w:p w:rsidR="00000000" w:rsidRPr="00EA30EE" w:rsidP="00EA30EE">
      <w:pPr>
        <w:pStyle w:val="Heading1"/>
      </w:pPr>
      <w:bookmarkStart w:id="5" w:name="O_983898"/>
      <w:bookmarkEnd w:id="5"/>
      <w:r w:rsidRPr="00EA30EE">
        <w:t>Unit Sector</w:t>
      </w:r>
    </w:p>
    <w:tbl>
      <w:tblPr>
        <w:tblW w:w="9497" w:type="dxa"/>
        <w:tblLayout w:type="fixed"/>
        <w:tblCellMar>
          <w:left w:w="62" w:type="dxa"/>
          <w:right w:w="62" w:type="dxa"/>
        </w:tblCellMar>
        <w:tblLook w:val="0000"/>
      </w:tblPr>
      <w:tblGrid>
        <w:gridCol w:w="9497"/>
      </w:tblGrid>
      <w:tr w:rsidTr="00EA30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30EE" w:rsidP="00EA30EE">
            <w:pPr>
              <w:pStyle w:val="BodyText"/>
            </w:pPr>
            <w:r w:rsidRPr="00EA30EE">
              <w:t>Electricity generation</w:t>
            </w:r>
          </w:p>
        </w:tc>
      </w:tr>
    </w:tbl>
    <w:p w:rsidR="00000000" w:rsidRPr="00EA30EE" w:rsidP="00EA30EE">
      <w:pPr>
        <w:pStyle w:val="NoPaddingFontSize1"/>
      </w:pPr>
    </w:p>
    <w:p w:rsidR="00000000" w:rsidRPr="00EA30EE" w:rsidP="00EA30EE">
      <w:pPr>
        <w:pStyle w:val="AllowPageBreak"/>
      </w:pPr>
    </w:p>
    <w:p w:rsidR="00000000" w:rsidRPr="00EA30EE" w:rsidP="00EA30EE">
      <w:pPr>
        <w:pStyle w:val="Heading1"/>
      </w:pPr>
      <w:bookmarkStart w:id="6" w:name="O_983899"/>
      <w:bookmarkEnd w:id="6"/>
      <w:r w:rsidRPr="00EA30EE">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EA30E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EA30EE" w:rsidP="00EA30EE">
            <w:pPr>
              <w:pStyle w:val="BodyText"/>
            </w:pPr>
            <w:r w:rsidRPr="00EA30E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A30EE">
            <w:pPr>
              <w:pStyle w:val="BodyText"/>
              <w:rPr>
                <w:lang w:val="en-NZ"/>
              </w:rPr>
            </w:pPr>
            <w:r w:rsidRPr="00EA30EE">
              <w:rPr>
                <w:rStyle w:val="SpecialBold"/>
              </w:rPr>
              <w:t>PERFORMANCE CRITERIA</w:t>
            </w:r>
          </w:p>
        </w:tc>
      </w:tr>
      <w:tr w:rsidTr="00EA30E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EA30EE">
            <w:pPr>
              <w:pStyle w:val="BodyText"/>
              <w:rPr>
                <w:lang w:val="en-NZ"/>
              </w:rPr>
            </w:pPr>
            <w:r w:rsidRPr="00EA30E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A30EE">
            <w:pPr>
              <w:pStyle w:val="BodyText"/>
              <w:rPr>
                <w:lang w:val="en-NZ"/>
              </w:rPr>
            </w:pPr>
            <w:r w:rsidRPr="00EA30EE">
              <w:t>Performance criteria describe the performance needed to demonstrate achievement of the element.</w:t>
            </w:r>
          </w:p>
        </w:tc>
      </w:tr>
      <w:tr w:rsidTr="00EA30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A30EE" w:rsidP="00EA30EE">
            <w:pPr>
              <w:pStyle w:val="BodyText"/>
            </w:pPr>
            <w:r w:rsidRPr="00EA30EE">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EA30EE" w:rsidP="00EA30EE">
            <w:pPr>
              <w:pStyle w:val="BodyText"/>
            </w:pPr>
            <w:r w:rsidRPr="00EA30EE">
              <w:rPr>
                <w:rStyle w:val="SpecialBold"/>
              </w:rPr>
              <w:t>Coordinate implementation of operational strategies</w:t>
            </w:r>
            <w:r w:rsidRPr="00EA30EE">
              <w:t xml:space="preserve"> </w:t>
            </w:r>
          </w:p>
        </w:tc>
        <w:tc>
          <w:tcPr>
            <w:tcW w:w="697" w:type="dxa"/>
            <w:tcBorders>
              <w:top w:val="nil"/>
              <w:left w:val="nil"/>
              <w:bottom w:val="nil"/>
              <w:right w:val="nil"/>
            </w:tcBorders>
            <w:tcMar>
              <w:top w:w="0" w:type="dxa"/>
              <w:left w:w="62" w:type="dxa"/>
              <w:bottom w:w="0" w:type="dxa"/>
              <w:right w:w="62" w:type="dxa"/>
            </w:tcMar>
          </w:tcPr>
          <w:p w:rsidR="00000000" w:rsidP="00EA30EE">
            <w:pPr>
              <w:pStyle w:val="BodyText"/>
              <w:rPr>
                <w:lang w:val="en-NZ"/>
              </w:rPr>
            </w:pPr>
            <w:r w:rsidRPr="00EA30E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A30EE">
            <w:pPr>
              <w:pStyle w:val="BodyText"/>
              <w:rPr>
                <w:lang w:val="en-NZ"/>
              </w:rPr>
            </w:pPr>
            <w:r w:rsidRPr="00EA30EE">
              <w:t>Power generating plant operational plan and strategies are identified and implemented, in accordan</w:t>
            </w:r>
            <w:r w:rsidRPr="00EA30EE">
              <w:t xml:space="preserve">ce with workplace procedures </w:t>
            </w:r>
          </w:p>
        </w:tc>
      </w:tr>
      <w:tr w:rsidTr="00EA30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A30E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30EE">
            <w:pPr>
              <w:pStyle w:val="BodyText"/>
              <w:rPr>
                <w:lang w:val="en-NZ"/>
              </w:rPr>
            </w:pPr>
            <w:r w:rsidRPr="00EA30E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A30EE">
            <w:pPr>
              <w:pStyle w:val="BodyText"/>
              <w:rPr>
                <w:lang w:val="en-NZ"/>
              </w:rPr>
            </w:pPr>
            <w:r w:rsidRPr="00EA30EE">
              <w:t xml:space="preserve">Power generating plant operations and/or condition is monitored and reported on, in accordance with workplace procedures and legislative requirements </w:t>
            </w:r>
          </w:p>
        </w:tc>
      </w:tr>
      <w:tr w:rsidTr="00EA30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A30E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30EE">
            <w:pPr>
              <w:pStyle w:val="BodyText"/>
              <w:rPr>
                <w:lang w:val="en-NZ"/>
              </w:rPr>
            </w:pPr>
            <w:r w:rsidRPr="00EA30E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A30EE">
            <w:pPr>
              <w:pStyle w:val="BodyText"/>
              <w:rPr>
                <w:lang w:val="en-NZ"/>
              </w:rPr>
            </w:pPr>
            <w:r w:rsidRPr="00EA30EE">
              <w:t>Resources and supplies are coordinated to meet operational plan and strategy requirements, in accordance with workplace procedures</w:t>
            </w:r>
          </w:p>
        </w:tc>
      </w:tr>
      <w:tr w:rsidTr="00EA30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A30E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30EE">
            <w:pPr>
              <w:pStyle w:val="BodyText"/>
              <w:rPr>
                <w:lang w:val="en-NZ"/>
              </w:rPr>
            </w:pPr>
            <w:r w:rsidRPr="00EA30E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A30EE">
            <w:pPr>
              <w:pStyle w:val="BodyText"/>
              <w:rPr>
                <w:lang w:val="en-NZ"/>
              </w:rPr>
            </w:pPr>
            <w:r w:rsidRPr="00EA30EE">
              <w:t>Authorising personnel are informed about implementation strategies, in accordance with workplace procedures</w:t>
            </w:r>
          </w:p>
        </w:tc>
      </w:tr>
      <w:tr w:rsidTr="00EA30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A30EE" w:rsidP="00EA30EE">
            <w:pPr>
              <w:pStyle w:val="BodyText"/>
            </w:pPr>
            <w:r w:rsidRPr="00EA30EE">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EA30EE" w:rsidP="00EA30EE">
            <w:pPr>
              <w:pStyle w:val="BodyText"/>
            </w:pPr>
            <w:r w:rsidRPr="00EA30EE">
              <w:rPr>
                <w:rStyle w:val="SpecialBold"/>
              </w:rPr>
              <w:t>Monitor</w:t>
            </w:r>
            <w:r w:rsidRPr="00EA30EE">
              <w:rPr>
                <w:rStyle w:val="SpecialBold"/>
              </w:rPr>
              <w:t xml:space="preserve"> strategies</w:t>
            </w:r>
          </w:p>
        </w:tc>
        <w:tc>
          <w:tcPr>
            <w:tcW w:w="697" w:type="dxa"/>
            <w:tcBorders>
              <w:top w:val="nil"/>
              <w:left w:val="nil"/>
              <w:bottom w:val="nil"/>
              <w:right w:val="nil"/>
            </w:tcBorders>
            <w:tcMar>
              <w:top w:w="0" w:type="dxa"/>
              <w:left w:w="62" w:type="dxa"/>
              <w:bottom w:w="0" w:type="dxa"/>
              <w:right w:w="62" w:type="dxa"/>
            </w:tcMar>
          </w:tcPr>
          <w:p w:rsidR="00000000" w:rsidP="00EA30EE">
            <w:pPr>
              <w:pStyle w:val="BodyText"/>
              <w:rPr>
                <w:lang w:val="en-NZ"/>
              </w:rPr>
            </w:pPr>
            <w:r w:rsidRPr="00EA30E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A30EE">
            <w:pPr>
              <w:pStyle w:val="BodyText"/>
              <w:rPr>
                <w:lang w:val="en-NZ"/>
              </w:rPr>
            </w:pPr>
            <w:r w:rsidRPr="00EA30EE">
              <w:t>Deviations from operational plan and strategies are identified and recorded, in accordance with workplace procedures</w:t>
            </w:r>
          </w:p>
        </w:tc>
      </w:tr>
      <w:tr w:rsidTr="00EA30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A30E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30EE">
            <w:pPr>
              <w:pStyle w:val="BodyText"/>
              <w:rPr>
                <w:lang w:val="en-NZ"/>
              </w:rPr>
            </w:pPr>
            <w:r w:rsidRPr="00EA30E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A30EE">
            <w:pPr>
              <w:pStyle w:val="BodyText"/>
              <w:rPr>
                <w:lang w:val="en-NZ"/>
              </w:rPr>
            </w:pPr>
            <w:r w:rsidRPr="00EA30EE">
              <w:t>Impact on operational strategies are identified and reviewed, in accordance with workplace procedures</w:t>
            </w:r>
          </w:p>
        </w:tc>
      </w:tr>
      <w:tr w:rsidTr="00EA30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A30E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30EE">
            <w:pPr>
              <w:pStyle w:val="BodyText"/>
              <w:rPr>
                <w:lang w:val="en-NZ"/>
              </w:rPr>
            </w:pPr>
            <w:r w:rsidRPr="00EA30E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A30EE">
            <w:pPr>
              <w:pStyle w:val="BodyText"/>
              <w:rPr>
                <w:lang w:val="en-NZ"/>
              </w:rPr>
            </w:pPr>
            <w:r w:rsidRPr="00EA30EE">
              <w:t xml:space="preserve">Operational strategies are monitored, in accordance with workplace procedures, legislative requirements and industry standards </w:t>
            </w:r>
          </w:p>
        </w:tc>
      </w:tr>
      <w:tr w:rsidTr="00EA30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A30EE" w:rsidP="00EA30EE">
            <w:pPr>
              <w:pStyle w:val="BodyText"/>
            </w:pPr>
            <w:r w:rsidRPr="00EA30EE">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EA30EE" w:rsidP="00EA30EE">
            <w:pPr>
              <w:pStyle w:val="BodyText"/>
            </w:pPr>
            <w:r w:rsidRPr="00EA30EE">
              <w:rPr>
                <w:rStyle w:val="SpecialBold"/>
              </w:rPr>
              <w:t>Report performance against strategies</w:t>
            </w:r>
            <w:r w:rsidRPr="00EA30EE">
              <w:t xml:space="preserve"> </w:t>
            </w:r>
            <w:r w:rsidRPr="00EA30EE">
              <w:rPr>
                <w:rStyle w:val="SpecialBold"/>
              </w:rPr>
              <w:t xml:space="preserve"> </w:t>
            </w:r>
          </w:p>
        </w:tc>
        <w:tc>
          <w:tcPr>
            <w:tcW w:w="697" w:type="dxa"/>
            <w:tcBorders>
              <w:top w:val="nil"/>
              <w:left w:val="nil"/>
              <w:bottom w:val="nil"/>
              <w:right w:val="nil"/>
            </w:tcBorders>
            <w:tcMar>
              <w:top w:w="0" w:type="dxa"/>
              <w:left w:w="62" w:type="dxa"/>
              <w:bottom w:w="0" w:type="dxa"/>
              <w:right w:w="62" w:type="dxa"/>
            </w:tcMar>
          </w:tcPr>
          <w:p w:rsidR="00000000" w:rsidP="00EA30EE">
            <w:pPr>
              <w:pStyle w:val="BodyText"/>
              <w:rPr>
                <w:lang w:val="en-NZ"/>
              </w:rPr>
            </w:pPr>
            <w:r w:rsidRPr="00EA30E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A30EE">
            <w:pPr>
              <w:pStyle w:val="BodyText"/>
              <w:rPr>
                <w:lang w:val="en-NZ"/>
              </w:rPr>
            </w:pPr>
            <w:r w:rsidRPr="00EA30EE">
              <w:t xml:space="preserve">Data is collected on operational strategy implementation and is processed for review, in accordance with workplace procedures </w:t>
            </w:r>
          </w:p>
        </w:tc>
      </w:tr>
      <w:tr w:rsidTr="00EA30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A30E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30EE">
            <w:pPr>
              <w:pStyle w:val="BodyText"/>
              <w:rPr>
                <w:lang w:val="en-NZ"/>
              </w:rPr>
            </w:pPr>
            <w:r w:rsidRPr="00EA30E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A30EE">
            <w:pPr>
              <w:pStyle w:val="BodyText"/>
              <w:rPr>
                <w:lang w:val="en-NZ"/>
              </w:rPr>
            </w:pPr>
            <w:r w:rsidRPr="00EA30EE">
              <w:t>Abnormal conditions that impact operational strategy implementation are reported, in accordance with workplace procedures</w:t>
            </w:r>
          </w:p>
        </w:tc>
      </w:tr>
      <w:tr w:rsidTr="00EA30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A30E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30EE">
            <w:pPr>
              <w:pStyle w:val="BodyText"/>
              <w:rPr>
                <w:lang w:val="en-NZ"/>
              </w:rPr>
            </w:pPr>
            <w:r w:rsidRPr="00EA30E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EA30EE" w:rsidP="00EA30EE">
            <w:pPr>
              <w:pStyle w:val="BodyText"/>
            </w:pPr>
            <w:r w:rsidRPr="00EA30EE">
              <w:t xml:space="preserve">Changes to operational strategies are documented and referred to appropriate personnel, in accordance with workplace procedures </w:t>
            </w:r>
          </w:p>
        </w:tc>
      </w:tr>
    </w:tbl>
    <w:p w:rsidR="00000000" w:rsidRPr="00EA30EE" w:rsidP="00EA30EE">
      <w:pPr>
        <w:pStyle w:val="NoPaddingFontSize1"/>
      </w:pPr>
    </w:p>
    <w:p w:rsidR="00000000" w:rsidRPr="00EA30EE" w:rsidP="00EA30EE">
      <w:pPr>
        <w:pStyle w:val="AllowPageBreak"/>
      </w:pPr>
    </w:p>
    <w:p w:rsidR="00000000" w:rsidRPr="00EA30EE" w:rsidP="00EA30EE">
      <w:pPr>
        <w:pStyle w:val="Heading1"/>
      </w:pPr>
      <w:bookmarkStart w:id="7" w:name="O_983900"/>
      <w:bookmarkEnd w:id="7"/>
      <w:r w:rsidRPr="00EA30EE">
        <w:t>Foundation Skills</w:t>
      </w:r>
    </w:p>
    <w:tbl>
      <w:tblPr>
        <w:tblW w:w="9497" w:type="dxa"/>
        <w:tblLayout w:type="fixed"/>
        <w:tblCellMar>
          <w:left w:w="62" w:type="dxa"/>
          <w:right w:w="62" w:type="dxa"/>
        </w:tblCellMar>
        <w:tblLook w:val="0000"/>
      </w:tblPr>
      <w:tblGrid>
        <w:gridCol w:w="9497"/>
      </w:tblGrid>
      <w:tr w:rsidTr="00EA30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30EE" w:rsidP="00EA30EE">
            <w:pPr>
              <w:pStyle w:val="BodyText"/>
            </w:pPr>
            <w:r w:rsidRPr="00EA30EE">
              <w:t xml:space="preserve">Foundation skills essential to performance are explicit in the performance criteria of this unit of </w:t>
            </w:r>
            <w:r w:rsidRPr="00EA30EE">
              <w:t>competency.</w:t>
            </w:r>
          </w:p>
        </w:tc>
      </w:tr>
    </w:tbl>
    <w:p w:rsidR="00000000" w:rsidRPr="00EA30EE" w:rsidP="00EA30EE">
      <w:pPr>
        <w:pStyle w:val="NoPaddingFontSize1"/>
      </w:pPr>
    </w:p>
    <w:p w:rsidR="00000000" w:rsidRPr="00EA30EE" w:rsidP="00EA30EE">
      <w:pPr>
        <w:pStyle w:val="AllowPageBreak"/>
      </w:pPr>
    </w:p>
    <w:p w:rsidR="00000000" w:rsidRPr="00EA30EE" w:rsidP="00EA30EE">
      <w:pPr>
        <w:pStyle w:val="Heading1"/>
      </w:pPr>
      <w:bookmarkStart w:id="8" w:name="O_983901"/>
      <w:bookmarkEnd w:id="8"/>
      <w:r w:rsidRPr="00EA30EE">
        <w:t>Range of Conditions</w:t>
      </w:r>
    </w:p>
    <w:tbl>
      <w:tblPr>
        <w:tblW w:w="9497" w:type="dxa"/>
        <w:tblLayout w:type="fixed"/>
        <w:tblCellMar>
          <w:left w:w="62" w:type="dxa"/>
          <w:right w:w="62" w:type="dxa"/>
        </w:tblCellMar>
        <w:tblLook w:val="0000"/>
      </w:tblPr>
      <w:tblGrid>
        <w:gridCol w:w="9497"/>
      </w:tblGrid>
      <w:tr w:rsidTr="00EA30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30EE" w:rsidP="00EA30EE">
            <w:pPr>
              <w:pStyle w:val="BodyText"/>
            </w:pPr>
            <w:r w:rsidRPr="00EA30EE">
              <w:t>Range is restricted to essential operating conditions and any other variables essential to the work envir</w:t>
            </w:r>
            <w:r w:rsidRPr="00EA30EE">
              <w:t>onment.</w:t>
            </w:r>
          </w:p>
          <w:p w:rsidR="00000000" w:rsidRPr="00EA30EE" w:rsidP="00EA30EE">
            <w:pPr>
              <w:pStyle w:val="BodyText"/>
            </w:pPr>
            <w:r w:rsidRPr="00EA30EE">
              <w:t>Non-essential conditions may be found in the Companion Volume Implementation Guide.</w:t>
            </w:r>
          </w:p>
        </w:tc>
      </w:tr>
    </w:tbl>
    <w:p w:rsidR="00000000" w:rsidRPr="00EA30EE" w:rsidP="00EA30EE">
      <w:pPr>
        <w:pStyle w:val="NoPaddingFontSize1"/>
      </w:pPr>
    </w:p>
    <w:p w:rsidR="00000000" w:rsidRPr="00EA30EE" w:rsidP="00EA30EE">
      <w:pPr>
        <w:pStyle w:val="AllowPageBreak"/>
      </w:pPr>
    </w:p>
    <w:p w:rsidR="00000000" w:rsidRPr="00EA30EE" w:rsidP="00EA30EE">
      <w:pPr>
        <w:pStyle w:val="Heading1"/>
      </w:pPr>
      <w:bookmarkStart w:id="9" w:name="O_983902"/>
      <w:bookmarkEnd w:id="9"/>
      <w:r w:rsidRPr="00EA30EE">
        <w:t>Unit Mapping Information</w:t>
      </w:r>
    </w:p>
    <w:tbl>
      <w:tblPr>
        <w:tblW w:w="9497" w:type="dxa"/>
        <w:tblLayout w:type="fixed"/>
        <w:tblCellMar>
          <w:left w:w="62" w:type="dxa"/>
          <w:right w:w="62" w:type="dxa"/>
        </w:tblCellMar>
        <w:tblLook w:val="0000"/>
      </w:tblPr>
      <w:tblGrid>
        <w:gridCol w:w="9497"/>
      </w:tblGrid>
      <w:tr w:rsidTr="00EA30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30EE" w:rsidP="00EA30EE">
            <w:pPr>
              <w:pStyle w:val="BodyText"/>
            </w:pPr>
            <w:r w:rsidRPr="00EA30EE">
              <w:t>This unit replaces and is equivalent to UEPOPS413B Coordinate operational strategies for power production.</w:t>
            </w:r>
          </w:p>
        </w:tc>
      </w:tr>
    </w:tbl>
    <w:p w:rsidR="00000000" w:rsidRPr="00EA30EE" w:rsidP="00EA30EE">
      <w:pPr>
        <w:pStyle w:val="NoPaddingFontSize1"/>
      </w:pPr>
    </w:p>
    <w:p w:rsidR="00000000" w:rsidRPr="00EA30EE" w:rsidP="00EA30EE">
      <w:pPr>
        <w:pStyle w:val="AllowPageBreak"/>
      </w:pPr>
    </w:p>
    <w:p w:rsidR="00000000" w:rsidRPr="00EA30EE" w:rsidP="00EA30EE">
      <w:pPr>
        <w:pStyle w:val="Heading1"/>
      </w:pPr>
      <w:bookmarkStart w:id="10" w:name="O_983909"/>
      <w:bookmarkEnd w:id="10"/>
      <w:r w:rsidRPr="00EA30EE">
        <w:t>Links</w:t>
      </w:r>
    </w:p>
    <w:p w:rsidR="00000000" w:rsidRPr="00EA30EE" w:rsidP="00FA6098">
      <w:pPr>
        <w:pStyle w:val="BodyText"/>
      </w:pPr>
      <w:r w:rsidRPr="00EA30EE">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B034A0">
        <w:rPr>
          <w:rStyle w:val="Hyperlink"/>
        </w:rPr>
        <w:t>https://vetnet.gov.au/Pages/TrainingDocs.aspx?q=1715b9fa-e7bd-441c-bb8d-cf22c9c825a8</w:t>
      </w:r>
      <w:r>
        <w:fldChar w:fldCharType="end"/>
      </w:r>
    </w:p>
    <w:p w:rsidR="00000000" w:rsidRPr="00EA30EE" w:rsidP="00FA6098">
      <w:pPr>
        <w:pStyle w:val="BodyText"/>
        <w:sectPr w:rsidSect="00EA30EE">
          <w:headerReference w:type="default" r:id="rId10"/>
          <w:footerReference w:type="default" r:id="rId11"/>
          <w:pgSz w:w="11908" w:h="16833"/>
          <w:pgMar w:top="1702" w:right="1418" w:bottom="1702" w:left="1418" w:header="992" w:footer="992" w:gutter="0"/>
          <w:cols w:space="720"/>
          <w:noEndnote/>
          <w:docGrid w:linePitch="299"/>
        </w:sectPr>
      </w:pPr>
    </w:p>
    <w:p w:rsidR="00000000" w:rsidRPr="00EA30EE" w:rsidP="00EA30EE">
      <w:pPr>
        <w:pStyle w:val="SuperHeading"/>
      </w:pPr>
      <w:r w:rsidRPr="00EA30EE">
        <w:t>Assessment Requirements for UEPOPS413 Coordinate op</w:t>
      </w:r>
      <w:r w:rsidRPr="00EA30EE">
        <w:t>erational strategies for power production</w:t>
      </w:r>
    </w:p>
    <w:p w:rsidR="00000000" w:rsidRPr="00EA30EE" w:rsidP="00EA30EE">
      <w:pPr>
        <w:pStyle w:val="Heading1"/>
      </w:pPr>
      <w:bookmarkStart w:id="11" w:name="O_983904"/>
      <w:bookmarkEnd w:id="11"/>
      <w:r w:rsidRPr="00EA30EE">
        <w:t>Modification History</w:t>
      </w:r>
    </w:p>
    <w:tbl>
      <w:tblPr>
        <w:tblW w:w="9497" w:type="dxa"/>
        <w:tblLayout w:type="fixed"/>
        <w:tblCellMar>
          <w:left w:w="62" w:type="dxa"/>
          <w:right w:w="62" w:type="dxa"/>
        </w:tblCellMar>
        <w:tblLook w:val="0000"/>
      </w:tblPr>
      <w:tblGrid>
        <w:gridCol w:w="9497"/>
      </w:tblGrid>
      <w:tr w:rsidTr="00EA30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30EE" w:rsidP="00EA30EE">
            <w:pPr>
              <w:pStyle w:val="BodyText"/>
            </w:pPr>
            <w:r w:rsidRPr="00EA30EE">
              <w:t>Release 1. This is the first release of this unit of competency in the UEP Generation Training Package.</w:t>
            </w:r>
          </w:p>
        </w:tc>
      </w:tr>
    </w:tbl>
    <w:p w:rsidR="00000000" w:rsidRPr="00EA30EE" w:rsidP="00EA30EE">
      <w:pPr>
        <w:pStyle w:val="NoPaddingFontSize1"/>
      </w:pPr>
    </w:p>
    <w:p w:rsidR="00000000" w:rsidRPr="00EA30EE" w:rsidP="00EA30EE">
      <w:pPr>
        <w:pStyle w:val="AllowPageBreak"/>
      </w:pPr>
    </w:p>
    <w:p w:rsidR="00000000" w:rsidRPr="00EA30EE" w:rsidP="00EA30EE">
      <w:pPr>
        <w:pStyle w:val="Heading1"/>
      </w:pPr>
      <w:bookmarkStart w:id="12" w:name="O_983905"/>
      <w:bookmarkEnd w:id="12"/>
      <w:r w:rsidRPr="00EA30EE">
        <w:t>Performance Evidence</w:t>
      </w:r>
    </w:p>
    <w:tbl>
      <w:tblPr>
        <w:tblW w:w="9497" w:type="dxa"/>
        <w:tblLayout w:type="fixed"/>
        <w:tblCellMar>
          <w:left w:w="62" w:type="dxa"/>
          <w:right w:w="62" w:type="dxa"/>
        </w:tblCellMar>
        <w:tblLook w:val="0000"/>
      </w:tblPr>
      <w:tblGrid>
        <w:gridCol w:w="9497"/>
      </w:tblGrid>
      <w:tr w:rsidTr="00EA30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A30EE">
            <w:pPr>
              <w:pStyle w:val="BodyText"/>
              <w:rPr>
                <w:lang w:val="en-NZ"/>
              </w:rPr>
            </w:pPr>
            <w:r w:rsidRPr="00EA30EE">
              <w:t xml:space="preserve">Evidence required to demonstrate competence in this unit must be relevant to and satisfy all the requirements of the elements, performance criteria and range of conditions on at least two separate occasions and includes: </w:t>
            </w:r>
          </w:p>
        </w:tc>
      </w:tr>
      <w:tr w:rsidTr="00EA30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30EE" w:rsidP="00EA30EE">
            <w:pPr>
              <w:pStyle w:val="ListBullet"/>
            </w:pPr>
            <w:r w:rsidRPr="00EA30EE">
              <w:t>applying legislation, industry s</w:t>
            </w:r>
            <w:r w:rsidRPr="00EA30EE">
              <w:t>tandards, codes of practice and regulations</w:t>
            </w:r>
          </w:p>
          <w:p w:rsidR="00000000" w:rsidRPr="00EA30EE" w:rsidP="00EA30EE">
            <w:pPr>
              <w:pStyle w:val="ListBullet"/>
            </w:pPr>
            <w:r w:rsidRPr="00EA30EE">
              <w:t>communicating with personnel</w:t>
            </w:r>
          </w:p>
          <w:p w:rsidR="00000000" w:rsidRPr="00EA30EE" w:rsidP="00EA30EE">
            <w:pPr>
              <w:pStyle w:val="ListBullet"/>
            </w:pPr>
            <w:r w:rsidRPr="00EA30EE">
              <w:t xml:space="preserve">coordinating implementation of operational strategies </w:t>
            </w:r>
          </w:p>
          <w:p w:rsidR="00000000" w:rsidRPr="00EA30EE" w:rsidP="00EA30EE">
            <w:pPr>
              <w:pStyle w:val="ListBullet"/>
            </w:pPr>
            <w:r w:rsidRPr="00EA30EE">
              <w:t>evaluating operational strategy implementation using data analysis techniques and tools</w:t>
            </w:r>
          </w:p>
          <w:p w:rsidR="00000000" w:rsidRPr="00EA30EE" w:rsidP="00EA30EE">
            <w:pPr>
              <w:pStyle w:val="ListBullet"/>
            </w:pPr>
            <w:r w:rsidRPr="00EA30EE">
              <w:t>identifying power generation plant statu</w:t>
            </w:r>
            <w:r w:rsidRPr="00EA30EE">
              <w:t>s</w:t>
            </w:r>
          </w:p>
          <w:p w:rsidR="00000000" w:rsidRPr="00EA30EE" w:rsidP="00EA30EE">
            <w:pPr>
              <w:pStyle w:val="ListBullet"/>
            </w:pPr>
            <w:r w:rsidRPr="00EA30EE">
              <w:t>interpreting plant drawings, manufacturers</w:t>
            </w:r>
            <w:r>
              <w:t>’</w:t>
            </w:r>
            <w:r w:rsidRPr="00EA30EE">
              <w:t xml:space="preserve"> specifications and manuals</w:t>
            </w:r>
          </w:p>
          <w:p w:rsidR="00000000" w:rsidRPr="00EA30EE" w:rsidP="00EA30EE">
            <w:pPr>
              <w:pStyle w:val="ListBullet"/>
            </w:pPr>
            <w:r w:rsidRPr="00EA30EE">
              <w:t>monitoring operational strategies</w:t>
            </w:r>
          </w:p>
          <w:p w:rsidR="00000000" w:rsidRPr="00EA30EE" w:rsidP="00EA30EE">
            <w:pPr>
              <w:pStyle w:val="ListBullet"/>
            </w:pPr>
            <w:r w:rsidRPr="00EA30EE">
              <w:t>power generation plant, systems and operating parameters</w:t>
            </w:r>
          </w:p>
          <w:p w:rsidR="00000000" w:rsidRPr="00EA30EE" w:rsidP="00EA30EE">
            <w:pPr>
              <w:pStyle w:val="ListBullet"/>
            </w:pPr>
            <w:r w:rsidRPr="00EA30EE">
              <w:t>reporting on operational strategies applying Work, Health and Safety (WHS)/Occupational Health and Safety (OHS) requirements including:</w:t>
            </w:r>
          </w:p>
          <w:p w:rsidR="00000000" w:rsidRPr="00EA30EE" w:rsidP="00EA30EE">
            <w:pPr>
              <w:pStyle w:val="ListBullet"/>
            </w:pPr>
            <w:r w:rsidRPr="00EA30EE">
              <w:t>using operational plans</w:t>
            </w:r>
          </w:p>
          <w:p w:rsidR="00000000" w:rsidRPr="00EA30EE" w:rsidP="00EA30EE">
            <w:pPr>
              <w:pStyle w:val="ListBullet2"/>
            </w:pPr>
            <w:r w:rsidRPr="00EA30EE">
              <w:t>emergency procedures</w:t>
            </w:r>
          </w:p>
          <w:p w:rsidR="00000000" w:rsidRPr="00EA30EE" w:rsidP="00EA30EE">
            <w:pPr>
              <w:pStyle w:val="ListBullet2"/>
            </w:pPr>
            <w:r w:rsidRPr="00EA30EE">
              <w:t>risk control measures</w:t>
            </w:r>
          </w:p>
          <w:p w:rsidR="00000000" w:rsidRPr="00EA30EE" w:rsidP="00EA30EE">
            <w:pPr>
              <w:pStyle w:val="ListBullet2"/>
            </w:pPr>
            <w:r w:rsidRPr="00EA30EE">
              <w:t>safe working practices</w:t>
            </w:r>
          </w:p>
        </w:tc>
      </w:tr>
    </w:tbl>
    <w:p w:rsidR="00000000" w:rsidRPr="00EA30EE" w:rsidP="00EA30EE">
      <w:pPr>
        <w:pStyle w:val="NoPaddingFontSize1"/>
      </w:pPr>
    </w:p>
    <w:p w:rsidR="00000000" w:rsidRPr="00EA30EE" w:rsidP="00EA30EE">
      <w:pPr>
        <w:pStyle w:val="AllowPageBreak"/>
      </w:pPr>
    </w:p>
    <w:p w:rsidR="00000000" w:rsidRPr="00EA30EE" w:rsidP="00EA30EE">
      <w:pPr>
        <w:pStyle w:val="Heading1"/>
      </w:pPr>
      <w:bookmarkStart w:id="13" w:name="O_983906"/>
      <w:bookmarkEnd w:id="13"/>
      <w:r w:rsidRPr="00EA30EE">
        <w:t>Knowledg</w:t>
      </w:r>
      <w:r w:rsidRPr="00EA30EE">
        <w:t>e Evidence</w:t>
      </w:r>
    </w:p>
    <w:tbl>
      <w:tblPr>
        <w:tblW w:w="9497" w:type="dxa"/>
        <w:tblLayout w:type="fixed"/>
        <w:tblCellMar>
          <w:left w:w="62" w:type="dxa"/>
          <w:right w:w="62" w:type="dxa"/>
        </w:tblCellMar>
        <w:tblLook w:val="0000"/>
      </w:tblPr>
      <w:tblGrid>
        <w:gridCol w:w="9497"/>
      </w:tblGrid>
      <w:tr w:rsidTr="00EA30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A30EE">
            <w:pPr>
              <w:pStyle w:val="BodyText"/>
              <w:rPr>
                <w:lang w:val="en-NZ"/>
              </w:rPr>
            </w:pPr>
            <w:r w:rsidRPr="00EA30EE">
              <w:t xml:space="preserve">Evidence required to demonstrate competence in this unit must be relevant to and satisfy all the requirements of the elements, performance criteria and range of conditions and includes knowledge of: </w:t>
            </w:r>
          </w:p>
        </w:tc>
      </w:tr>
      <w:tr w:rsidTr="00EA30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30EE" w:rsidP="00EA30EE">
            <w:pPr>
              <w:pStyle w:val="ListBullet"/>
            </w:pPr>
            <w:r w:rsidRPr="00EA30EE">
              <w:t>coordination of operational strategies</w:t>
            </w:r>
          </w:p>
          <w:p w:rsidR="00000000" w:rsidRPr="00EA30EE" w:rsidP="00EA30EE">
            <w:pPr>
              <w:pStyle w:val="ListBullet"/>
            </w:pPr>
            <w:r w:rsidRPr="00EA30EE">
              <w:t>data</w:t>
            </w:r>
            <w:r w:rsidRPr="00EA30EE">
              <w:t xml:space="preserve"> collection and analysis techniques</w:t>
            </w:r>
          </w:p>
          <w:p w:rsidR="00000000" w:rsidRPr="00EA30EE" w:rsidP="00EA30EE">
            <w:pPr>
              <w:pStyle w:val="ListBullet"/>
            </w:pPr>
            <w:r w:rsidRPr="00EA30EE">
              <w:t>legislation, industry standards, codes of practice and regulations</w:t>
            </w:r>
          </w:p>
          <w:p w:rsidR="00000000" w:rsidRPr="00EA30EE" w:rsidP="00EA30EE">
            <w:pPr>
              <w:pStyle w:val="ListBullet"/>
            </w:pPr>
            <w:r w:rsidRPr="00EA30EE">
              <w:t>operational plans</w:t>
            </w:r>
          </w:p>
          <w:p w:rsidR="00000000" w:rsidRPr="00EA30EE" w:rsidP="00EA30EE">
            <w:pPr>
              <w:pStyle w:val="ListBullet"/>
            </w:pPr>
            <w:r w:rsidRPr="00EA30EE">
              <w:t>power generation plant and equipment, its location and operating parameters</w:t>
            </w:r>
          </w:p>
          <w:p w:rsidR="00000000" w:rsidRPr="00EA30EE" w:rsidP="00EA30EE">
            <w:pPr>
              <w:pStyle w:val="ListBullet"/>
            </w:pPr>
            <w:r w:rsidRPr="00EA30EE">
              <w:t>typical arrangements of power production plant</w:t>
            </w:r>
          </w:p>
          <w:p w:rsidR="00000000" w:rsidRPr="00EA30EE" w:rsidP="00EA30EE">
            <w:pPr>
              <w:pStyle w:val="ListBullet"/>
            </w:pPr>
            <w:r w:rsidRPr="00EA30EE">
              <w:t>WHS/OHS legi</w:t>
            </w:r>
            <w:r w:rsidRPr="00EA30EE">
              <w:t>slated requirements including:</w:t>
            </w:r>
          </w:p>
          <w:p w:rsidR="00000000" w:rsidRPr="00EA30EE" w:rsidP="00EA30EE">
            <w:pPr>
              <w:pStyle w:val="ListBullet2"/>
            </w:pPr>
            <w:r w:rsidRPr="00EA30EE">
              <w:t>emergency procedures</w:t>
            </w:r>
          </w:p>
          <w:p w:rsidR="00000000" w:rsidRPr="00EA30EE" w:rsidP="00EA30EE">
            <w:pPr>
              <w:pStyle w:val="ListBullet2"/>
            </w:pPr>
            <w:r w:rsidRPr="00EA30EE">
              <w:t>risk control measures</w:t>
            </w:r>
          </w:p>
          <w:p w:rsidR="00000000" w:rsidRPr="00EA30EE" w:rsidP="00EA30EE">
            <w:pPr>
              <w:pStyle w:val="ListBullet2"/>
            </w:pPr>
            <w:r w:rsidRPr="00EA30EE">
              <w:t>safe working practices</w:t>
            </w:r>
          </w:p>
          <w:p w:rsidR="00000000" w:rsidRPr="00EA30EE" w:rsidP="00EA30EE">
            <w:pPr>
              <w:pStyle w:val="ListBullet"/>
            </w:pPr>
            <w:r w:rsidRPr="00EA30EE">
              <w:t>workplace documentation</w:t>
            </w:r>
          </w:p>
          <w:p w:rsidR="00000000" w:rsidRPr="00EA30EE" w:rsidP="00EA30EE">
            <w:pPr>
              <w:pStyle w:val="ListBullet"/>
            </w:pPr>
            <w:r w:rsidRPr="00EA30EE">
              <w:t>workplace policies and procedures</w:t>
            </w:r>
          </w:p>
        </w:tc>
      </w:tr>
    </w:tbl>
    <w:p w:rsidR="00000000" w:rsidRPr="00EA30EE" w:rsidP="00EA30EE">
      <w:pPr>
        <w:pStyle w:val="NoPaddingFontSize1"/>
      </w:pPr>
    </w:p>
    <w:p w:rsidR="00000000" w:rsidRPr="00EA30EE" w:rsidP="00EA30EE">
      <w:pPr>
        <w:pStyle w:val="AllowPageBreak"/>
      </w:pPr>
    </w:p>
    <w:p w:rsidR="00000000" w:rsidRPr="00EA30EE" w:rsidP="00EA30EE">
      <w:pPr>
        <w:pStyle w:val="Heading1"/>
      </w:pPr>
      <w:bookmarkStart w:id="14" w:name="O_983907"/>
      <w:bookmarkEnd w:id="14"/>
      <w:r w:rsidRPr="00EA30EE">
        <w:t>Assessment Conditions</w:t>
      </w:r>
    </w:p>
    <w:tbl>
      <w:tblPr>
        <w:tblW w:w="9497" w:type="dxa"/>
        <w:tblLayout w:type="fixed"/>
        <w:tblCellMar>
          <w:left w:w="62" w:type="dxa"/>
          <w:right w:w="62" w:type="dxa"/>
        </w:tblCellMar>
        <w:tblLook w:val="0000"/>
      </w:tblPr>
      <w:tblGrid>
        <w:gridCol w:w="9497"/>
      </w:tblGrid>
      <w:tr w:rsidTr="00EA30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30EE" w:rsidP="00EA30EE">
            <w:pPr>
              <w:pStyle w:val="BodyText"/>
            </w:pPr>
            <w:r w:rsidRPr="00EA30EE">
              <w:t xml:space="preserve">As a minimum, assessors must satisfy applicable regulatory requirements, which include requirements in the Standards for Registered Training Organisations current at the time of assessment. </w:t>
            </w:r>
          </w:p>
          <w:p w:rsidR="00000000" w:rsidRPr="00EA30EE" w:rsidP="00EA30EE">
            <w:pPr>
              <w:pStyle w:val="BodyText"/>
            </w:pPr>
            <w:r w:rsidRPr="00EA30EE">
              <w:t>As a minimum, assessment must satisfy applicable regulatory requi</w:t>
            </w:r>
            <w:r w:rsidRPr="00EA30EE">
              <w:t>rements, which include requirements in the Standards for Registered Training Organisations current at the time of assessment.</w:t>
            </w:r>
          </w:p>
          <w:p w:rsidR="00000000" w:rsidRPr="00EA30EE" w:rsidP="00EA30EE">
            <w:pPr>
              <w:pStyle w:val="BodyText"/>
            </w:pPr>
            <w:r w:rsidRPr="00EA30EE">
              <w:t>Assessment processes and techniques must be appropriate to the language, literacy and numeracy requirements of the work being perf</w:t>
            </w:r>
            <w:r w:rsidRPr="00EA30EE">
              <w:t>ormed and the needs of the candidate.</w:t>
            </w:r>
          </w:p>
          <w:p w:rsidR="00000000" w:rsidRPr="00EA30EE" w:rsidP="00EA30EE">
            <w:pPr>
              <w:pStyle w:val="BodyText"/>
            </w:pPr>
            <w:r w:rsidRPr="00EA30EE">
              <w:t>Assessment must occur in workplace operational situations. Where this is not appropriate, assessment must occur in simulated workplace operational situations that reflect workplace conditions.</w:t>
            </w:r>
          </w:p>
          <w:p w:rsidR="00000000" w:rsidRPr="00EA30EE" w:rsidP="00EA30EE">
            <w:pPr>
              <w:pStyle w:val="BodyText"/>
            </w:pPr>
            <w:r w:rsidRPr="00EA30EE">
              <w:t xml:space="preserve">Resources for assessment </w:t>
            </w:r>
            <w:r w:rsidRPr="00EA30EE">
              <w:t>must include access to:</w:t>
            </w:r>
          </w:p>
          <w:p w:rsidR="00000000" w:rsidRPr="00EA30EE" w:rsidP="00EA30EE">
            <w:pPr>
              <w:pStyle w:val="ListBullet"/>
            </w:pPr>
            <w:r w:rsidRPr="00EA30EE">
              <w:t>a range of relevant exercises, case studies and/or other simulations</w:t>
            </w:r>
          </w:p>
          <w:p w:rsidR="00000000" w:rsidRPr="00EA30EE" w:rsidP="00EA30EE">
            <w:pPr>
              <w:pStyle w:val="ListBullet"/>
            </w:pPr>
            <w:r w:rsidRPr="00EA30EE">
              <w:t xml:space="preserve">relevant and appropriate materials, tools, equipment and personal protective equipment currently used in industry </w:t>
            </w:r>
          </w:p>
          <w:p w:rsidR="00000000" w:rsidRPr="00EA30EE" w:rsidP="00EA30EE">
            <w:pPr>
              <w:pStyle w:val="ListBullet"/>
            </w:pPr>
            <w:r w:rsidRPr="00EA30EE">
              <w:t>applicable documentation including workplace pr</w:t>
            </w:r>
            <w:r w:rsidRPr="00EA30EE">
              <w:t>ocedures, industry standards, equipment specifications, regulations, codes of practice and operation manuals.</w:t>
            </w:r>
          </w:p>
        </w:tc>
      </w:tr>
    </w:tbl>
    <w:p w:rsidR="00000000" w:rsidRPr="00EA30EE" w:rsidP="00EA30EE">
      <w:pPr>
        <w:pStyle w:val="NoPaddingFontSize1"/>
      </w:pPr>
    </w:p>
    <w:p w:rsidR="00000000" w:rsidRPr="00EA30EE" w:rsidP="00EA30EE">
      <w:pPr>
        <w:pStyle w:val="AllowPageBreak"/>
      </w:pPr>
    </w:p>
    <w:p w:rsidR="00000000" w:rsidRPr="00EA30EE" w:rsidP="00EA30EE">
      <w:pPr>
        <w:pStyle w:val="Heading1"/>
      </w:pPr>
      <w:bookmarkStart w:id="15" w:name="O_983910"/>
      <w:bookmarkEnd w:id="15"/>
      <w:r w:rsidRPr="00EA30EE">
        <w:t>Links</w:t>
      </w:r>
    </w:p>
    <w:p w:rsidR="00000000" w:rsidRPr="00EA30EE" w:rsidP="00FA6098">
      <w:pPr>
        <w:pStyle w:val="BodyText"/>
      </w:pPr>
      <w:r w:rsidRPr="00EA30EE">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B034A0">
        <w:rPr>
          <w:rStyle w:val="Hyperlink"/>
        </w:rPr>
        <w:t>https://vetnet.gov.au/Pages/TrainingDocs.aspx?q=1715b9fa-e7bd-441c-bb8d-cf22c9c825a8</w:t>
      </w:r>
      <w:r>
        <w:fldChar w:fldCharType="end"/>
      </w:r>
    </w:p>
    <w:p w:rsidR="00000000" w:rsidRPr="00EA30EE" w:rsidP="00EA30EE"/>
    <w:sectPr w:rsidSect="00EA30E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0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0EE" w:rsidRPr="00FA6098" w:rsidP="00FA60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0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098" w:rsidP="00EA30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A6098" w:rsidP="00EA30E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FA6098" w:rsidP="00EA30E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0EE" w:rsidP="00EA30EE">
    <w:pPr>
      <w:pStyle w:val="Footer"/>
      <w:framePr w:wrap="around"/>
    </w:pPr>
    <w:r>
      <w:fldChar w:fldCharType="begin"/>
    </w:r>
    <w:r>
      <w:instrText xml:space="preserve"> DOCPROPERTY  Subject  \* MERGEFORMAT </w:instrText>
    </w:r>
    <w:r>
      <w:fldChar w:fldCharType="separate"/>
    </w:r>
    <w:r w:rsidR="00FA6098">
      <w:t>Approved</w:t>
    </w:r>
    <w:r w:rsidR="00FA6098">
      <w:fldChar w:fldCharType="end"/>
    </w:r>
    <w:r>
      <w:tab/>
      <w:t xml:space="preserve">Page </w:t>
    </w:r>
    <w:r>
      <w:fldChar w:fldCharType="begin"/>
    </w:r>
    <w:r>
      <w:instrText xml:space="preserve"> PAGE  \* Arabic  \* MERGEFORMAT </w:instrText>
    </w:r>
    <w:r>
      <w:fldChar w:fldCharType="separate"/>
    </w:r>
    <w:r w:rsidR="00FA609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A6098">
      <w:rPr>
        <w:noProof/>
      </w:rPr>
      <w:t>4</w:t>
    </w:r>
    <w:r>
      <w:rPr>
        <w:noProof/>
      </w:rPr>
      <w:fldChar w:fldCharType="end"/>
    </w:r>
  </w:p>
  <w:p w:rsidR="00EA30EE" w:rsidP="00EA30EE">
    <w:pPr>
      <w:pStyle w:val="Footer"/>
      <w:framePr w:wrap="around"/>
    </w:pPr>
    <w:r>
      <w:t xml:space="preserve">© Commonwealth of Australia, </w:t>
    </w:r>
    <w:r>
      <w:fldChar w:fldCharType="begin"/>
    </w:r>
    <w:r>
      <w:instrText xml:space="preserve"> DATE  \@ "yyyy"  \* MERGEFORMAT </w:instrText>
    </w:r>
    <w:r>
      <w:fldChar w:fldCharType="separate"/>
    </w:r>
    <w:r w:rsidR="00FA6098">
      <w:rPr>
        <w:noProof/>
      </w:rPr>
      <w:t>2025</w:t>
    </w:r>
    <w:r>
      <w:fldChar w:fldCharType="end"/>
    </w:r>
    <w:r>
      <w:tab/>
    </w:r>
    <w:r>
      <w:fldChar w:fldCharType="begin"/>
    </w:r>
    <w:r>
      <w:instrText xml:space="preserve"> DOCPROPERTY  Author  \* MERGEFORMAT </w:instrText>
    </w:r>
    <w:r>
      <w:fldChar w:fldCharType="separate"/>
    </w:r>
    <w:r w:rsidR="00FA6098">
      <w:t>Powering Skills Organisation</w:t>
    </w:r>
    <w:r w:rsidR="00FA6098">
      <w:fldChar w:fldCharType="end"/>
    </w:r>
  </w:p>
  <w:p w:rsidR="00EA30EE" w:rsidP="00EA30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0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0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30EE" w:rsidRPr="00FA6098" w:rsidP="00FA60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0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098" w:rsidRPr="002D2AF8" w:rsidP="00EA30EE">
    <w:pPr>
      <w:pStyle w:val="Header"/>
      <w:framePr w:wrap="around"/>
    </w:pPr>
    <w:r>
      <w:fldChar w:fldCharType="begin"/>
    </w:r>
    <w:r>
      <w:instrText xml:space="preserve"> TITLE   \* MERGEFORMAT </w:instrText>
    </w:r>
    <w:r>
      <w:fldChar w:fldCharType="separate"/>
    </w:r>
    <w:r>
      <w:t>UEPOPS413 Coordinate operational strategies for power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A6098" w:rsidP="00EA30E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0EE" w:rsidRPr="002D2AF8" w:rsidP="00EA30EE">
    <w:pPr>
      <w:pStyle w:val="Header"/>
      <w:framePr w:wrap="around"/>
    </w:pPr>
    <w:r>
      <w:fldChar w:fldCharType="begin"/>
    </w:r>
    <w:r>
      <w:instrText xml:space="preserve"> TITLE   \* MERGEFORMAT </w:instrText>
    </w:r>
    <w:r>
      <w:fldChar w:fldCharType="separate"/>
    </w:r>
    <w:r w:rsidR="00FA6098">
      <w:t>UEPOPS413 Coordinate operational strategies for power production</w:t>
    </w:r>
    <w:r w:rsidR="00FA6098">
      <w:fldChar w:fldCharType="end"/>
    </w:r>
    <w:r>
      <w:tab/>
      <w:t xml:space="preserve">Date this document was generated: </w:t>
    </w:r>
    <w:r>
      <w:fldChar w:fldCharType="begin"/>
    </w:r>
    <w:r>
      <w:instrText xml:space="preserve"> CREATEDATE  \@ "d MMMM yyyy"  \* MERGEFORMAT </w:instrText>
    </w:r>
    <w:r>
      <w:fldChar w:fldCharType="separate"/>
    </w:r>
    <w:r w:rsidR="00FA6098">
      <w:rPr>
        <w:noProof/>
      </w:rPr>
      <w:t>2 March 2025</w:t>
    </w:r>
    <w:r>
      <w:fldChar w:fldCharType="end"/>
    </w:r>
  </w:p>
  <w:p w:rsidR="00EA30EE" w:rsidP="00EA30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5C4E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0EBD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B87B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30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30EE"/>
    <w:pPr>
      <w:spacing w:before="360" w:after="60"/>
      <w:outlineLvl w:val="0"/>
    </w:pPr>
    <w:rPr>
      <w:sz w:val="32"/>
    </w:rPr>
  </w:style>
  <w:style w:type="paragraph" w:styleId="Heading2">
    <w:name w:val="heading 2"/>
    <w:basedOn w:val="HeadingBase"/>
    <w:next w:val="BodyText"/>
    <w:link w:val="Heading2Char"/>
    <w:qFormat/>
    <w:rsid w:val="00EA30EE"/>
    <w:pPr>
      <w:keepLines/>
      <w:spacing w:before="240" w:after="120"/>
      <w:outlineLvl w:val="1"/>
    </w:pPr>
    <w:rPr>
      <w:sz w:val="28"/>
      <w:szCs w:val="40"/>
    </w:rPr>
  </w:style>
  <w:style w:type="paragraph" w:styleId="Heading3">
    <w:name w:val="heading 3"/>
    <w:basedOn w:val="HeadingBase"/>
    <w:next w:val="BodyText"/>
    <w:link w:val="Heading3Char"/>
    <w:qFormat/>
    <w:rsid w:val="00EA30EE"/>
    <w:pPr>
      <w:spacing w:before="180" w:after="120"/>
      <w:outlineLvl w:val="2"/>
    </w:pPr>
    <w:rPr>
      <w:spacing w:val="-10"/>
      <w:kern w:val="32"/>
    </w:rPr>
  </w:style>
  <w:style w:type="paragraph" w:styleId="Heading4">
    <w:name w:val="heading 4"/>
    <w:basedOn w:val="HeadingBase"/>
    <w:next w:val="BodyText"/>
    <w:link w:val="Heading4Char"/>
    <w:qFormat/>
    <w:rsid w:val="00EA30EE"/>
    <w:pPr>
      <w:spacing w:before="160" w:after="120"/>
      <w:outlineLvl w:val="3"/>
    </w:pPr>
    <w:rPr>
      <w:sz w:val="22"/>
    </w:rPr>
  </w:style>
  <w:style w:type="paragraph" w:styleId="Heading5">
    <w:name w:val="heading 5"/>
    <w:basedOn w:val="HeadingBase"/>
    <w:next w:val="Normal"/>
    <w:link w:val="Heading5Char"/>
    <w:qFormat/>
    <w:rsid w:val="00EA30EE"/>
    <w:pPr>
      <w:spacing w:before="80"/>
      <w:outlineLvl w:val="4"/>
    </w:pPr>
    <w:rPr>
      <w:color w:val="918585"/>
      <w:sz w:val="20"/>
    </w:rPr>
  </w:style>
  <w:style w:type="paragraph" w:styleId="Heading6">
    <w:name w:val="heading 6"/>
    <w:basedOn w:val="HeadingBase"/>
    <w:next w:val="Normal"/>
    <w:link w:val="Heading6Char"/>
    <w:qFormat/>
    <w:rsid w:val="00EA30EE"/>
    <w:pPr>
      <w:spacing w:before="60"/>
      <w:outlineLvl w:val="5"/>
    </w:pPr>
    <w:rPr>
      <w:color w:val="918585"/>
      <w:sz w:val="20"/>
    </w:rPr>
  </w:style>
  <w:style w:type="paragraph" w:styleId="Heading7">
    <w:name w:val="heading 7"/>
    <w:basedOn w:val="Normal"/>
    <w:next w:val="Normal"/>
    <w:link w:val="Heading7Char"/>
    <w:qFormat/>
    <w:rsid w:val="00EA30EE"/>
    <w:pPr>
      <w:ind w:left="720"/>
      <w:outlineLvl w:val="6"/>
    </w:pPr>
    <w:rPr>
      <w:i/>
    </w:rPr>
  </w:style>
  <w:style w:type="paragraph" w:styleId="Heading8">
    <w:name w:val="heading 8"/>
    <w:basedOn w:val="Normal"/>
    <w:next w:val="Normal"/>
    <w:link w:val="Heading8Char"/>
    <w:qFormat/>
    <w:rsid w:val="00EA30EE"/>
    <w:pPr>
      <w:ind w:left="720"/>
      <w:outlineLvl w:val="7"/>
    </w:pPr>
    <w:rPr>
      <w:i/>
    </w:rPr>
  </w:style>
  <w:style w:type="paragraph" w:styleId="Heading9">
    <w:name w:val="heading 9"/>
    <w:basedOn w:val="Normal"/>
    <w:next w:val="Normal"/>
    <w:link w:val="Heading9Char"/>
    <w:qFormat/>
    <w:rsid w:val="00EA30EE"/>
    <w:pPr>
      <w:ind w:left="720"/>
      <w:outlineLvl w:val="8"/>
    </w:pPr>
    <w:rPr>
      <w:i/>
    </w:rPr>
  </w:style>
  <w:style w:type="character" w:default="1" w:styleId="DefaultParagraphFont">
    <w:name w:val="Default Paragraph Font"/>
    <w:uiPriority w:val="1"/>
    <w:unhideWhenUsed/>
    <w:rsid w:val="00EA30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30EE"/>
  </w:style>
  <w:style w:type="character" w:customStyle="1" w:styleId="Heading1Char">
    <w:name w:val="Heading 1 Char"/>
    <w:basedOn w:val="DefaultParagraphFont"/>
    <w:link w:val="Heading1"/>
    <w:rsid w:val="00EA30EE"/>
    <w:rPr>
      <w:rFonts w:ascii="Times New Roman" w:eastAsia="Times New Roman" w:hAnsi="Times New Roman" w:cs="Times New Roman"/>
      <w:b/>
      <w:sz w:val="32"/>
      <w:szCs w:val="20"/>
      <w:lang w:eastAsia="en-US"/>
    </w:rPr>
  </w:style>
  <w:style w:type="paragraph" w:styleId="BodyText">
    <w:name w:val="Body Text"/>
    <w:basedOn w:val="Normal"/>
    <w:link w:val="BodyTextChar"/>
    <w:rsid w:val="00EA30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30EE"/>
    <w:rPr>
      <w:rFonts w:ascii="Times New Roman" w:eastAsia="Times New Roman" w:hAnsi="Times New Roman" w:cs="Times New Roman"/>
      <w:sz w:val="24"/>
      <w:lang w:eastAsia="en-US"/>
    </w:rPr>
  </w:style>
  <w:style w:type="paragraph" w:styleId="ListBullet">
    <w:name w:val="List Bullet"/>
    <w:basedOn w:val="List"/>
    <w:rsid w:val="00EA30EE"/>
    <w:pPr>
      <w:numPr>
        <w:numId w:val="12"/>
      </w:numPr>
      <w:tabs>
        <w:tab w:val="clear" w:pos="340"/>
      </w:tabs>
      <w:spacing w:before="40" w:after="40"/>
    </w:pPr>
  </w:style>
  <w:style w:type="character" w:customStyle="1" w:styleId="SpecialBold">
    <w:name w:val="Special Bold"/>
    <w:basedOn w:val="DefaultParagraphFont"/>
    <w:rsid w:val="00EA30EE"/>
    <w:rPr>
      <w:b/>
      <w:spacing w:val="0"/>
    </w:rPr>
  </w:style>
  <w:style w:type="paragraph" w:styleId="ListBullet2">
    <w:name w:val="List Bullet 2"/>
    <w:basedOn w:val="List2"/>
    <w:rsid w:val="00EA30EE"/>
    <w:pPr>
      <w:numPr>
        <w:numId w:val="13"/>
      </w:numPr>
      <w:tabs>
        <w:tab w:val="clear" w:pos="680"/>
      </w:tabs>
    </w:pPr>
  </w:style>
  <w:style w:type="paragraph" w:customStyle="1" w:styleId="SuperHeading">
    <w:name w:val="SuperHeading"/>
    <w:basedOn w:val="Normal"/>
    <w:rsid w:val="00EA30EE"/>
    <w:pPr>
      <w:spacing w:before="240" w:after="120"/>
      <w:outlineLvl w:val="0"/>
    </w:pPr>
    <w:rPr>
      <w:rFonts w:ascii="Times New Roman" w:hAnsi="Times New Roman"/>
      <w:b/>
      <w:sz w:val="32"/>
    </w:rPr>
  </w:style>
  <w:style w:type="paragraph" w:customStyle="1" w:styleId="AllowPageBreak">
    <w:name w:val="AllowPageBreak"/>
    <w:rsid w:val="00EA30E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A30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30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30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30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30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30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30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30EE"/>
    <w:rPr>
      <w:rFonts w:ascii="Courier New" w:eastAsia="Times New Roman" w:hAnsi="Courier New" w:cs="Times New Roman"/>
      <w:i/>
      <w:szCs w:val="20"/>
      <w:lang w:eastAsia="en-US"/>
    </w:rPr>
  </w:style>
  <w:style w:type="paragraph" w:customStyle="1" w:styleId="HeadingBase">
    <w:name w:val="Heading Base"/>
    <w:rsid w:val="00EA30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30EE"/>
    <w:pPr>
      <w:tabs>
        <w:tab w:val="right" w:leader="dot" w:pos="9072"/>
      </w:tabs>
      <w:ind w:left="567"/>
    </w:pPr>
    <w:rPr>
      <w:szCs w:val="22"/>
    </w:rPr>
  </w:style>
  <w:style w:type="paragraph" w:customStyle="1" w:styleId="TOCBase">
    <w:name w:val="TOC Base"/>
    <w:rsid w:val="00EA30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30EE"/>
    <w:pPr>
      <w:tabs>
        <w:tab w:val="right" w:leader="dot" w:pos="9072"/>
      </w:tabs>
      <w:spacing w:before="40" w:after="40"/>
      <w:ind w:left="284"/>
    </w:pPr>
    <w:rPr>
      <w:rFonts w:ascii="Times New Roman" w:hAnsi="Times New Roman"/>
    </w:rPr>
  </w:style>
  <w:style w:type="paragraph" w:styleId="TOC1">
    <w:name w:val="toc 1"/>
    <w:basedOn w:val="TOCBase"/>
    <w:next w:val="Normal"/>
    <w:rsid w:val="00EA30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30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30EE"/>
    <w:rPr>
      <w:rFonts w:ascii="Times New Roman" w:eastAsia="Times New Roman" w:hAnsi="Times New Roman" w:cs="Times New Roman"/>
      <w:sz w:val="16"/>
      <w:lang w:eastAsia="en-US"/>
    </w:rPr>
  </w:style>
  <w:style w:type="paragraph" w:styleId="Title">
    <w:name w:val="Title"/>
    <w:basedOn w:val="HeadingBase"/>
    <w:link w:val="TitleChar"/>
    <w:qFormat/>
    <w:rsid w:val="00EA30EE"/>
    <w:pPr>
      <w:spacing w:before="5040"/>
      <w:jc w:val="center"/>
    </w:pPr>
    <w:rPr>
      <w:sz w:val="48"/>
      <w:szCs w:val="72"/>
      <w:lang w:val="en-US"/>
    </w:rPr>
  </w:style>
  <w:style w:type="character" w:customStyle="1" w:styleId="TitleChar">
    <w:name w:val="Title Char"/>
    <w:basedOn w:val="DefaultParagraphFont"/>
    <w:link w:val="Title"/>
    <w:rsid w:val="00EA30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30EE"/>
    <w:pPr>
      <w:tabs>
        <w:tab w:val="left" w:pos="3600"/>
        <w:tab w:val="left" w:pos="3958"/>
      </w:tabs>
    </w:pPr>
  </w:style>
  <w:style w:type="paragraph" w:styleId="List">
    <w:name w:val="List"/>
    <w:basedOn w:val="BodyText"/>
    <w:next w:val="BodyText"/>
    <w:rsid w:val="00EA30EE"/>
    <w:pPr>
      <w:tabs>
        <w:tab w:val="left" w:pos="340"/>
      </w:tabs>
      <w:spacing w:before="60" w:after="60"/>
      <w:ind w:left="340" w:hanging="340"/>
    </w:pPr>
  </w:style>
  <w:style w:type="paragraph" w:customStyle="1" w:styleId="Note">
    <w:name w:val="Note"/>
    <w:basedOn w:val="BodyText"/>
    <w:rsid w:val="00EA30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30EE"/>
    <w:pPr>
      <w:framePr w:wrap="auto" w:hAnchor="text" w:y="6049"/>
    </w:pPr>
    <w:rPr>
      <w:color w:val="000000"/>
      <w:sz w:val="40"/>
    </w:rPr>
  </w:style>
  <w:style w:type="paragraph" w:customStyle="1" w:styleId="TOCTitle">
    <w:name w:val="TOCTitle"/>
    <w:basedOn w:val="Heading1"/>
    <w:rsid w:val="00EA30EE"/>
    <w:pPr>
      <w:spacing w:after="240"/>
      <w:jc w:val="center"/>
      <w:outlineLvl w:val="9"/>
    </w:pPr>
    <w:rPr>
      <w:caps/>
    </w:rPr>
  </w:style>
  <w:style w:type="paragraph" w:customStyle="1" w:styleId="Version">
    <w:name w:val="Version"/>
    <w:rsid w:val="00EA30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30EE"/>
    <w:pPr>
      <w:keepNext w:val="0"/>
      <w:tabs>
        <w:tab w:val="right" w:pos="4176"/>
      </w:tabs>
      <w:ind w:left="198" w:hanging="198"/>
    </w:pPr>
    <w:rPr>
      <w:rFonts w:ascii="Garamond" w:hAnsi="Garamond"/>
    </w:rPr>
  </w:style>
  <w:style w:type="paragraph" w:styleId="IndexHeading">
    <w:name w:val="index heading"/>
    <w:basedOn w:val="Normal"/>
    <w:next w:val="Index1"/>
    <w:semiHidden/>
    <w:rsid w:val="00EA30EE"/>
    <w:pPr>
      <w:spacing w:before="120" w:after="120"/>
    </w:pPr>
    <w:rPr>
      <w:rFonts w:ascii="Arial" w:hAnsi="Arial"/>
      <w:b/>
      <w:color w:val="918585"/>
      <w:sz w:val="24"/>
    </w:rPr>
  </w:style>
  <w:style w:type="paragraph" w:styleId="Header">
    <w:name w:val="header"/>
    <w:basedOn w:val="Normal"/>
    <w:link w:val="HeaderChar"/>
    <w:rsid w:val="00EA30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30EE"/>
    <w:rPr>
      <w:rFonts w:ascii="Times New Roman" w:eastAsia="Times New Roman" w:hAnsi="Times New Roman" w:cs="Times New Roman"/>
      <w:sz w:val="16"/>
      <w:szCs w:val="20"/>
      <w:lang w:val="en-GB" w:eastAsia="en-US"/>
    </w:rPr>
  </w:style>
  <w:style w:type="paragraph" w:customStyle="1" w:styleId="Chapter">
    <w:name w:val="Chapter"/>
    <w:basedOn w:val="Normal"/>
    <w:rsid w:val="00EA30EE"/>
    <w:pPr>
      <w:spacing w:before="240"/>
    </w:pPr>
    <w:rPr>
      <w:rFonts w:ascii="Times New Roman" w:hAnsi="Times New Roman"/>
      <w:smallCaps/>
      <w:spacing w:val="80"/>
      <w:sz w:val="28"/>
    </w:rPr>
  </w:style>
  <w:style w:type="paragraph" w:customStyle="1" w:styleId="InChapter">
    <w:name w:val="InChapter"/>
    <w:basedOn w:val="Heading3"/>
    <w:rsid w:val="00EA30EE"/>
    <w:pPr>
      <w:spacing w:after="240"/>
      <w:outlineLvl w:val="9"/>
    </w:pPr>
    <w:rPr>
      <w:noProof/>
    </w:rPr>
  </w:style>
  <w:style w:type="paragraph" w:styleId="Index2">
    <w:name w:val="index 2"/>
    <w:basedOn w:val="Normal"/>
    <w:next w:val="Normal"/>
    <w:semiHidden/>
    <w:rsid w:val="00EA30EE"/>
    <w:pPr>
      <w:tabs>
        <w:tab w:val="right" w:pos="4176"/>
      </w:tabs>
      <w:ind w:left="568" w:hanging="284"/>
    </w:pPr>
    <w:rPr>
      <w:rFonts w:ascii="Garamond" w:hAnsi="Garamond"/>
    </w:rPr>
  </w:style>
  <w:style w:type="paragraph" w:customStyle="1" w:styleId="Byline">
    <w:name w:val="Byline"/>
    <w:rsid w:val="00EA30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30EE"/>
    <w:pPr>
      <w:tabs>
        <w:tab w:val="clear" w:pos="3600"/>
        <w:tab w:val="clear" w:pos="3958"/>
      </w:tabs>
      <w:jc w:val="right"/>
    </w:pPr>
  </w:style>
  <w:style w:type="character" w:styleId="Emphasis">
    <w:name w:val="Emphasis"/>
    <w:basedOn w:val="DefaultParagraphFont"/>
    <w:qFormat/>
    <w:rsid w:val="00EA30EE"/>
    <w:rPr>
      <w:i/>
    </w:rPr>
  </w:style>
  <w:style w:type="paragraph" w:styleId="Caption">
    <w:name w:val="caption"/>
    <w:basedOn w:val="BodyText"/>
    <w:next w:val="Normal"/>
    <w:qFormat/>
    <w:rsid w:val="00EA30EE"/>
    <w:pPr>
      <w:framePr w:w="2268" w:hSpace="181" w:vSpace="181" w:wrap="around" w:vAnchor="text" w:hAnchor="page" w:x="1135" w:y="285" w:anchorLock="1"/>
    </w:pPr>
    <w:rPr>
      <w:i/>
    </w:rPr>
  </w:style>
  <w:style w:type="paragraph" w:customStyle="1" w:styleId="MiniTOCTitle">
    <w:name w:val="MiniTOCTitle"/>
    <w:basedOn w:val="Heading4"/>
    <w:rsid w:val="00EA30EE"/>
    <w:pPr>
      <w:spacing w:before="240"/>
      <w:outlineLvl w:val="9"/>
    </w:pPr>
    <w:rPr>
      <w:noProof/>
      <w:sz w:val="24"/>
    </w:rPr>
  </w:style>
  <w:style w:type="paragraph" w:customStyle="1" w:styleId="MiniTOCItem">
    <w:name w:val="MiniTOCItem"/>
    <w:basedOn w:val="ListBullet"/>
    <w:rsid w:val="00EA30EE"/>
    <w:pPr>
      <w:numPr>
        <w:numId w:val="0"/>
      </w:numPr>
      <w:tabs>
        <w:tab w:val="right" w:leader="dot" w:pos="6521"/>
      </w:tabs>
      <w:spacing w:before="0" w:after="0"/>
    </w:pPr>
  </w:style>
  <w:style w:type="paragraph" w:customStyle="1" w:styleId="TOFTitle">
    <w:name w:val="TOFTitle"/>
    <w:basedOn w:val="TOCTitle"/>
    <w:rsid w:val="00EA30EE"/>
  </w:style>
  <w:style w:type="paragraph" w:styleId="TableofFigures">
    <w:name w:val="table of figures"/>
    <w:basedOn w:val="Normal"/>
    <w:next w:val="Normal"/>
    <w:semiHidden/>
    <w:rsid w:val="00EA30EE"/>
    <w:pPr>
      <w:tabs>
        <w:tab w:val="right" w:leader="dot" w:pos="9072"/>
      </w:tabs>
      <w:ind w:left="970" w:hanging="403"/>
    </w:pPr>
    <w:rPr>
      <w:rFonts w:ascii="Times New Roman" w:hAnsi="Times New Roman"/>
      <w:b/>
    </w:rPr>
  </w:style>
  <w:style w:type="paragraph" w:styleId="ListNumber">
    <w:name w:val="List Number"/>
    <w:basedOn w:val="List"/>
    <w:rsid w:val="00EA30EE"/>
    <w:pPr>
      <w:numPr>
        <w:numId w:val="15"/>
      </w:numPr>
      <w:tabs>
        <w:tab w:val="clear" w:pos="340"/>
      </w:tabs>
    </w:pPr>
  </w:style>
  <w:style w:type="character" w:customStyle="1" w:styleId="WingdingSymbols">
    <w:name w:val="Wingding Symbols"/>
    <w:rsid w:val="00EA30EE"/>
    <w:rPr>
      <w:rFonts w:ascii="Wingdings" w:hAnsi="Wingdings"/>
    </w:rPr>
  </w:style>
  <w:style w:type="paragraph" w:customStyle="1" w:styleId="TableHeading">
    <w:name w:val="Table Heading"/>
    <w:basedOn w:val="HeadingBase"/>
    <w:rsid w:val="00EA30EE"/>
    <w:pPr>
      <w:keepLines/>
      <w:pBdr>
        <w:bottom w:val="single" w:sz="6" w:space="1" w:color="918585"/>
      </w:pBdr>
      <w:spacing w:before="240"/>
    </w:pPr>
  </w:style>
  <w:style w:type="character" w:customStyle="1" w:styleId="HotSpot">
    <w:name w:val="HotSpot"/>
    <w:rsid w:val="00EA30EE"/>
    <w:rPr>
      <w:color w:val="0033CC"/>
      <w:u w:val="none"/>
    </w:rPr>
  </w:style>
  <w:style w:type="paragraph" w:customStyle="1" w:styleId="BodyTextRight">
    <w:name w:val="Body Text Right"/>
    <w:basedOn w:val="BodyText"/>
    <w:rsid w:val="00EA30EE"/>
    <w:pPr>
      <w:spacing w:before="0" w:after="0"/>
      <w:jc w:val="right"/>
    </w:pPr>
  </w:style>
  <w:style w:type="paragraph" w:styleId="Index3">
    <w:name w:val="index 3"/>
    <w:basedOn w:val="ListNumber2"/>
    <w:next w:val="Normal"/>
    <w:semiHidden/>
    <w:rsid w:val="00EA30EE"/>
    <w:pPr>
      <w:numPr>
        <w:numId w:val="0"/>
      </w:numPr>
      <w:tabs>
        <w:tab w:val="right" w:leader="dot" w:pos="4176"/>
      </w:tabs>
    </w:pPr>
  </w:style>
  <w:style w:type="paragraph" w:styleId="ListNumber2">
    <w:name w:val="List Number 2"/>
    <w:basedOn w:val="List2"/>
    <w:rsid w:val="00EA30EE"/>
    <w:pPr>
      <w:numPr>
        <w:numId w:val="10"/>
      </w:numPr>
      <w:tabs>
        <w:tab w:val="clear" w:pos="1060"/>
      </w:tabs>
    </w:pPr>
  </w:style>
  <w:style w:type="paragraph" w:customStyle="1" w:styleId="MarginNote">
    <w:name w:val="Margin Note"/>
    <w:basedOn w:val="BodyText"/>
    <w:rsid w:val="00EA30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30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30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30EE"/>
    <w:rPr>
      <w:sz w:val="32"/>
    </w:rPr>
  </w:style>
  <w:style w:type="paragraph" w:customStyle="1" w:styleId="HeadingProcedure">
    <w:name w:val="Heading Procedure"/>
    <w:basedOn w:val="HeadingBase"/>
    <w:next w:val="Normal"/>
    <w:rsid w:val="00EA30EE"/>
    <w:pPr>
      <w:tabs>
        <w:tab w:val="left" w:pos="0"/>
      </w:tabs>
      <w:spacing w:before="120" w:after="60"/>
    </w:pPr>
    <w:rPr>
      <w:i/>
      <w:color w:val="918585"/>
      <w:sz w:val="22"/>
    </w:rPr>
  </w:style>
  <w:style w:type="paragraph" w:customStyle="1" w:styleId="TableBodyText">
    <w:name w:val="Table Body Text"/>
    <w:basedOn w:val="BodyText"/>
    <w:rsid w:val="00EA30EE"/>
    <w:pPr>
      <w:spacing w:before="60" w:after="60"/>
    </w:pPr>
  </w:style>
  <w:style w:type="paragraph" w:styleId="ListContinue">
    <w:name w:val="List Continue"/>
    <w:basedOn w:val="List"/>
    <w:rsid w:val="00EA30EE"/>
    <w:pPr>
      <w:ind w:firstLine="0"/>
    </w:pPr>
  </w:style>
  <w:style w:type="paragraph" w:customStyle="1" w:styleId="ListNote">
    <w:name w:val="List Note"/>
    <w:basedOn w:val="List"/>
    <w:rsid w:val="00EA30EE"/>
    <w:pPr>
      <w:pBdr>
        <w:top w:val="single" w:sz="6" w:space="2" w:color="918585"/>
        <w:bottom w:val="single" w:sz="6" w:space="2" w:color="918585"/>
      </w:pBdr>
      <w:tabs>
        <w:tab w:val="left" w:pos="1021"/>
      </w:tabs>
      <w:ind w:firstLine="0"/>
    </w:pPr>
  </w:style>
  <w:style w:type="paragraph" w:customStyle="1" w:styleId="Warning">
    <w:name w:val="Warning"/>
    <w:basedOn w:val="BodyText"/>
    <w:rsid w:val="00EA30EE"/>
    <w:pPr>
      <w:shd w:val="clear" w:color="auto" w:fill="D9D9D9"/>
      <w:tabs>
        <w:tab w:val="left" w:pos="992"/>
      </w:tabs>
      <w:ind w:left="119" w:right="119"/>
    </w:pPr>
    <w:rPr>
      <w:sz w:val="20"/>
    </w:rPr>
  </w:style>
  <w:style w:type="paragraph" w:customStyle="1" w:styleId="MarginIcons">
    <w:name w:val="Margin Icons"/>
    <w:basedOn w:val="BodyText"/>
    <w:rsid w:val="00EA30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30EE"/>
    <w:rPr>
      <w:rFonts w:ascii="Courier New" w:hAnsi="Courier New"/>
    </w:rPr>
  </w:style>
  <w:style w:type="paragraph" w:customStyle="1" w:styleId="NoteBullet">
    <w:name w:val="Note Bullet"/>
    <w:basedOn w:val="Note"/>
    <w:rsid w:val="00EA30EE"/>
    <w:pPr>
      <w:tabs>
        <w:tab w:val="clear" w:pos="680"/>
      </w:tabs>
      <w:spacing w:before="60" w:after="60"/>
    </w:pPr>
  </w:style>
  <w:style w:type="paragraph" w:customStyle="1" w:styleId="SubHeading2">
    <w:name w:val="SubHeading2"/>
    <w:basedOn w:val="HeadingBase"/>
    <w:rsid w:val="00EA30EE"/>
    <w:pPr>
      <w:spacing w:before="240" w:after="60"/>
    </w:pPr>
    <w:rPr>
      <w:sz w:val="20"/>
    </w:rPr>
  </w:style>
  <w:style w:type="paragraph" w:customStyle="1" w:styleId="SubHeading1">
    <w:name w:val="SubHeading1"/>
    <w:basedOn w:val="HeadingBase"/>
    <w:rsid w:val="00EA30EE"/>
    <w:pPr>
      <w:spacing w:before="240" w:after="60"/>
    </w:pPr>
    <w:rPr>
      <w:color w:val="918585"/>
      <w:sz w:val="22"/>
    </w:rPr>
  </w:style>
  <w:style w:type="paragraph" w:customStyle="1" w:styleId="SideHeading">
    <w:name w:val="Side Heading"/>
    <w:basedOn w:val="HeadingBase"/>
    <w:rsid w:val="00EA30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30EE"/>
    <w:pPr>
      <w:tabs>
        <w:tab w:val="num" w:pos="360"/>
      </w:tabs>
    </w:pPr>
  </w:style>
  <w:style w:type="paragraph" w:styleId="PlainText">
    <w:name w:val="Plain Text"/>
    <w:basedOn w:val="Normal"/>
    <w:link w:val="PlainTextChar"/>
    <w:rsid w:val="00EA30EE"/>
    <w:rPr>
      <w:sz w:val="20"/>
    </w:rPr>
  </w:style>
  <w:style w:type="character" w:customStyle="1" w:styleId="PlainTextChar">
    <w:name w:val="Plain Text Char"/>
    <w:basedOn w:val="DefaultParagraphFont"/>
    <w:link w:val="PlainText"/>
    <w:rsid w:val="00EA30EE"/>
    <w:rPr>
      <w:rFonts w:ascii="Courier New" w:eastAsia="Times New Roman" w:hAnsi="Courier New" w:cs="Times New Roman"/>
      <w:sz w:val="20"/>
      <w:szCs w:val="20"/>
      <w:lang w:eastAsia="en-US"/>
    </w:rPr>
  </w:style>
  <w:style w:type="character" w:customStyle="1" w:styleId="MenuOption">
    <w:name w:val="Menu Option"/>
    <w:basedOn w:val="DefaultParagraphFont"/>
    <w:rsid w:val="00EA30EE"/>
    <w:rPr>
      <w:b/>
      <w:smallCaps/>
    </w:rPr>
  </w:style>
  <w:style w:type="paragraph" w:customStyle="1" w:styleId="TableListNumber">
    <w:name w:val="Table List Number"/>
    <w:basedOn w:val="ListNumber"/>
    <w:rsid w:val="00EA30EE"/>
    <w:pPr>
      <w:numPr>
        <w:numId w:val="0"/>
      </w:numPr>
    </w:pPr>
  </w:style>
  <w:style w:type="paragraph" w:styleId="TOC4">
    <w:name w:val="toc 4"/>
    <w:basedOn w:val="TOCBase"/>
    <w:next w:val="Normal"/>
    <w:semiHidden/>
    <w:rsid w:val="00EA30EE"/>
    <w:pPr>
      <w:tabs>
        <w:tab w:val="right" w:leader="dot" w:pos="9071"/>
      </w:tabs>
      <w:ind w:left="1701"/>
    </w:pPr>
  </w:style>
  <w:style w:type="paragraph" w:customStyle="1" w:styleId="ListAlpha">
    <w:name w:val="List Alpha"/>
    <w:basedOn w:val="List"/>
    <w:rsid w:val="00EA30EE"/>
    <w:pPr>
      <w:numPr>
        <w:numId w:val="9"/>
      </w:numPr>
    </w:pPr>
  </w:style>
  <w:style w:type="paragraph" w:customStyle="1" w:styleId="ListAlpha2">
    <w:name w:val="List Alpha 2"/>
    <w:basedOn w:val="List2"/>
    <w:rsid w:val="00EA30EE"/>
    <w:pPr>
      <w:numPr>
        <w:numId w:val="8"/>
      </w:numPr>
    </w:pPr>
  </w:style>
  <w:style w:type="paragraph" w:styleId="List2">
    <w:name w:val="List 2"/>
    <w:basedOn w:val="BodyText"/>
    <w:rsid w:val="00EA30EE"/>
    <w:pPr>
      <w:tabs>
        <w:tab w:val="left" w:pos="680"/>
      </w:tabs>
      <w:spacing w:before="60" w:after="60"/>
      <w:ind w:left="680" w:hanging="340"/>
    </w:pPr>
  </w:style>
  <w:style w:type="paragraph" w:styleId="List3">
    <w:name w:val="List 3"/>
    <w:basedOn w:val="BodyText"/>
    <w:rsid w:val="00EA30EE"/>
    <w:pPr>
      <w:tabs>
        <w:tab w:val="left" w:pos="1021"/>
      </w:tabs>
      <w:spacing w:before="60" w:after="60"/>
      <w:ind w:left="1020" w:hanging="340"/>
    </w:pPr>
  </w:style>
  <w:style w:type="paragraph" w:styleId="List4">
    <w:name w:val="List 4"/>
    <w:basedOn w:val="BodyText"/>
    <w:rsid w:val="00EA30EE"/>
    <w:pPr>
      <w:tabs>
        <w:tab w:val="left" w:pos="1361"/>
      </w:tabs>
      <w:spacing w:before="60" w:after="60"/>
      <w:ind w:left="1361" w:hanging="340"/>
    </w:pPr>
  </w:style>
  <w:style w:type="paragraph" w:styleId="List5">
    <w:name w:val="List 5"/>
    <w:basedOn w:val="BodyText"/>
    <w:rsid w:val="00EA30EE"/>
    <w:pPr>
      <w:tabs>
        <w:tab w:val="left" w:pos="1701"/>
      </w:tabs>
      <w:spacing w:before="60" w:after="60"/>
      <w:ind w:left="1701" w:hanging="340"/>
    </w:pPr>
  </w:style>
  <w:style w:type="paragraph" w:styleId="ListBullet3">
    <w:name w:val="List Bullet 3"/>
    <w:basedOn w:val="List3"/>
    <w:rsid w:val="00EA30EE"/>
    <w:pPr>
      <w:numPr>
        <w:numId w:val="14"/>
      </w:numPr>
      <w:tabs>
        <w:tab w:val="clear" w:pos="1021"/>
      </w:tabs>
      <w:ind w:left="1037" w:hanging="357"/>
    </w:pPr>
  </w:style>
  <w:style w:type="paragraph" w:styleId="ListBullet4">
    <w:name w:val="List Bullet 4"/>
    <w:basedOn w:val="List4"/>
    <w:rsid w:val="00EA30EE"/>
    <w:pPr>
      <w:numPr>
        <w:numId w:val="3"/>
      </w:numPr>
      <w:tabs>
        <w:tab w:val="clear" w:pos="1361"/>
      </w:tabs>
    </w:pPr>
  </w:style>
  <w:style w:type="paragraph" w:styleId="ListBullet5">
    <w:name w:val="List Bullet 5"/>
    <w:basedOn w:val="List5"/>
    <w:rsid w:val="00EA30EE"/>
    <w:pPr>
      <w:numPr>
        <w:numId w:val="4"/>
      </w:numPr>
    </w:pPr>
  </w:style>
  <w:style w:type="paragraph" w:styleId="ListContinue2">
    <w:name w:val="List Continue 2"/>
    <w:basedOn w:val="List2"/>
    <w:rsid w:val="00EA30EE"/>
    <w:pPr>
      <w:ind w:firstLine="0"/>
    </w:pPr>
  </w:style>
  <w:style w:type="paragraph" w:styleId="ListContinue3">
    <w:name w:val="List Continue 3"/>
    <w:basedOn w:val="List3"/>
    <w:rsid w:val="00EA30EE"/>
    <w:pPr>
      <w:ind w:left="1021" w:firstLine="0"/>
    </w:pPr>
  </w:style>
  <w:style w:type="paragraph" w:styleId="ListContinue4">
    <w:name w:val="List Continue 4"/>
    <w:basedOn w:val="List4"/>
    <w:rsid w:val="00EA30EE"/>
    <w:pPr>
      <w:ind w:firstLine="0"/>
    </w:pPr>
  </w:style>
  <w:style w:type="paragraph" w:styleId="ListContinue5">
    <w:name w:val="List Continue 5"/>
    <w:basedOn w:val="List5"/>
    <w:rsid w:val="00EA30EE"/>
    <w:pPr>
      <w:ind w:firstLine="0"/>
    </w:pPr>
  </w:style>
  <w:style w:type="paragraph" w:styleId="ListNumber3">
    <w:name w:val="List Number 3"/>
    <w:basedOn w:val="List3"/>
    <w:rsid w:val="00EA30EE"/>
    <w:pPr>
      <w:numPr>
        <w:numId w:val="5"/>
      </w:numPr>
    </w:pPr>
  </w:style>
  <w:style w:type="paragraph" w:styleId="ListNumber4">
    <w:name w:val="List Number 4"/>
    <w:basedOn w:val="List4"/>
    <w:rsid w:val="00EA30EE"/>
    <w:pPr>
      <w:numPr>
        <w:numId w:val="6"/>
      </w:numPr>
    </w:pPr>
  </w:style>
  <w:style w:type="paragraph" w:styleId="ListNumber5">
    <w:name w:val="List Number 5"/>
    <w:basedOn w:val="List5"/>
    <w:rsid w:val="00EA30EE"/>
    <w:pPr>
      <w:numPr>
        <w:numId w:val="7"/>
      </w:numPr>
    </w:pPr>
  </w:style>
  <w:style w:type="paragraph" w:styleId="BlockText">
    <w:name w:val="Block Text"/>
    <w:basedOn w:val="Normal"/>
    <w:rsid w:val="00EA30EE"/>
    <w:pPr>
      <w:spacing w:after="120"/>
      <w:ind w:left="1440" w:right="1440"/>
    </w:pPr>
  </w:style>
  <w:style w:type="character" w:customStyle="1" w:styleId="Subscript">
    <w:name w:val="Subscript"/>
    <w:basedOn w:val="DefaultParagraphFont"/>
    <w:rsid w:val="00EA30EE"/>
    <w:rPr>
      <w:sz w:val="16"/>
      <w:vertAlign w:val="subscript"/>
    </w:rPr>
  </w:style>
  <w:style w:type="character" w:customStyle="1" w:styleId="Superscript">
    <w:name w:val="Superscript"/>
    <w:basedOn w:val="DefaultParagraphFont"/>
    <w:rsid w:val="00EA30EE"/>
    <w:rPr>
      <w:sz w:val="16"/>
      <w:vertAlign w:val="superscript"/>
    </w:rPr>
  </w:style>
  <w:style w:type="character" w:customStyle="1" w:styleId="Symbols">
    <w:name w:val="Symbols"/>
    <w:basedOn w:val="DefaultParagraphFont"/>
    <w:rsid w:val="00EA30EE"/>
    <w:rPr>
      <w:rFonts w:ascii="Symbol" w:hAnsi="Symbol"/>
    </w:rPr>
  </w:style>
  <w:style w:type="character" w:customStyle="1" w:styleId="MenuOptions">
    <w:name w:val="Menu Options"/>
    <w:basedOn w:val="DefaultParagraphFont"/>
    <w:rsid w:val="00EA30EE"/>
    <w:rPr>
      <w:rFonts w:ascii="Arial Narrow" w:hAnsi="Arial Narrow"/>
      <w:smallCaps/>
    </w:rPr>
  </w:style>
  <w:style w:type="character" w:customStyle="1" w:styleId="Buttons">
    <w:name w:val="Buttons"/>
    <w:basedOn w:val="DefaultParagraphFont"/>
    <w:rsid w:val="00EA30EE"/>
    <w:rPr>
      <w:b/>
    </w:rPr>
  </w:style>
  <w:style w:type="character" w:customStyle="1" w:styleId="Underlined">
    <w:name w:val="Underlined"/>
    <w:basedOn w:val="DefaultParagraphFont"/>
    <w:rsid w:val="00EA30EE"/>
    <w:rPr>
      <w:u w:val="single"/>
    </w:rPr>
  </w:style>
  <w:style w:type="paragraph" w:customStyle="1" w:styleId="TableBodyTextRight">
    <w:name w:val="Table Body Text Right"/>
    <w:basedOn w:val="TableBodyText"/>
    <w:rsid w:val="00EA30EE"/>
    <w:pPr>
      <w:widowControl w:val="0"/>
      <w:autoSpaceDE w:val="0"/>
      <w:autoSpaceDN w:val="0"/>
      <w:adjustRightInd w:val="0"/>
      <w:jc w:val="right"/>
    </w:pPr>
    <w:rPr>
      <w:rFonts w:cs="Arial"/>
      <w:szCs w:val="18"/>
    </w:rPr>
  </w:style>
  <w:style w:type="paragraph" w:customStyle="1" w:styleId="CopyrightText">
    <w:name w:val="Copyright Text"/>
    <w:basedOn w:val="BodyText"/>
    <w:rsid w:val="00EA30EE"/>
    <w:rPr>
      <w:sz w:val="18"/>
    </w:rPr>
  </w:style>
  <w:style w:type="paragraph" w:customStyle="1" w:styleId="BodySmallRight">
    <w:name w:val="Body Small Right"/>
    <w:basedOn w:val="BodyTextRight"/>
    <w:rsid w:val="00EA30EE"/>
    <w:rPr>
      <w:sz w:val="18"/>
      <w:szCs w:val="18"/>
    </w:rPr>
  </w:style>
  <w:style w:type="paragraph" w:customStyle="1" w:styleId="MarginEdition">
    <w:name w:val="Margin Edition"/>
    <w:basedOn w:val="MarginNote"/>
    <w:rsid w:val="00EA30EE"/>
    <w:pPr>
      <w:spacing w:before="0" w:after="0"/>
    </w:pPr>
    <w:rPr>
      <w:rFonts w:ascii="Times New Roman" w:hAnsi="Times New Roman"/>
      <w:color w:val="999999"/>
    </w:rPr>
  </w:style>
  <w:style w:type="paragraph" w:customStyle="1" w:styleId="Spacer">
    <w:name w:val="Spacer"/>
    <w:basedOn w:val="Normal"/>
    <w:rsid w:val="00EA30EE"/>
    <w:rPr>
      <w:sz w:val="2"/>
      <w:szCs w:val="2"/>
    </w:rPr>
  </w:style>
  <w:style w:type="character" w:customStyle="1" w:styleId="Small">
    <w:name w:val="Small"/>
    <w:basedOn w:val="DefaultParagraphFont"/>
    <w:rsid w:val="00EA30EE"/>
    <w:rPr>
      <w:sz w:val="16"/>
    </w:rPr>
  </w:style>
  <w:style w:type="paragraph" w:customStyle="1" w:styleId="WideTable">
    <w:name w:val="Wide Table"/>
    <w:basedOn w:val="Normal"/>
    <w:rsid w:val="00EA30EE"/>
    <w:pPr>
      <w:ind w:left="-1418"/>
    </w:pPr>
    <w:rPr>
      <w:sz w:val="2"/>
      <w:szCs w:val="2"/>
    </w:rPr>
  </w:style>
  <w:style w:type="character" w:styleId="PageNumber">
    <w:name w:val="page number"/>
    <w:basedOn w:val="DefaultParagraphFont"/>
    <w:rsid w:val="00EA30EE"/>
  </w:style>
  <w:style w:type="paragraph" w:styleId="Quote">
    <w:name w:val="Quote"/>
    <w:basedOn w:val="Heading1"/>
    <w:link w:val="QuoteChar"/>
    <w:qFormat/>
    <w:rsid w:val="00EA30EE"/>
    <w:rPr>
      <w:b w:val="0"/>
      <w:sz w:val="72"/>
      <w:szCs w:val="72"/>
      <w:lang w:val="en-NZ"/>
    </w:rPr>
  </w:style>
  <w:style w:type="character" w:customStyle="1" w:styleId="QuoteChar">
    <w:name w:val="Quote Char"/>
    <w:basedOn w:val="DefaultParagraphFont"/>
    <w:link w:val="Quote"/>
    <w:rsid w:val="00EA30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30EE"/>
    <w:pPr>
      <w:pageBreakBefore/>
    </w:pPr>
  </w:style>
  <w:style w:type="paragraph" w:customStyle="1" w:styleId="Border">
    <w:name w:val="Border"/>
    <w:basedOn w:val="Normal"/>
    <w:qFormat/>
    <w:rsid w:val="00EA30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30EE"/>
    <w:rPr>
      <w:b/>
      <w:bCs/>
      <w:i/>
      <w:iCs/>
      <w:color w:val="auto"/>
    </w:rPr>
  </w:style>
  <w:style w:type="paragraph" w:styleId="IntenseQuote">
    <w:name w:val="Intense Quote"/>
    <w:basedOn w:val="Normal"/>
    <w:next w:val="Normal"/>
    <w:link w:val="IntenseQuoteChar"/>
    <w:uiPriority w:val="30"/>
    <w:qFormat/>
    <w:rsid w:val="00EA30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30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30EE"/>
    <w:rPr>
      <w:smallCaps/>
      <w:color w:val="auto"/>
      <w:u w:val="single"/>
    </w:rPr>
  </w:style>
  <w:style w:type="character" w:styleId="IntenseReference">
    <w:name w:val="Intense Reference"/>
    <w:basedOn w:val="DefaultParagraphFont"/>
    <w:uiPriority w:val="32"/>
    <w:qFormat/>
    <w:rsid w:val="00EA30EE"/>
    <w:rPr>
      <w:b/>
      <w:bCs/>
      <w:smallCaps/>
      <w:color w:val="auto"/>
      <w:spacing w:val="5"/>
      <w:u w:val="single"/>
    </w:rPr>
  </w:style>
  <w:style w:type="paragraph" w:customStyle="1" w:styleId="2ColumnHeading">
    <w:name w:val="2Column Heading"/>
    <w:basedOn w:val="BodyText"/>
    <w:qFormat/>
    <w:rsid w:val="00EA30EE"/>
    <w:pPr>
      <w:spacing w:after="60"/>
      <w:ind w:left="-2268"/>
    </w:pPr>
    <w:rPr>
      <w:b/>
    </w:rPr>
  </w:style>
  <w:style w:type="paragraph" w:customStyle="1" w:styleId="Heading1TOC">
    <w:name w:val="Heading1 TOC"/>
    <w:basedOn w:val="Normal"/>
    <w:qFormat/>
    <w:rsid w:val="00EA30EE"/>
    <w:pPr>
      <w:spacing w:before="240" w:after="120"/>
    </w:pPr>
    <w:rPr>
      <w:rFonts w:ascii="Times New Roman" w:hAnsi="Times New Roman"/>
      <w:b/>
      <w:sz w:val="32"/>
    </w:rPr>
  </w:style>
  <w:style w:type="paragraph" w:customStyle="1" w:styleId="Heading2TOC">
    <w:name w:val="Heading2 TOC"/>
    <w:basedOn w:val="Normal"/>
    <w:qFormat/>
    <w:rsid w:val="00EA30EE"/>
    <w:pPr>
      <w:spacing w:before="240" w:after="60"/>
    </w:pPr>
    <w:rPr>
      <w:rFonts w:ascii="Times New Roman" w:hAnsi="Times New Roman"/>
      <w:b/>
      <w:sz w:val="28"/>
    </w:rPr>
  </w:style>
  <w:style w:type="character" w:customStyle="1" w:styleId="Underline">
    <w:name w:val="Underline"/>
    <w:basedOn w:val="DefaultParagraphFont"/>
    <w:qFormat/>
    <w:rsid w:val="00EA30EE"/>
    <w:rPr>
      <w:u w:val="single"/>
    </w:rPr>
  </w:style>
  <w:style w:type="character" w:customStyle="1" w:styleId="BoldandItalics">
    <w:name w:val="Bold and Italics"/>
    <w:qFormat/>
    <w:rsid w:val="00EA30EE"/>
    <w:rPr>
      <w:b/>
      <w:i/>
      <w:u w:val="none"/>
    </w:rPr>
  </w:style>
  <w:style w:type="paragraph" w:styleId="BalloonText">
    <w:name w:val="Balloon Text"/>
    <w:basedOn w:val="Normal"/>
    <w:link w:val="BalloonTextChar"/>
    <w:rsid w:val="00EA30EE"/>
    <w:rPr>
      <w:rFonts w:ascii="Tahoma" w:hAnsi="Tahoma" w:cs="Tahoma"/>
      <w:sz w:val="16"/>
      <w:szCs w:val="16"/>
    </w:rPr>
  </w:style>
  <w:style w:type="character" w:customStyle="1" w:styleId="BalloonTextChar">
    <w:name w:val="Balloon Text Char"/>
    <w:basedOn w:val="DefaultParagraphFont"/>
    <w:link w:val="BalloonText"/>
    <w:rsid w:val="00EA30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30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30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30EE"/>
    <w:rPr>
      <w:b/>
      <w:color w:val="660033"/>
      <w:spacing w:val="0"/>
    </w:rPr>
  </w:style>
  <w:style w:type="paragraph" w:customStyle="1" w:styleId="Nameditemlist">
    <w:name w:val="Named item list"/>
    <w:basedOn w:val="BodyText"/>
    <w:qFormat/>
    <w:rsid w:val="00EA30EE"/>
    <w:pPr>
      <w:tabs>
        <w:tab w:val="left" w:pos="2835"/>
      </w:tabs>
      <w:ind w:left="2835" w:hanging="2835"/>
    </w:pPr>
  </w:style>
  <w:style w:type="paragraph" w:customStyle="1" w:styleId="BodyTextnopadding">
    <w:name w:val="Body Text no padding"/>
    <w:basedOn w:val="BodyText"/>
    <w:qFormat/>
    <w:rsid w:val="00EA30EE"/>
    <w:pPr>
      <w:spacing w:before="0" w:after="0"/>
    </w:pPr>
  </w:style>
  <w:style w:type="paragraph" w:customStyle="1" w:styleId="BodyTextBold">
    <w:name w:val="Body Text Bold"/>
    <w:basedOn w:val="BodyText"/>
    <w:qFormat/>
    <w:rsid w:val="00EA30EE"/>
    <w:rPr>
      <w:b/>
    </w:rPr>
  </w:style>
  <w:style w:type="character" w:styleId="Hyperlink">
    <w:name w:val="Hyperlink"/>
    <w:basedOn w:val="DefaultParagraphFont"/>
    <w:uiPriority w:val="99"/>
    <w:unhideWhenUsed/>
    <w:rsid w:val="00FA60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918</Words>
  <Characters>6329</Characters>
  <Application>Microsoft Office Word</Application>
  <DocSecurity>0</DocSecurity>
  <Lines>210</Lines>
  <Paragraphs>120</Paragraphs>
  <ScaleCrop>false</ScaleCrop>
  <Company>Author-it Software Corporation Ltd.</Company>
  <LinksUpToDate>false</LinksUpToDate>
  <CharactersWithSpaces>7127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UEPOPS413 Coordinate operational strategies for power production</dc:title>
  <dc:subject>Approved</dc:subject>
  <dc:creator>Powering Skills Organisation</dc:creator>
  <cp:keywords>Release: 1</cp:keywords>
  <dc:description>Review Date: 12 April 2008</dc:description>
  <cp:lastModifiedBy>HSD_TPCMSd.prod</cp:lastModifiedBy>
  <cp:revision>3</cp:revision>
  <dcterms:created xsi:type="dcterms:W3CDTF">2025-03-02T01:37:00Z</dcterms:created>
  <dcterms:modified xsi:type="dcterms:W3CDTF">2025-03-02T01:37:00Z</dcterms:modified>
</cp:coreProperties>
</file>