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B4A" w:rsidP="00834B4A">
      <w:pPr>
        <w:pStyle w:val="Title"/>
      </w:pPr>
      <w:r>
        <w:fldChar w:fldCharType="begin"/>
      </w:r>
      <w:r>
        <w:instrText xml:space="preserve"> TITLE   \* MERGEFORMAT </w:instrText>
      </w:r>
      <w:r>
        <w:fldChar w:fldCharType="separate"/>
      </w:r>
      <w:r>
        <w:t>UEPOPS412 Undertake commissioning and decommissioning</w:t>
      </w:r>
      <w:r>
        <w:fldChar w:fldCharType="end"/>
      </w:r>
    </w:p>
    <w:p w:rsidR="00834B4A" w:rsidP="00834B4A">
      <w:pPr>
        <w:pStyle w:val="Version"/>
        <w:sectPr w:rsidSect="004977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729" w:rsidP="00497729">
      <w:pPr>
        <w:pStyle w:val="SuperHeading"/>
      </w:pPr>
      <w:r w:rsidRPr="00497729">
        <w:t>UEPOPS412 Undertake commissioning and decommissioning</w:t>
      </w:r>
    </w:p>
    <w:p w:rsidR="00000000" w:rsidRPr="00497729" w:rsidP="00497729">
      <w:pPr>
        <w:pStyle w:val="Heading1"/>
      </w:pPr>
      <w:bookmarkStart w:id="1" w:name="O_983875"/>
      <w:bookmarkEnd w:id="1"/>
      <w:r w:rsidRPr="00497729">
        <w:t>Modification History</w:t>
      </w:r>
    </w:p>
    <w:tbl>
      <w:tblPr>
        <w:tblW w:w="9497" w:type="dxa"/>
        <w:tblLayout w:type="fixed"/>
        <w:tblCellMar>
          <w:left w:w="62" w:type="dxa"/>
          <w:right w:w="62" w:type="dxa"/>
        </w:tblCellMar>
        <w:tblLook w:val="0000"/>
      </w:tblPr>
      <w:tblGrid>
        <w:gridCol w:w="9497"/>
      </w:tblGrid>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rPr>
                <w:rStyle w:val="SpecialBold"/>
              </w:rPr>
              <w:t>Release 1</w:t>
            </w:r>
            <w:r w:rsidRPr="00497729">
              <w:t>. This is the first release of this unit of competency in the UEP Generation Training Package.</w:t>
            </w:r>
          </w:p>
        </w:tc>
      </w:tr>
    </w:tbl>
    <w:p w:rsidR="00000000" w:rsidRPr="00497729" w:rsidP="00497729">
      <w:pPr>
        <w:pStyle w:val="NoPaddingFontSize1"/>
      </w:pPr>
    </w:p>
    <w:p w:rsidR="00000000" w:rsidRPr="00497729" w:rsidP="00497729">
      <w:pPr>
        <w:pStyle w:val="AllowPageBreak"/>
      </w:pPr>
    </w:p>
    <w:p w:rsidR="00000000" w:rsidRPr="00497729" w:rsidP="00497729">
      <w:pPr>
        <w:pStyle w:val="Heading1"/>
      </w:pPr>
      <w:bookmarkStart w:id="2" w:name="O_983876"/>
      <w:bookmarkEnd w:id="2"/>
      <w:r w:rsidRPr="00497729">
        <w:t>Application</w:t>
      </w:r>
    </w:p>
    <w:tbl>
      <w:tblPr>
        <w:tblW w:w="9497" w:type="dxa"/>
        <w:tblLayout w:type="fixed"/>
        <w:tblCellMar>
          <w:left w:w="62" w:type="dxa"/>
          <w:right w:w="62" w:type="dxa"/>
        </w:tblCellMar>
        <w:tblLook w:val="0000"/>
      </w:tblPr>
      <w:tblGrid>
        <w:gridCol w:w="9497"/>
      </w:tblGrid>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t xml:space="preserve">This unit involves the skills and knowledge required to undertake the commissioning </w:t>
            </w:r>
            <w:r w:rsidRPr="00497729">
              <w:t>and decommissioning of power generation plant and equipment.</w:t>
            </w:r>
          </w:p>
          <w:p w:rsidR="00000000" w:rsidRPr="00497729" w:rsidP="00497729">
            <w:pPr>
              <w:pStyle w:val="BodyText"/>
            </w:pPr>
            <w:r w:rsidRPr="00497729">
              <w:t>Commissioning is a process in which installed power generating plant is tested to verify it functions according to its design specifications. Power generating plant that is shut down and dismantl</w:t>
            </w:r>
            <w:r w:rsidRPr="00497729">
              <w:t>ed is decommissioned. Commissioning and decommissioning of power generating plant does not include removal or return to service under normal or routine maintenance situations.</w:t>
            </w:r>
          </w:p>
          <w:p w:rsidR="00000000" w:rsidRPr="00497729" w:rsidP="00497729">
            <w:pPr>
              <w:pStyle w:val="BodyText"/>
            </w:pPr>
            <w:r w:rsidRPr="00497729">
              <w:t>Competency in this unit requires the ability to plan and prepare for work, decom</w:t>
            </w:r>
            <w:r w:rsidRPr="00497729">
              <w:t>mission plant or equipment, remove plant or equipment, recommission plant or equipment</w:t>
            </w:r>
            <w:r w:rsidRPr="00497729">
              <w:rPr>
                <w:rStyle w:val="SpecialBold"/>
              </w:rPr>
              <w:t xml:space="preserve"> </w:t>
            </w:r>
            <w:r w:rsidRPr="00497729">
              <w:t>and complete work. Individuals will, in general, work as an operator, in a power generation facility.</w:t>
            </w:r>
          </w:p>
          <w:p w:rsidR="00000000" w:rsidRPr="00497729" w:rsidP="00497729">
            <w:pPr>
              <w:pStyle w:val="BodyText"/>
            </w:pPr>
            <w:r w:rsidRPr="00497729">
              <w:t>Power generation plant operators are typically trained and authoris</w:t>
            </w:r>
            <w:r w:rsidRPr="00497729">
              <w:t>ed to isolate, prepare plant and issue permits to work.</w:t>
            </w:r>
          </w:p>
          <w:p w:rsidR="00000000" w:rsidRPr="00497729" w:rsidP="00497729">
            <w:pPr>
              <w:pStyle w:val="BodyText"/>
            </w:pPr>
            <w:r w:rsidRPr="00497729">
              <w:t>No licensing, legislative or certification requirements apply to this unit at the time of publication.</w:t>
            </w:r>
          </w:p>
          <w:p w:rsidR="00000000" w:rsidRPr="00497729" w:rsidP="00497729">
            <w:pPr>
              <w:pStyle w:val="BodyText"/>
            </w:pPr>
            <w:r w:rsidRPr="00497729">
              <w:rPr>
                <w:rStyle w:val="SpecialBold"/>
              </w:rPr>
              <w:t>Note: Workplace practice</w:t>
            </w:r>
          </w:p>
          <w:p w:rsidR="00000000" w:rsidRPr="00497729" w:rsidP="00497729">
            <w:pPr>
              <w:pStyle w:val="BodyText"/>
            </w:pPr>
            <w:r w:rsidRPr="00497729">
              <w:t>The application of the skills and knowledge described in this unit may r</w:t>
            </w:r>
            <w:r w:rsidRPr="00497729">
              <w:t>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497729" w:rsidP="00497729">
      <w:pPr>
        <w:pStyle w:val="NoPaddingFontSize1"/>
      </w:pPr>
    </w:p>
    <w:p w:rsidR="00000000" w:rsidRPr="00497729" w:rsidP="00497729">
      <w:pPr>
        <w:pStyle w:val="AllowPageBreak"/>
      </w:pPr>
    </w:p>
    <w:p w:rsidR="00000000" w:rsidRPr="00497729" w:rsidP="00497729">
      <w:pPr>
        <w:pStyle w:val="Heading1"/>
      </w:pPr>
      <w:bookmarkStart w:id="3" w:name="O_983877"/>
      <w:bookmarkEnd w:id="3"/>
      <w:r w:rsidRPr="00497729">
        <w:t>Pre-requisite Unit</w:t>
      </w:r>
    </w:p>
    <w:tbl>
      <w:tblPr>
        <w:tblW w:w="9497" w:type="dxa"/>
        <w:tblLayout w:type="fixed"/>
        <w:tblCellMar>
          <w:left w:w="62" w:type="dxa"/>
          <w:right w:w="62" w:type="dxa"/>
        </w:tblCellMar>
        <w:tblLook w:val="0000"/>
      </w:tblPr>
      <w:tblGrid>
        <w:gridCol w:w="9497"/>
      </w:tblGrid>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t>There are no prerequisite units.</w:t>
            </w:r>
          </w:p>
        </w:tc>
      </w:tr>
    </w:tbl>
    <w:p w:rsidR="00000000" w:rsidRPr="00497729" w:rsidP="00497729">
      <w:pPr>
        <w:pStyle w:val="NoPaddingFontSize1"/>
      </w:pPr>
    </w:p>
    <w:p w:rsidR="00000000" w:rsidRPr="00497729" w:rsidP="00497729">
      <w:pPr>
        <w:pStyle w:val="AllowPageBreak"/>
      </w:pPr>
    </w:p>
    <w:p w:rsidR="00000000" w:rsidRPr="00497729" w:rsidP="00497729">
      <w:pPr>
        <w:pStyle w:val="Heading1"/>
      </w:pPr>
      <w:bookmarkStart w:id="4" w:name="O_983878"/>
      <w:bookmarkEnd w:id="4"/>
      <w:r w:rsidRPr="00497729">
        <w:t>Competency Field</w:t>
      </w:r>
    </w:p>
    <w:tbl>
      <w:tblPr>
        <w:tblW w:w="9497" w:type="dxa"/>
        <w:tblLayout w:type="fixed"/>
        <w:tblCellMar>
          <w:left w:w="62" w:type="dxa"/>
          <w:right w:w="62" w:type="dxa"/>
        </w:tblCellMar>
        <w:tblLook w:val="0000"/>
      </w:tblPr>
      <w:tblGrid>
        <w:gridCol w:w="9497"/>
      </w:tblGrid>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t>Operations</w:t>
            </w:r>
          </w:p>
        </w:tc>
      </w:tr>
    </w:tbl>
    <w:p w:rsidR="00000000" w:rsidRPr="00497729" w:rsidP="00497729">
      <w:pPr>
        <w:pStyle w:val="NoPaddingFontSize1"/>
      </w:pPr>
    </w:p>
    <w:p w:rsidR="00000000" w:rsidRPr="00497729" w:rsidP="00497729">
      <w:pPr>
        <w:pStyle w:val="AllowPageBreak"/>
      </w:pPr>
    </w:p>
    <w:p w:rsidR="00000000" w:rsidRPr="00497729" w:rsidP="00497729">
      <w:pPr>
        <w:pStyle w:val="Heading1"/>
      </w:pPr>
      <w:bookmarkStart w:id="5" w:name="O_983879"/>
      <w:bookmarkEnd w:id="5"/>
      <w:r w:rsidRPr="00497729">
        <w:t>Unit Sector</w:t>
      </w:r>
    </w:p>
    <w:tbl>
      <w:tblPr>
        <w:tblW w:w="9497" w:type="dxa"/>
        <w:tblLayout w:type="fixed"/>
        <w:tblCellMar>
          <w:left w:w="62" w:type="dxa"/>
          <w:right w:w="62" w:type="dxa"/>
        </w:tblCellMar>
        <w:tblLook w:val="0000"/>
      </w:tblPr>
      <w:tblGrid>
        <w:gridCol w:w="9497"/>
      </w:tblGrid>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t>Electricity generation</w:t>
            </w:r>
          </w:p>
        </w:tc>
      </w:tr>
    </w:tbl>
    <w:p w:rsidR="00000000" w:rsidRPr="00497729" w:rsidP="00497729">
      <w:pPr>
        <w:pStyle w:val="NoPaddingFontSize1"/>
      </w:pPr>
    </w:p>
    <w:p w:rsidR="00000000" w:rsidRPr="00497729" w:rsidP="00497729">
      <w:pPr>
        <w:pStyle w:val="AllowPageBreak"/>
      </w:pPr>
    </w:p>
    <w:p w:rsidR="00000000" w:rsidRPr="00497729" w:rsidP="00497729">
      <w:pPr>
        <w:pStyle w:val="Heading1"/>
      </w:pPr>
      <w:bookmarkStart w:id="6" w:name="O_983880"/>
      <w:bookmarkEnd w:id="6"/>
      <w:r w:rsidRPr="0049772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9772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PERFORMANCE CRITERIA</w:t>
            </w:r>
          </w:p>
        </w:tc>
      </w:tr>
      <w:tr w:rsidTr="0049772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Performance criteria describe the performance needed to demonstrate achievement of the element.</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Work requirements are identified from work order and are confirmed with appropriat</w:t>
            </w:r>
            <w:r w:rsidRPr="00497729">
              <w:t>e personnel or by site inspection, in accordance with workplace procedures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Work, Health and Safety (WHS)/Occupational Health and Safety (OHS) regulations, legislative requirements, industry standards, codes of practice, manufacturers’ specifications</w:t>
            </w:r>
            <w:r w:rsidRPr="00497729">
              <w:t xml:space="preserve">, environmental obligations and workplace procedures are identified, applied and monitored </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Resources are obtained and inspected for compliance with job specification, in accordance with workplace procedures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 xml:space="preserve">Plans, drawings and manuals are selected and used, in accordance with workplace procedures </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Correct size, type and quantity of materials or components are obtained and inspected, in accordance with workplace procedures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Work is sequenced and p</w:t>
            </w:r>
            <w:r w:rsidRPr="00497729">
              <w:t>rioritised, in accordance with workplace procedures and site requirements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Potential hazards are identified and risk control measures are selected and implemented, in accordance with workplace procedures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Work area is prepared, in accordance with workplace   procedures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rPr>
                <w:rStyle w:val="SpecialBold"/>
              </w:rPr>
              <w:t>Decommission plant or equipment</w:t>
            </w: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Isolations are confirmed, where appropriate, in accordance with workplace procedures, site requirements and decommissioning plan</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Equipment or power generating plant is decommissioned, in accordance with workplace procedures and decommissioning plan</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 xml:space="preserve">Equipment or power generating plant is disconnected from energy or material sources, in accordance with workplace procedures and </w:t>
            </w:r>
            <w:r w:rsidRPr="00497729">
              <w:t>decommissioning plan</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rPr>
                <w:rStyle w:val="SpecialBold"/>
              </w:rPr>
              <w:t>Remove plant or equipment</w:t>
            </w: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Isolations are confirmed, where appropriate, in accordance with workplace procedures and site requirements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Removal of power generating plant or equipment, or dismantling of major components is carried out, in accordance with workplace procedures and decommissioning plan</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Unused electrical conductors are isolated, and are terminated, in accordance with wor</w:t>
            </w:r>
            <w:r w:rsidRPr="00497729">
              <w:t>kplace procedures and decommissioning plan</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Other sources of energy or materials are terminated and blanked, in accordance with workplace procedures and decommissioning plan</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rPr>
                <w:rStyle w:val="SpecialBold"/>
              </w:rPr>
              <w:t>Commissioning plant or equipment</w:t>
            </w: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Isolation of power generating plant is removed, in accordance with workplace procedures and site requirements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Preoperational checks are carried out on power generating plant, in accordance with workplace procedures, manufacturers</w:t>
            </w:r>
            <w:r>
              <w:t>’</w:t>
            </w:r>
            <w:r w:rsidRPr="00497729">
              <w:t xml:space="preserve"> recommendations an</w:t>
            </w:r>
            <w:r w:rsidRPr="00497729">
              <w:t>d site requirements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 xml:space="preserve">Sequence for commissioning plant are adhered to, in accordance with workplace procedures </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Power generating plant is tested for correct operation, in accordance with manufacturers</w:t>
            </w:r>
            <w:r>
              <w:t>’</w:t>
            </w:r>
            <w:r w:rsidRPr="00497729">
              <w:t xml:space="preserve"> recommendations and workplace procedures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Power generating plant or equipment performance is monitored against manufacturers</w:t>
            </w:r>
            <w:r>
              <w:t>’</w:t>
            </w:r>
            <w:r w:rsidRPr="00497729">
              <w:t xml:space="preserve"> specifications, in accordance with workplace procedures, using approved methods and testing equipment </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Data is collected and referenced against manufacturers</w:t>
            </w:r>
            <w:r>
              <w:t>’</w:t>
            </w:r>
            <w:r w:rsidRPr="00497729">
              <w:t xml:space="preserve"> specifications and any variances are recorded, in accordance with workplace procedures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Power generating plant or equipment is adjusted to meet manufacturers</w:t>
            </w:r>
            <w:r>
              <w:t>’</w:t>
            </w:r>
            <w:r w:rsidRPr="00497729">
              <w:t xml:space="preserve"> specifications, in accordance with </w:t>
            </w:r>
            <w:r w:rsidRPr="00497729">
              <w:t xml:space="preserve">workplace procedures, using approved techniques </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Final inspection is undertaken and performance data is collected, in accordance with workplace procedures, to ensure compliance with manufactures</w:t>
            </w:r>
            <w:r>
              <w:t>’</w:t>
            </w:r>
            <w:r w:rsidRPr="00497729">
              <w:t xml:space="preserve"> specifications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rPr>
                <w:rStyle w:val="SpecialBold"/>
              </w:rPr>
              <w:t>Complete</w:t>
            </w:r>
            <w:r w:rsidRPr="00497729">
              <w:t xml:space="preserve"> </w:t>
            </w:r>
            <w:r w:rsidRPr="00497729">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Work is completed</w:t>
            </w:r>
            <w:r w:rsidRPr="00497729">
              <w:t xml:space="preserve"> and appropriate personnel are notified, in accordance with workplace procedures </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Work area is cleared of waste, cleaned, restored and secured, in accordance with worksite procedures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Power generating plant, tools and equipment are maintained and is stored appropriately, in accordance with workplace procedures</w:t>
            </w:r>
          </w:p>
        </w:tc>
      </w:tr>
      <w:tr w:rsidTr="00497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97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t>Work completion details are finalised, in accordance with workplace procedures</w:t>
            </w:r>
          </w:p>
        </w:tc>
      </w:tr>
    </w:tbl>
    <w:p w:rsidR="00000000" w:rsidRPr="00497729" w:rsidP="00497729">
      <w:pPr>
        <w:pStyle w:val="NoPaddingFontSize1"/>
      </w:pPr>
    </w:p>
    <w:p w:rsidR="00000000" w:rsidRPr="00497729" w:rsidP="00497729">
      <w:pPr>
        <w:pStyle w:val="AllowPageBreak"/>
      </w:pPr>
    </w:p>
    <w:p w:rsidR="00000000" w:rsidRPr="00497729" w:rsidP="00497729">
      <w:pPr>
        <w:pStyle w:val="Heading1"/>
      </w:pPr>
      <w:bookmarkStart w:id="7" w:name="O_983881"/>
      <w:bookmarkEnd w:id="7"/>
      <w:r w:rsidRPr="00497729">
        <w:t>Foundation Skills</w:t>
      </w:r>
    </w:p>
    <w:tbl>
      <w:tblPr>
        <w:tblW w:w="9497" w:type="dxa"/>
        <w:tblLayout w:type="fixed"/>
        <w:tblCellMar>
          <w:left w:w="62" w:type="dxa"/>
          <w:right w:w="62" w:type="dxa"/>
        </w:tblCellMar>
        <w:tblLook w:val="0000"/>
      </w:tblPr>
      <w:tblGrid>
        <w:gridCol w:w="9497"/>
      </w:tblGrid>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t>Found</w:t>
            </w:r>
            <w:r w:rsidRPr="00497729">
              <w:t>ation skills essential to performance are explicit in the performance criteria of this unit of competency.</w:t>
            </w:r>
          </w:p>
        </w:tc>
      </w:tr>
    </w:tbl>
    <w:p w:rsidR="00000000" w:rsidRPr="00497729" w:rsidP="00497729">
      <w:pPr>
        <w:pStyle w:val="NoPaddingFontSize1"/>
      </w:pPr>
    </w:p>
    <w:p w:rsidR="00000000" w:rsidRPr="00497729" w:rsidP="00497729">
      <w:pPr>
        <w:pStyle w:val="AllowPageBreak"/>
      </w:pPr>
    </w:p>
    <w:p w:rsidR="00000000" w:rsidRPr="00497729" w:rsidP="00497729">
      <w:pPr>
        <w:pStyle w:val="Heading1"/>
      </w:pPr>
      <w:bookmarkStart w:id="8" w:name="O_983882"/>
      <w:bookmarkEnd w:id="8"/>
      <w:r w:rsidRPr="00497729">
        <w:t>Range of Conditions</w:t>
      </w:r>
    </w:p>
    <w:tbl>
      <w:tblPr>
        <w:tblW w:w="9497" w:type="dxa"/>
        <w:tblLayout w:type="fixed"/>
        <w:tblCellMar>
          <w:left w:w="62" w:type="dxa"/>
          <w:right w:w="62" w:type="dxa"/>
        </w:tblCellMar>
        <w:tblLook w:val="0000"/>
      </w:tblPr>
      <w:tblGrid>
        <w:gridCol w:w="9497"/>
      </w:tblGrid>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t>Range is restricted to essential operating conditions and any other variables essential to the work environment.</w:t>
            </w:r>
          </w:p>
          <w:p w:rsidR="00000000" w:rsidRPr="00497729" w:rsidP="00497729">
            <w:pPr>
              <w:pStyle w:val="BodyText"/>
            </w:pPr>
            <w:r w:rsidRPr="00497729">
              <w:t>Non-essential conditions may be found in the Companion Volume Implementation Guide.</w:t>
            </w:r>
          </w:p>
        </w:tc>
      </w:tr>
    </w:tbl>
    <w:p w:rsidR="00000000" w:rsidRPr="00497729" w:rsidP="00497729">
      <w:pPr>
        <w:pStyle w:val="NoPaddingFontSize1"/>
      </w:pPr>
    </w:p>
    <w:p w:rsidR="00000000" w:rsidRPr="00497729" w:rsidP="00497729">
      <w:pPr>
        <w:pStyle w:val="AllowPageBreak"/>
      </w:pPr>
    </w:p>
    <w:p w:rsidR="00000000" w:rsidRPr="00497729" w:rsidP="00497729">
      <w:pPr>
        <w:pStyle w:val="Heading1"/>
      </w:pPr>
      <w:bookmarkStart w:id="9" w:name="O_983883"/>
      <w:bookmarkEnd w:id="9"/>
      <w:r w:rsidRPr="00497729">
        <w:t>Unit Mapping Information</w:t>
      </w:r>
    </w:p>
    <w:tbl>
      <w:tblPr>
        <w:tblW w:w="9497" w:type="dxa"/>
        <w:tblLayout w:type="fixed"/>
        <w:tblCellMar>
          <w:left w:w="62" w:type="dxa"/>
          <w:right w:w="62" w:type="dxa"/>
        </w:tblCellMar>
        <w:tblLook w:val="0000"/>
      </w:tblPr>
      <w:tblGrid>
        <w:gridCol w:w="9497"/>
      </w:tblGrid>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t>This unit repla</w:t>
            </w:r>
            <w:r w:rsidRPr="00497729">
              <w:t>ces and is equivalent to UEPOPS412B Undertake commissioning-decommissioning.</w:t>
            </w:r>
          </w:p>
        </w:tc>
      </w:tr>
    </w:tbl>
    <w:p w:rsidR="00000000" w:rsidRPr="00497729" w:rsidP="00497729">
      <w:pPr>
        <w:pStyle w:val="NoPaddingFontSize1"/>
      </w:pPr>
    </w:p>
    <w:p w:rsidR="00000000" w:rsidRPr="00497729" w:rsidP="00497729">
      <w:pPr>
        <w:pStyle w:val="AllowPageBreak"/>
      </w:pPr>
    </w:p>
    <w:p w:rsidR="00000000" w:rsidRPr="00497729" w:rsidP="00497729">
      <w:pPr>
        <w:pStyle w:val="Heading1"/>
      </w:pPr>
      <w:bookmarkStart w:id="10" w:name="O_983890"/>
      <w:bookmarkEnd w:id="10"/>
      <w:r w:rsidRPr="00497729">
        <w:t>Links</w:t>
      </w:r>
    </w:p>
    <w:p w:rsidR="00000000" w:rsidRPr="00497729" w:rsidP="00834B4A">
      <w:pPr>
        <w:pStyle w:val="BodyText"/>
      </w:pPr>
      <w:r w:rsidRPr="0049772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C540B">
        <w:rPr>
          <w:rStyle w:val="Hyperlink"/>
        </w:rPr>
        <w:t>https://vetnet.gov.au/Pages/TrainingDocs.aspx?q=1715b9fa-e7bd-441c-bb8d-cf22c9c825a8</w:t>
      </w:r>
      <w:r>
        <w:fldChar w:fldCharType="end"/>
      </w:r>
    </w:p>
    <w:p w:rsidR="00000000" w:rsidRPr="00497729" w:rsidP="00834B4A">
      <w:pPr>
        <w:pStyle w:val="BodyText"/>
        <w:sectPr w:rsidSect="00497729">
          <w:headerReference w:type="default" r:id="rId10"/>
          <w:footerReference w:type="default" r:id="rId11"/>
          <w:pgSz w:w="11908" w:h="16833"/>
          <w:pgMar w:top="1702" w:right="1418" w:bottom="1702" w:left="1418" w:header="992" w:footer="992" w:gutter="0"/>
          <w:cols w:space="720"/>
          <w:noEndnote/>
          <w:docGrid w:linePitch="299"/>
        </w:sectPr>
      </w:pPr>
    </w:p>
    <w:p w:rsidR="00000000" w:rsidRPr="00497729" w:rsidP="00497729">
      <w:pPr>
        <w:pStyle w:val="SuperHeading"/>
      </w:pPr>
      <w:r w:rsidRPr="00497729">
        <w:t>Assessment Requirements for UEPOPS412 Undertake commissioning and decommissioning</w:t>
      </w:r>
    </w:p>
    <w:p w:rsidR="00000000" w:rsidRPr="00497729" w:rsidP="00497729">
      <w:pPr>
        <w:pStyle w:val="Heading1"/>
      </w:pPr>
      <w:bookmarkStart w:id="11" w:name="O_983885"/>
      <w:bookmarkEnd w:id="11"/>
      <w:r w:rsidRPr="00497729">
        <w:t>Modification History</w:t>
      </w:r>
    </w:p>
    <w:tbl>
      <w:tblPr>
        <w:tblW w:w="9497" w:type="dxa"/>
        <w:tblLayout w:type="fixed"/>
        <w:tblCellMar>
          <w:left w:w="62" w:type="dxa"/>
          <w:right w:w="62" w:type="dxa"/>
        </w:tblCellMar>
        <w:tblLook w:val="0000"/>
      </w:tblPr>
      <w:tblGrid>
        <w:gridCol w:w="9497"/>
      </w:tblGrid>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t>Release 1. This is the first release of this unit of competency in the UEP Generation Training Package.</w:t>
            </w:r>
          </w:p>
        </w:tc>
      </w:tr>
    </w:tbl>
    <w:p w:rsidR="00000000" w:rsidRPr="00497729" w:rsidP="00497729">
      <w:pPr>
        <w:pStyle w:val="NoPaddingFontSize1"/>
      </w:pPr>
    </w:p>
    <w:p w:rsidR="00000000" w:rsidRPr="00497729" w:rsidP="00497729">
      <w:pPr>
        <w:pStyle w:val="AllowPageBreak"/>
      </w:pPr>
    </w:p>
    <w:p w:rsidR="00000000" w:rsidRPr="00497729" w:rsidP="00497729">
      <w:pPr>
        <w:pStyle w:val="Heading1"/>
      </w:pPr>
      <w:bookmarkStart w:id="12" w:name="O_983886"/>
      <w:bookmarkEnd w:id="12"/>
      <w:r w:rsidRPr="00497729">
        <w:t>Performance Evidence</w:t>
      </w:r>
    </w:p>
    <w:tbl>
      <w:tblPr>
        <w:tblW w:w="9497" w:type="dxa"/>
        <w:tblLayout w:type="fixed"/>
        <w:tblCellMar>
          <w:left w:w="62" w:type="dxa"/>
          <w:right w:w="62" w:type="dxa"/>
        </w:tblCellMar>
        <w:tblLook w:val="0000"/>
      </w:tblPr>
      <w:tblGrid>
        <w:gridCol w:w="9497"/>
      </w:tblGrid>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Evidence required to demonstrate competence in this unit must be relevant to and satisfy all the requirements of</w:t>
            </w:r>
            <w:r w:rsidRPr="00497729">
              <w:t xml:space="preserve"> the elements, performance criteria and range of conditions on at least two separate occasions and includes: </w:t>
            </w:r>
          </w:p>
        </w:tc>
      </w:tr>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29" w:rsidP="00497729">
            <w:pPr>
              <w:pStyle w:val="ListBullet"/>
            </w:pPr>
            <w:r w:rsidRPr="00497729">
              <w:t>analysing data</w:t>
            </w:r>
          </w:p>
          <w:p w:rsidR="00000000" w:rsidRPr="00497729" w:rsidP="00497729">
            <w:pPr>
              <w:pStyle w:val="ListBullet"/>
            </w:pPr>
            <w:r w:rsidRPr="00497729">
              <w:t>applying Work, Health and Safety (WHS)/Occupational Health and Safety (OHS) requirements including:</w:t>
            </w:r>
          </w:p>
          <w:p w:rsidR="00000000" w:rsidRPr="00497729" w:rsidP="00497729">
            <w:pPr>
              <w:pStyle w:val="ListBullet2"/>
            </w:pPr>
            <w:r w:rsidRPr="00497729">
              <w:t>emergency procedures</w:t>
            </w:r>
          </w:p>
          <w:p w:rsidR="00000000" w:rsidRPr="00497729" w:rsidP="00497729">
            <w:pPr>
              <w:pStyle w:val="ListBullet2"/>
            </w:pPr>
            <w:r w:rsidRPr="00497729">
              <w:t>risk control measures</w:t>
            </w:r>
          </w:p>
          <w:p w:rsidR="00000000" w:rsidRPr="00497729" w:rsidP="00497729">
            <w:pPr>
              <w:pStyle w:val="ListBullet2"/>
            </w:pPr>
            <w:r w:rsidRPr="00497729">
              <w:t>safe working practices</w:t>
            </w:r>
          </w:p>
          <w:p w:rsidR="00000000" w:rsidRPr="00497729" w:rsidP="00497729">
            <w:pPr>
              <w:pStyle w:val="ListBullet"/>
            </w:pPr>
            <w:r w:rsidRPr="00497729">
              <w:t>commissioning plant or equipment</w:t>
            </w:r>
          </w:p>
          <w:p w:rsidR="00000000" w:rsidRPr="00497729" w:rsidP="00497729">
            <w:pPr>
              <w:pStyle w:val="ListBullet"/>
            </w:pPr>
            <w:r w:rsidRPr="00497729">
              <w:t>communicating with personnel</w:t>
            </w:r>
          </w:p>
          <w:p w:rsidR="00000000" w:rsidRPr="00497729" w:rsidP="00497729">
            <w:pPr>
              <w:pStyle w:val="ListBullet"/>
            </w:pPr>
            <w:r w:rsidRPr="00497729">
              <w:t>completing work interpreting manufacturers</w:t>
            </w:r>
            <w:r>
              <w:t>’</w:t>
            </w:r>
            <w:r w:rsidRPr="00497729">
              <w:t xml:space="preserve"> specifications and manuals</w:t>
            </w:r>
          </w:p>
          <w:p w:rsidR="00000000" w:rsidRPr="00497729" w:rsidP="00497729">
            <w:pPr>
              <w:pStyle w:val="ListBullet"/>
            </w:pPr>
            <w:r w:rsidRPr="00497729">
              <w:t xml:space="preserve">decommissioning power generating plant or equipment </w:t>
            </w:r>
          </w:p>
          <w:p w:rsidR="00000000" w:rsidRPr="00497729" w:rsidP="00497729">
            <w:pPr>
              <w:pStyle w:val="ListBullet"/>
            </w:pPr>
            <w:r w:rsidRPr="00497729">
              <w:t>identifying power genera</w:t>
            </w:r>
            <w:r w:rsidRPr="00497729">
              <w:t>ting plant and equipment</w:t>
            </w:r>
          </w:p>
          <w:p w:rsidR="00000000" w:rsidRPr="00497729" w:rsidP="00497729">
            <w:pPr>
              <w:pStyle w:val="ListBullet"/>
            </w:pPr>
            <w:r w:rsidRPr="00497729">
              <w:t>planning and preparing for work</w:t>
            </w:r>
          </w:p>
          <w:p w:rsidR="00000000" w:rsidRPr="00497729" w:rsidP="00497729">
            <w:pPr>
              <w:pStyle w:val="ListBullet"/>
            </w:pPr>
            <w:r w:rsidRPr="00497729">
              <w:t>restarting power generating plant or equipment</w:t>
            </w:r>
          </w:p>
          <w:p w:rsidR="00000000" w:rsidRPr="00497729" w:rsidP="00497729">
            <w:pPr>
              <w:pStyle w:val="ListBullet"/>
            </w:pPr>
            <w:r w:rsidRPr="00497729">
              <w:t>using testing and measuring equipment</w:t>
            </w:r>
          </w:p>
          <w:p w:rsidR="00000000" w:rsidRPr="00497729" w:rsidP="00497729">
            <w:pPr>
              <w:pStyle w:val="ListBullet"/>
            </w:pPr>
            <w:r w:rsidRPr="00497729">
              <w:t>utilising isolation procedures</w:t>
            </w:r>
          </w:p>
          <w:p w:rsidR="00000000" w:rsidRPr="00497729" w:rsidP="00497729">
            <w:pPr>
              <w:pStyle w:val="ListBullet"/>
            </w:pPr>
            <w:r w:rsidRPr="00497729">
              <w:t>utilising permit to work system</w:t>
            </w:r>
          </w:p>
          <w:p w:rsidR="00000000" w:rsidRPr="00497729" w:rsidP="00497729">
            <w:pPr>
              <w:pStyle w:val="ListBullet"/>
            </w:pPr>
            <w:r w:rsidRPr="00497729">
              <w:t>working with decommissioning procedures for removing plant or equipment</w:t>
            </w:r>
          </w:p>
        </w:tc>
      </w:tr>
    </w:tbl>
    <w:p w:rsidR="00000000" w:rsidRPr="00497729" w:rsidP="00497729">
      <w:pPr>
        <w:pStyle w:val="NoPaddingFontSize1"/>
      </w:pPr>
    </w:p>
    <w:p w:rsidR="00000000" w:rsidRPr="00497729" w:rsidP="00497729">
      <w:pPr>
        <w:pStyle w:val="AllowPageBreak"/>
      </w:pPr>
    </w:p>
    <w:p w:rsidR="00000000" w:rsidRPr="00497729" w:rsidP="00497729">
      <w:pPr>
        <w:pStyle w:val="Heading1"/>
      </w:pPr>
      <w:bookmarkStart w:id="13" w:name="O_983887"/>
      <w:bookmarkEnd w:id="13"/>
      <w:r w:rsidRPr="00497729">
        <w:t>Knowledge Evidence</w:t>
      </w:r>
    </w:p>
    <w:tbl>
      <w:tblPr>
        <w:tblW w:w="9497" w:type="dxa"/>
        <w:tblLayout w:type="fixed"/>
        <w:tblCellMar>
          <w:left w:w="62" w:type="dxa"/>
          <w:right w:w="62" w:type="dxa"/>
        </w:tblCellMar>
        <w:tblLook w:val="0000"/>
      </w:tblPr>
      <w:tblGrid>
        <w:gridCol w:w="9497"/>
      </w:tblGrid>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7729">
            <w:pPr>
              <w:pStyle w:val="BodyText"/>
              <w:rPr>
                <w:lang w:val="en-NZ"/>
              </w:rPr>
            </w:pPr>
            <w:r w:rsidRPr="00497729">
              <w:t>Evidence required to demonstrate competence in this unit must be relevant to and satisfy all the requirements of the elements, performance criteri</w:t>
            </w:r>
            <w:r w:rsidRPr="00497729">
              <w:t xml:space="preserve">a and range of conditions and includes knowledge of: </w:t>
            </w:r>
          </w:p>
        </w:tc>
      </w:tr>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29" w:rsidP="00497729">
            <w:pPr>
              <w:pStyle w:val="ListBullet"/>
            </w:pPr>
            <w:r w:rsidRPr="00497729">
              <w:t>data analysis</w:t>
            </w:r>
          </w:p>
          <w:p w:rsidR="00000000" w:rsidRPr="00497729" w:rsidP="00497729">
            <w:pPr>
              <w:pStyle w:val="ListBullet"/>
            </w:pPr>
            <w:r w:rsidRPr="00497729">
              <w:t>decommission and commission of power generating plant and equipment</w:t>
            </w:r>
          </w:p>
          <w:p w:rsidR="00000000" w:rsidRPr="00497729" w:rsidP="00497729">
            <w:pPr>
              <w:pStyle w:val="ListBullet"/>
            </w:pPr>
            <w:r w:rsidRPr="00497729">
              <w:t>isolations processes</w:t>
            </w:r>
          </w:p>
          <w:p w:rsidR="00000000" w:rsidRPr="00497729" w:rsidP="00497729">
            <w:pPr>
              <w:pStyle w:val="ListBullet"/>
            </w:pPr>
            <w:r w:rsidRPr="00497729">
              <w:t>legislation, industry standards, codes of practice and regulations</w:t>
            </w:r>
          </w:p>
          <w:p w:rsidR="00000000" w:rsidRPr="00497729" w:rsidP="00497729">
            <w:pPr>
              <w:pStyle w:val="ListBullet"/>
            </w:pPr>
            <w:r w:rsidRPr="00497729">
              <w:t>manufacturers</w:t>
            </w:r>
            <w:r>
              <w:t>’</w:t>
            </w:r>
            <w:r w:rsidRPr="00497729">
              <w:t xml:space="preserve"> specifications </w:t>
            </w:r>
            <w:r w:rsidRPr="00497729">
              <w:t>and manuals</w:t>
            </w:r>
          </w:p>
          <w:p w:rsidR="00000000" w:rsidRPr="00497729" w:rsidP="00497729">
            <w:pPr>
              <w:pStyle w:val="ListBullet"/>
            </w:pPr>
            <w:r w:rsidRPr="00497729">
              <w:t>measurement and testing equipment</w:t>
            </w:r>
          </w:p>
          <w:p w:rsidR="00000000" w:rsidRPr="00497729" w:rsidP="00497729">
            <w:pPr>
              <w:pStyle w:val="ListBullet"/>
            </w:pPr>
            <w:r w:rsidRPr="00497729">
              <w:t>permit to work system</w:t>
            </w:r>
          </w:p>
          <w:p w:rsidR="00000000" w:rsidRPr="00497729" w:rsidP="00497729">
            <w:pPr>
              <w:pStyle w:val="ListBullet"/>
            </w:pPr>
            <w:r w:rsidRPr="00497729">
              <w:t>power generating plant and equipment, its location and operating parameters</w:t>
            </w:r>
          </w:p>
          <w:p w:rsidR="00000000" w:rsidRPr="00497729" w:rsidP="00497729">
            <w:pPr>
              <w:pStyle w:val="ListBullet"/>
            </w:pPr>
            <w:r w:rsidRPr="00497729">
              <w:t>typical arrangements of power production plant</w:t>
            </w:r>
          </w:p>
          <w:p w:rsidR="00000000" w:rsidRPr="00497729" w:rsidP="00497729">
            <w:pPr>
              <w:pStyle w:val="ListBullet"/>
            </w:pPr>
            <w:r w:rsidRPr="00497729">
              <w:t>WHS/OHS legislated requirements including:</w:t>
            </w:r>
          </w:p>
          <w:p w:rsidR="00000000" w:rsidRPr="00497729" w:rsidP="00497729">
            <w:pPr>
              <w:pStyle w:val="ListBullet2"/>
            </w:pPr>
            <w:r w:rsidRPr="00497729">
              <w:t xml:space="preserve">emergency procedures  </w:t>
            </w:r>
          </w:p>
          <w:p w:rsidR="00000000" w:rsidRPr="00497729" w:rsidP="00497729">
            <w:pPr>
              <w:pStyle w:val="ListBullet2"/>
            </w:pPr>
            <w:r w:rsidRPr="00497729">
              <w:t>risk control measures</w:t>
            </w:r>
          </w:p>
          <w:p w:rsidR="00000000" w:rsidRPr="00497729" w:rsidP="00497729">
            <w:pPr>
              <w:pStyle w:val="ListBullet2"/>
            </w:pPr>
            <w:r w:rsidRPr="00497729">
              <w:t xml:space="preserve">safe working practices   </w:t>
            </w:r>
          </w:p>
          <w:p w:rsidR="00000000" w:rsidRPr="00497729" w:rsidP="00497729">
            <w:pPr>
              <w:pStyle w:val="ListBullet"/>
            </w:pPr>
            <w:r w:rsidRPr="00497729">
              <w:t>workplace documentation</w:t>
            </w:r>
          </w:p>
          <w:p w:rsidR="00000000" w:rsidRPr="00497729" w:rsidP="00497729">
            <w:pPr>
              <w:pStyle w:val="ListBullet"/>
            </w:pPr>
            <w:r w:rsidRPr="00497729">
              <w:t xml:space="preserve">workplace policies and procedures </w:t>
            </w:r>
          </w:p>
        </w:tc>
      </w:tr>
    </w:tbl>
    <w:p w:rsidR="00000000" w:rsidRPr="00497729" w:rsidP="00497729">
      <w:pPr>
        <w:pStyle w:val="NoPaddingFontSize1"/>
      </w:pPr>
    </w:p>
    <w:p w:rsidR="00000000" w:rsidRPr="00497729" w:rsidP="00497729">
      <w:pPr>
        <w:pStyle w:val="AllowPageBreak"/>
      </w:pPr>
    </w:p>
    <w:p w:rsidR="00000000" w:rsidRPr="00497729" w:rsidP="00497729">
      <w:pPr>
        <w:pStyle w:val="Heading1"/>
      </w:pPr>
      <w:bookmarkStart w:id="14" w:name="O_983888"/>
      <w:bookmarkEnd w:id="14"/>
      <w:r w:rsidRPr="00497729">
        <w:t>Assessment Conditions</w:t>
      </w:r>
    </w:p>
    <w:tbl>
      <w:tblPr>
        <w:tblW w:w="9497" w:type="dxa"/>
        <w:tblLayout w:type="fixed"/>
        <w:tblCellMar>
          <w:left w:w="62" w:type="dxa"/>
          <w:right w:w="62" w:type="dxa"/>
        </w:tblCellMar>
        <w:tblLook w:val="0000"/>
      </w:tblPr>
      <w:tblGrid>
        <w:gridCol w:w="9497"/>
      </w:tblGrid>
      <w:tr w:rsidTr="00497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729" w:rsidP="00497729">
            <w:pPr>
              <w:pStyle w:val="BodyText"/>
            </w:pPr>
            <w:r w:rsidRPr="00497729">
              <w:t xml:space="preserve">As a minimum, assessors must satisfy applicable regulatory requirements, which include requirements in the Standards for Registered Training Organisations current at the time of assessment. </w:t>
            </w:r>
          </w:p>
          <w:p w:rsidR="00000000" w:rsidRPr="00497729" w:rsidP="00497729">
            <w:pPr>
              <w:pStyle w:val="BodyText"/>
            </w:pPr>
            <w:r w:rsidRPr="00497729">
              <w:t>As a minimum, assessment must satisfy applicable regulatory requi</w:t>
            </w:r>
            <w:r w:rsidRPr="00497729">
              <w:t>rements, which include requirements in the Standards for Registered Training Organisations current at the time of assessment.</w:t>
            </w:r>
          </w:p>
          <w:p w:rsidR="00000000" w:rsidRPr="00497729" w:rsidP="00497729">
            <w:pPr>
              <w:pStyle w:val="BodyText"/>
            </w:pPr>
            <w:r w:rsidRPr="00497729">
              <w:t>Assessment processes and techniques must be appropriate to the language, literacy and numeracy requirements of the work being perf</w:t>
            </w:r>
            <w:r w:rsidRPr="00497729">
              <w:t>ormed and the needs of the candidate.</w:t>
            </w:r>
          </w:p>
          <w:p w:rsidR="00000000" w:rsidRPr="00497729" w:rsidP="00497729">
            <w:pPr>
              <w:pStyle w:val="BodyText"/>
            </w:pPr>
            <w:r w:rsidRPr="00497729">
              <w:t>Assessment must occur in workplace operational situations. Where this is not appropriate, assessment must occur in simulated workplace operational situations that reflect workplace conditions.</w:t>
            </w:r>
          </w:p>
          <w:p w:rsidR="00000000" w:rsidRPr="00497729" w:rsidP="00497729">
            <w:pPr>
              <w:pStyle w:val="BodyText"/>
            </w:pPr>
            <w:r w:rsidRPr="00497729">
              <w:t xml:space="preserve">Resources for assessment </w:t>
            </w:r>
            <w:r w:rsidRPr="00497729">
              <w:t>must include access to:</w:t>
            </w:r>
          </w:p>
          <w:p w:rsidR="00000000" w:rsidRPr="00497729" w:rsidP="00497729">
            <w:pPr>
              <w:pStyle w:val="ListBullet"/>
            </w:pPr>
            <w:r w:rsidRPr="00497729">
              <w:t>a range of relevant exercises, case studies and/or other simulations</w:t>
            </w:r>
          </w:p>
          <w:p w:rsidR="00000000" w:rsidRPr="00497729" w:rsidP="00497729">
            <w:pPr>
              <w:pStyle w:val="ListBullet"/>
            </w:pPr>
            <w:r w:rsidRPr="00497729">
              <w:t xml:space="preserve">relevant and appropriate materials, tools, equipment and personal protective equipment currently used in industry </w:t>
            </w:r>
          </w:p>
          <w:p w:rsidR="00000000" w:rsidRPr="00497729" w:rsidP="00497729">
            <w:pPr>
              <w:pStyle w:val="ListBullet"/>
            </w:pPr>
            <w:r w:rsidRPr="00497729">
              <w:t>applicable documentation including workplace pr</w:t>
            </w:r>
            <w:r w:rsidRPr="00497729">
              <w:t>ocedures, industry standards, equipment specifications, regulations, codes of practice and operation manuals.</w:t>
            </w:r>
          </w:p>
        </w:tc>
      </w:tr>
    </w:tbl>
    <w:p w:rsidR="00000000" w:rsidRPr="00497729" w:rsidP="00497729">
      <w:pPr>
        <w:pStyle w:val="NoPaddingFontSize1"/>
      </w:pPr>
    </w:p>
    <w:p w:rsidR="00000000" w:rsidRPr="00497729" w:rsidP="00497729">
      <w:pPr>
        <w:pStyle w:val="AllowPageBreak"/>
      </w:pPr>
    </w:p>
    <w:p w:rsidR="00000000" w:rsidRPr="00497729" w:rsidP="00497729">
      <w:pPr>
        <w:pStyle w:val="Heading1"/>
      </w:pPr>
      <w:bookmarkStart w:id="15" w:name="O_983891"/>
      <w:bookmarkEnd w:id="15"/>
      <w:r w:rsidRPr="00497729">
        <w:t>Links</w:t>
      </w:r>
    </w:p>
    <w:p w:rsidR="00000000" w:rsidRPr="00497729" w:rsidP="00834B4A">
      <w:pPr>
        <w:pStyle w:val="BodyText"/>
      </w:pPr>
      <w:r w:rsidRPr="0049772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C540B">
        <w:rPr>
          <w:rStyle w:val="Hyperlink"/>
        </w:rPr>
        <w:t>https://vetnet.gov.au/Pages/TrainingDocs.aspx?q=1715b9fa-e7bd-441c-bb8d-cf22c9c825a8</w:t>
      </w:r>
      <w:r>
        <w:fldChar w:fldCharType="end"/>
      </w:r>
    </w:p>
    <w:p w:rsidR="00000000" w:rsidRPr="00497729" w:rsidP="00497729"/>
    <w:sectPr w:rsidSect="004977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29" w:rsidRPr="00834B4A" w:rsidP="00834B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4A" w:rsidP="004977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4B4A" w:rsidP="004977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34B4A" w:rsidP="004977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29" w:rsidP="00497729">
    <w:pPr>
      <w:pStyle w:val="Footer"/>
      <w:framePr w:wrap="around"/>
    </w:pPr>
    <w:r>
      <w:fldChar w:fldCharType="begin"/>
    </w:r>
    <w:r>
      <w:instrText xml:space="preserve"> DOCPROPERTY  Subject  \* MERGEFORMAT </w:instrText>
    </w:r>
    <w:r>
      <w:fldChar w:fldCharType="separate"/>
    </w:r>
    <w:r w:rsidR="00834B4A">
      <w:t>Approved</w:t>
    </w:r>
    <w:r w:rsidR="00834B4A">
      <w:fldChar w:fldCharType="end"/>
    </w:r>
    <w:r>
      <w:tab/>
      <w:t xml:space="preserve">Page </w:t>
    </w:r>
    <w:r>
      <w:fldChar w:fldCharType="begin"/>
    </w:r>
    <w:r>
      <w:instrText xml:space="preserve"> PAGE  \* Arabic  \* MERGEFORMAT </w:instrText>
    </w:r>
    <w:r>
      <w:fldChar w:fldCharType="separate"/>
    </w:r>
    <w:r w:rsidR="00834B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4B4A">
      <w:rPr>
        <w:noProof/>
      </w:rPr>
      <w:t>5</w:t>
    </w:r>
    <w:r>
      <w:rPr>
        <w:noProof/>
      </w:rPr>
      <w:fldChar w:fldCharType="end"/>
    </w:r>
  </w:p>
  <w:p w:rsidR="00497729" w:rsidP="00497729">
    <w:pPr>
      <w:pStyle w:val="Footer"/>
      <w:framePr w:wrap="around"/>
    </w:pPr>
    <w:r>
      <w:t xml:space="preserve">© Commonwealth of Australia, </w:t>
    </w:r>
    <w:r>
      <w:fldChar w:fldCharType="begin"/>
    </w:r>
    <w:r>
      <w:instrText xml:space="preserve"> DATE  \@ "yyyy"  \* MERGEFORMAT </w:instrText>
    </w:r>
    <w:r>
      <w:fldChar w:fldCharType="separate"/>
    </w:r>
    <w:r w:rsidR="00834B4A">
      <w:rPr>
        <w:noProof/>
      </w:rPr>
      <w:t>2025</w:t>
    </w:r>
    <w:r>
      <w:fldChar w:fldCharType="end"/>
    </w:r>
    <w:r>
      <w:tab/>
    </w:r>
    <w:r>
      <w:fldChar w:fldCharType="begin"/>
    </w:r>
    <w:r>
      <w:instrText xml:space="preserve"> DOCPROPERTY  Author  \* MERGEFORMAT </w:instrText>
    </w:r>
    <w:r>
      <w:fldChar w:fldCharType="separate"/>
    </w:r>
    <w:r w:rsidR="00834B4A">
      <w:t>Powering Skills Organisation</w:t>
    </w:r>
    <w:r w:rsidR="00834B4A">
      <w:fldChar w:fldCharType="end"/>
    </w:r>
  </w:p>
  <w:p w:rsidR="00497729" w:rsidP="004977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729" w:rsidRPr="00834B4A" w:rsidP="00834B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B4A" w:rsidRPr="002D2AF8" w:rsidP="00497729">
    <w:pPr>
      <w:pStyle w:val="Header"/>
      <w:framePr w:wrap="around"/>
    </w:pPr>
    <w:r>
      <w:fldChar w:fldCharType="begin"/>
    </w:r>
    <w:r>
      <w:instrText xml:space="preserve"> TITLE   \* MERGEFORMAT </w:instrText>
    </w:r>
    <w:r>
      <w:fldChar w:fldCharType="separate"/>
    </w:r>
    <w:r>
      <w:t>UEPOPS412 Undertake commissioning and 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4B4A" w:rsidP="004977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729" w:rsidRPr="002D2AF8" w:rsidP="00497729">
    <w:pPr>
      <w:pStyle w:val="Header"/>
      <w:framePr w:wrap="around"/>
    </w:pPr>
    <w:r>
      <w:fldChar w:fldCharType="begin"/>
    </w:r>
    <w:r>
      <w:instrText xml:space="preserve"> TITLE   \* MERGEFORMAT </w:instrText>
    </w:r>
    <w:r>
      <w:fldChar w:fldCharType="separate"/>
    </w:r>
    <w:r w:rsidR="00834B4A">
      <w:t>UEPOPS412 Undertake commissioning and decommissioning</w:t>
    </w:r>
    <w:r w:rsidR="00834B4A">
      <w:fldChar w:fldCharType="end"/>
    </w:r>
    <w:r>
      <w:tab/>
      <w:t xml:space="preserve">Date this document was generated: </w:t>
    </w:r>
    <w:r>
      <w:fldChar w:fldCharType="begin"/>
    </w:r>
    <w:r>
      <w:instrText xml:space="preserve"> CREATEDATE  \@ "d MMMM yyyy"  \* MERGEFORMAT </w:instrText>
    </w:r>
    <w:r>
      <w:fldChar w:fldCharType="separate"/>
    </w:r>
    <w:r w:rsidR="00834B4A">
      <w:rPr>
        <w:noProof/>
      </w:rPr>
      <w:t>2 March 2025</w:t>
    </w:r>
    <w:r>
      <w:fldChar w:fldCharType="end"/>
    </w:r>
  </w:p>
  <w:p w:rsidR="00497729" w:rsidP="004977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F6B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C6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306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729"/>
    <w:pPr>
      <w:spacing w:before="360" w:after="60"/>
      <w:outlineLvl w:val="0"/>
    </w:pPr>
    <w:rPr>
      <w:sz w:val="32"/>
    </w:rPr>
  </w:style>
  <w:style w:type="paragraph" w:styleId="Heading2">
    <w:name w:val="heading 2"/>
    <w:basedOn w:val="HeadingBase"/>
    <w:next w:val="BodyText"/>
    <w:link w:val="Heading2Char"/>
    <w:qFormat/>
    <w:rsid w:val="00497729"/>
    <w:pPr>
      <w:keepLines/>
      <w:spacing w:before="240" w:after="120"/>
      <w:outlineLvl w:val="1"/>
    </w:pPr>
    <w:rPr>
      <w:sz w:val="28"/>
      <w:szCs w:val="40"/>
    </w:rPr>
  </w:style>
  <w:style w:type="paragraph" w:styleId="Heading3">
    <w:name w:val="heading 3"/>
    <w:basedOn w:val="HeadingBase"/>
    <w:next w:val="BodyText"/>
    <w:link w:val="Heading3Char"/>
    <w:qFormat/>
    <w:rsid w:val="00497729"/>
    <w:pPr>
      <w:spacing w:before="180" w:after="120"/>
      <w:outlineLvl w:val="2"/>
    </w:pPr>
    <w:rPr>
      <w:spacing w:val="-10"/>
      <w:kern w:val="32"/>
    </w:rPr>
  </w:style>
  <w:style w:type="paragraph" w:styleId="Heading4">
    <w:name w:val="heading 4"/>
    <w:basedOn w:val="HeadingBase"/>
    <w:next w:val="BodyText"/>
    <w:link w:val="Heading4Char"/>
    <w:qFormat/>
    <w:rsid w:val="00497729"/>
    <w:pPr>
      <w:spacing w:before="160" w:after="120"/>
      <w:outlineLvl w:val="3"/>
    </w:pPr>
    <w:rPr>
      <w:sz w:val="22"/>
    </w:rPr>
  </w:style>
  <w:style w:type="paragraph" w:styleId="Heading5">
    <w:name w:val="heading 5"/>
    <w:basedOn w:val="HeadingBase"/>
    <w:next w:val="Normal"/>
    <w:link w:val="Heading5Char"/>
    <w:qFormat/>
    <w:rsid w:val="00497729"/>
    <w:pPr>
      <w:spacing w:before="80"/>
      <w:outlineLvl w:val="4"/>
    </w:pPr>
    <w:rPr>
      <w:color w:val="918585"/>
      <w:sz w:val="20"/>
    </w:rPr>
  </w:style>
  <w:style w:type="paragraph" w:styleId="Heading6">
    <w:name w:val="heading 6"/>
    <w:basedOn w:val="HeadingBase"/>
    <w:next w:val="Normal"/>
    <w:link w:val="Heading6Char"/>
    <w:qFormat/>
    <w:rsid w:val="00497729"/>
    <w:pPr>
      <w:spacing w:before="60"/>
      <w:outlineLvl w:val="5"/>
    </w:pPr>
    <w:rPr>
      <w:color w:val="918585"/>
      <w:sz w:val="20"/>
    </w:rPr>
  </w:style>
  <w:style w:type="paragraph" w:styleId="Heading7">
    <w:name w:val="heading 7"/>
    <w:basedOn w:val="Normal"/>
    <w:next w:val="Normal"/>
    <w:link w:val="Heading7Char"/>
    <w:qFormat/>
    <w:rsid w:val="00497729"/>
    <w:pPr>
      <w:ind w:left="720"/>
      <w:outlineLvl w:val="6"/>
    </w:pPr>
    <w:rPr>
      <w:i/>
    </w:rPr>
  </w:style>
  <w:style w:type="paragraph" w:styleId="Heading8">
    <w:name w:val="heading 8"/>
    <w:basedOn w:val="Normal"/>
    <w:next w:val="Normal"/>
    <w:link w:val="Heading8Char"/>
    <w:qFormat/>
    <w:rsid w:val="00497729"/>
    <w:pPr>
      <w:ind w:left="720"/>
      <w:outlineLvl w:val="7"/>
    </w:pPr>
    <w:rPr>
      <w:i/>
    </w:rPr>
  </w:style>
  <w:style w:type="paragraph" w:styleId="Heading9">
    <w:name w:val="heading 9"/>
    <w:basedOn w:val="Normal"/>
    <w:next w:val="Normal"/>
    <w:link w:val="Heading9Char"/>
    <w:qFormat/>
    <w:rsid w:val="00497729"/>
    <w:pPr>
      <w:ind w:left="720"/>
      <w:outlineLvl w:val="8"/>
    </w:pPr>
    <w:rPr>
      <w:i/>
    </w:rPr>
  </w:style>
  <w:style w:type="character" w:default="1" w:styleId="DefaultParagraphFont">
    <w:name w:val="Default Paragraph Font"/>
    <w:uiPriority w:val="1"/>
    <w:unhideWhenUsed/>
    <w:rsid w:val="004977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729"/>
  </w:style>
  <w:style w:type="character" w:customStyle="1" w:styleId="Heading1Char">
    <w:name w:val="Heading 1 Char"/>
    <w:basedOn w:val="DefaultParagraphFont"/>
    <w:link w:val="Heading1"/>
    <w:rsid w:val="00497729"/>
    <w:rPr>
      <w:rFonts w:ascii="Times New Roman" w:eastAsia="Times New Roman" w:hAnsi="Times New Roman" w:cs="Times New Roman"/>
      <w:b/>
      <w:sz w:val="32"/>
      <w:szCs w:val="20"/>
      <w:lang w:eastAsia="en-US"/>
    </w:rPr>
  </w:style>
  <w:style w:type="paragraph" w:styleId="BodyText">
    <w:name w:val="Body Text"/>
    <w:basedOn w:val="Normal"/>
    <w:link w:val="BodyTextChar"/>
    <w:rsid w:val="004977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729"/>
    <w:rPr>
      <w:rFonts w:ascii="Times New Roman" w:eastAsia="Times New Roman" w:hAnsi="Times New Roman" w:cs="Times New Roman"/>
      <w:sz w:val="24"/>
      <w:lang w:eastAsia="en-US"/>
    </w:rPr>
  </w:style>
  <w:style w:type="paragraph" w:styleId="ListBullet">
    <w:name w:val="List Bullet"/>
    <w:basedOn w:val="List"/>
    <w:rsid w:val="00497729"/>
    <w:pPr>
      <w:numPr>
        <w:numId w:val="12"/>
      </w:numPr>
      <w:tabs>
        <w:tab w:val="clear" w:pos="340"/>
      </w:tabs>
      <w:spacing w:before="40" w:after="40"/>
    </w:pPr>
  </w:style>
  <w:style w:type="character" w:customStyle="1" w:styleId="SpecialBold">
    <w:name w:val="Special Bold"/>
    <w:basedOn w:val="DefaultParagraphFont"/>
    <w:rsid w:val="00497729"/>
    <w:rPr>
      <w:b/>
      <w:spacing w:val="0"/>
    </w:rPr>
  </w:style>
  <w:style w:type="paragraph" w:styleId="ListBullet2">
    <w:name w:val="List Bullet 2"/>
    <w:basedOn w:val="List2"/>
    <w:rsid w:val="00497729"/>
    <w:pPr>
      <w:numPr>
        <w:numId w:val="13"/>
      </w:numPr>
      <w:tabs>
        <w:tab w:val="clear" w:pos="680"/>
      </w:tabs>
    </w:pPr>
  </w:style>
  <w:style w:type="paragraph" w:customStyle="1" w:styleId="SuperHeading">
    <w:name w:val="SuperHeading"/>
    <w:basedOn w:val="Normal"/>
    <w:rsid w:val="00497729"/>
    <w:pPr>
      <w:spacing w:before="240" w:after="120"/>
      <w:outlineLvl w:val="0"/>
    </w:pPr>
    <w:rPr>
      <w:rFonts w:ascii="Times New Roman" w:hAnsi="Times New Roman"/>
      <w:b/>
      <w:sz w:val="32"/>
    </w:rPr>
  </w:style>
  <w:style w:type="paragraph" w:customStyle="1" w:styleId="AllowPageBreak">
    <w:name w:val="AllowPageBreak"/>
    <w:rsid w:val="004977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77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7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7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7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7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7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7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729"/>
    <w:rPr>
      <w:rFonts w:ascii="Courier New" w:eastAsia="Times New Roman" w:hAnsi="Courier New" w:cs="Times New Roman"/>
      <w:i/>
      <w:szCs w:val="20"/>
      <w:lang w:eastAsia="en-US"/>
    </w:rPr>
  </w:style>
  <w:style w:type="paragraph" w:customStyle="1" w:styleId="HeadingBase">
    <w:name w:val="Heading Base"/>
    <w:rsid w:val="004977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729"/>
    <w:pPr>
      <w:tabs>
        <w:tab w:val="right" w:leader="dot" w:pos="9072"/>
      </w:tabs>
      <w:ind w:left="567"/>
    </w:pPr>
    <w:rPr>
      <w:szCs w:val="22"/>
    </w:rPr>
  </w:style>
  <w:style w:type="paragraph" w:customStyle="1" w:styleId="TOCBase">
    <w:name w:val="TOC Base"/>
    <w:rsid w:val="004977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729"/>
    <w:pPr>
      <w:tabs>
        <w:tab w:val="right" w:leader="dot" w:pos="9072"/>
      </w:tabs>
      <w:spacing w:before="40" w:after="40"/>
      <w:ind w:left="284"/>
    </w:pPr>
    <w:rPr>
      <w:rFonts w:ascii="Times New Roman" w:hAnsi="Times New Roman"/>
    </w:rPr>
  </w:style>
  <w:style w:type="paragraph" w:styleId="TOC1">
    <w:name w:val="toc 1"/>
    <w:basedOn w:val="TOCBase"/>
    <w:next w:val="Normal"/>
    <w:rsid w:val="004977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7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729"/>
    <w:rPr>
      <w:rFonts w:ascii="Times New Roman" w:eastAsia="Times New Roman" w:hAnsi="Times New Roman" w:cs="Times New Roman"/>
      <w:sz w:val="16"/>
      <w:lang w:eastAsia="en-US"/>
    </w:rPr>
  </w:style>
  <w:style w:type="paragraph" w:styleId="Title">
    <w:name w:val="Title"/>
    <w:basedOn w:val="HeadingBase"/>
    <w:link w:val="TitleChar"/>
    <w:qFormat/>
    <w:rsid w:val="00497729"/>
    <w:pPr>
      <w:spacing w:before="5040"/>
      <w:jc w:val="center"/>
    </w:pPr>
    <w:rPr>
      <w:sz w:val="48"/>
      <w:szCs w:val="72"/>
      <w:lang w:val="en-US"/>
    </w:rPr>
  </w:style>
  <w:style w:type="character" w:customStyle="1" w:styleId="TitleChar">
    <w:name w:val="Title Char"/>
    <w:basedOn w:val="DefaultParagraphFont"/>
    <w:link w:val="Title"/>
    <w:rsid w:val="004977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729"/>
    <w:pPr>
      <w:tabs>
        <w:tab w:val="left" w:pos="3600"/>
        <w:tab w:val="left" w:pos="3958"/>
      </w:tabs>
    </w:pPr>
  </w:style>
  <w:style w:type="paragraph" w:styleId="List">
    <w:name w:val="List"/>
    <w:basedOn w:val="BodyText"/>
    <w:next w:val="BodyText"/>
    <w:rsid w:val="00497729"/>
    <w:pPr>
      <w:tabs>
        <w:tab w:val="left" w:pos="340"/>
      </w:tabs>
      <w:spacing w:before="60" w:after="60"/>
      <w:ind w:left="340" w:hanging="340"/>
    </w:pPr>
  </w:style>
  <w:style w:type="paragraph" w:customStyle="1" w:styleId="Note">
    <w:name w:val="Note"/>
    <w:basedOn w:val="BodyText"/>
    <w:rsid w:val="004977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7729"/>
    <w:pPr>
      <w:framePr w:wrap="auto" w:hAnchor="text" w:y="6049"/>
    </w:pPr>
    <w:rPr>
      <w:color w:val="000000"/>
      <w:sz w:val="40"/>
    </w:rPr>
  </w:style>
  <w:style w:type="paragraph" w:customStyle="1" w:styleId="TOCTitle">
    <w:name w:val="TOCTitle"/>
    <w:basedOn w:val="Heading1"/>
    <w:rsid w:val="00497729"/>
    <w:pPr>
      <w:spacing w:after="240"/>
      <w:jc w:val="center"/>
      <w:outlineLvl w:val="9"/>
    </w:pPr>
    <w:rPr>
      <w:caps/>
    </w:rPr>
  </w:style>
  <w:style w:type="paragraph" w:customStyle="1" w:styleId="Version">
    <w:name w:val="Version"/>
    <w:rsid w:val="004977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7729"/>
    <w:pPr>
      <w:keepNext w:val="0"/>
      <w:tabs>
        <w:tab w:val="right" w:pos="4176"/>
      </w:tabs>
      <w:ind w:left="198" w:hanging="198"/>
    </w:pPr>
    <w:rPr>
      <w:rFonts w:ascii="Garamond" w:hAnsi="Garamond"/>
    </w:rPr>
  </w:style>
  <w:style w:type="paragraph" w:styleId="IndexHeading">
    <w:name w:val="index heading"/>
    <w:basedOn w:val="Normal"/>
    <w:next w:val="Index1"/>
    <w:semiHidden/>
    <w:rsid w:val="00497729"/>
    <w:pPr>
      <w:spacing w:before="120" w:after="120"/>
    </w:pPr>
    <w:rPr>
      <w:rFonts w:ascii="Arial" w:hAnsi="Arial"/>
      <w:b/>
      <w:color w:val="918585"/>
      <w:sz w:val="24"/>
    </w:rPr>
  </w:style>
  <w:style w:type="paragraph" w:styleId="Header">
    <w:name w:val="header"/>
    <w:basedOn w:val="Normal"/>
    <w:link w:val="HeaderChar"/>
    <w:rsid w:val="004977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729"/>
    <w:rPr>
      <w:rFonts w:ascii="Times New Roman" w:eastAsia="Times New Roman" w:hAnsi="Times New Roman" w:cs="Times New Roman"/>
      <w:sz w:val="16"/>
      <w:szCs w:val="20"/>
      <w:lang w:val="en-GB" w:eastAsia="en-US"/>
    </w:rPr>
  </w:style>
  <w:style w:type="paragraph" w:customStyle="1" w:styleId="Chapter">
    <w:name w:val="Chapter"/>
    <w:basedOn w:val="Normal"/>
    <w:rsid w:val="00497729"/>
    <w:pPr>
      <w:spacing w:before="240"/>
    </w:pPr>
    <w:rPr>
      <w:rFonts w:ascii="Times New Roman" w:hAnsi="Times New Roman"/>
      <w:smallCaps/>
      <w:spacing w:val="80"/>
      <w:sz w:val="28"/>
    </w:rPr>
  </w:style>
  <w:style w:type="paragraph" w:customStyle="1" w:styleId="InChapter">
    <w:name w:val="InChapter"/>
    <w:basedOn w:val="Heading3"/>
    <w:rsid w:val="00497729"/>
    <w:pPr>
      <w:spacing w:after="240"/>
      <w:outlineLvl w:val="9"/>
    </w:pPr>
    <w:rPr>
      <w:noProof/>
    </w:rPr>
  </w:style>
  <w:style w:type="paragraph" w:styleId="Index2">
    <w:name w:val="index 2"/>
    <w:basedOn w:val="Normal"/>
    <w:next w:val="Normal"/>
    <w:semiHidden/>
    <w:rsid w:val="00497729"/>
    <w:pPr>
      <w:tabs>
        <w:tab w:val="right" w:pos="4176"/>
      </w:tabs>
      <w:ind w:left="568" w:hanging="284"/>
    </w:pPr>
    <w:rPr>
      <w:rFonts w:ascii="Garamond" w:hAnsi="Garamond"/>
    </w:rPr>
  </w:style>
  <w:style w:type="paragraph" w:customStyle="1" w:styleId="Byline">
    <w:name w:val="Byline"/>
    <w:rsid w:val="004977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729"/>
    <w:pPr>
      <w:tabs>
        <w:tab w:val="clear" w:pos="3600"/>
        <w:tab w:val="clear" w:pos="3958"/>
      </w:tabs>
      <w:jc w:val="right"/>
    </w:pPr>
  </w:style>
  <w:style w:type="character" w:styleId="Emphasis">
    <w:name w:val="Emphasis"/>
    <w:basedOn w:val="DefaultParagraphFont"/>
    <w:qFormat/>
    <w:rsid w:val="00497729"/>
    <w:rPr>
      <w:i/>
    </w:rPr>
  </w:style>
  <w:style w:type="paragraph" w:styleId="Caption">
    <w:name w:val="caption"/>
    <w:basedOn w:val="BodyText"/>
    <w:next w:val="Normal"/>
    <w:qFormat/>
    <w:rsid w:val="00497729"/>
    <w:pPr>
      <w:framePr w:w="2268" w:hSpace="181" w:vSpace="181" w:wrap="around" w:vAnchor="text" w:hAnchor="page" w:x="1135" w:y="285" w:anchorLock="1"/>
    </w:pPr>
    <w:rPr>
      <w:i/>
    </w:rPr>
  </w:style>
  <w:style w:type="paragraph" w:customStyle="1" w:styleId="MiniTOCTitle">
    <w:name w:val="MiniTOCTitle"/>
    <w:basedOn w:val="Heading4"/>
    <w:rsid w:val="00497729"/>
    <w:pPr>
      <w:spacing w:before="240"/>
      <w:outlineLvl w:val="9"/>
    </w:pPr>
    <w:rPr>
      <w:noProof/>
      <w:sz w:val="24"/>
    </w:rPr>
  </w:style>
  <w:style w:type="paragraph" w:customStyle="1" w:styleId="MiniTOCItem">
    <w:name w:val="MiniTOCItem"/>
    <w:basedOn w:val="ListBullet"/>
    <w:rsid w:val="00497729"/>
    <w:pPr>
      <w:numPr>
        <w:numId w:val="0"/>
      </w:numPr>
      <w:tabs>
        <w:tab w:val="right" w:leader="dot" w:pos="6521"/>
      </w:tabs>
      <w:spacing w:before="0" w:after="0"/>
    </w:pPr>
  </w:style>
  <w:style w:type="paragraph" w:customStyle="1" w:styleId="TOFTitle">
    <w:name w:val="TOFTitle"/>
    <w:basedOn w:val="TOCTitle"/>
    <w:rsid w:val="00497729"/>
  </w:style>
  <w:style w:type="paragraph" w:styleId="TableofFigures">
    <w:name w:val="table of figures"/>
    <w:basedOn w:val="Normal"/>
    <w:next w:val="Normal"/>
    <w:semiHidden/>
    <w:rsid w:val="00497729"/>
    <w:pPr>
      <w:tabs>
        <w:tab w:val="right" w:leader="dot" w:pos="9072"/>
      </w:tabs>
      <w:ind w:left="970" w:hanging="403"/>
    </w:pPr>
    <w:rPr>
      <w:rFonts w:ascii="Times New Roman" w:hAnsi="Times New Roman"/>
      <w:b/>
    </w:rPr>
  </w:style>
  <w:style w:type="paragraph" w:styleId="ListNumber">
    <w:name w:val="List Number"/>
    <w:basedOn w:val="List"/>
    <w:rsid w:val="00497729"/>
    <w:pPr>
      <w:numPr>
        <w:numId w:val="15"/>
      </w:numPr>
      <w:tabs>
        <w:tab w:val="clear" w:pos="340"/>
      </w:tabs>
    </w:pPr>
  </w:style>
  <w:style w:type="character" w:customStyle="1" w:styleId="WingdingSymbols">
    <w:name w:val="Wingding Symbols"/>
    <w:rsid w:val="00497729"/>
    <w:rPr>
      <w:rFonts w:ascii="Wingdings" w:hAnsi="Wingdings"/>
    </w:rPr>
  </w:style>
  <w:style w:type="paragraph" w:customStyle="1" w:styleId="TableHeading">
    <w:name w:val="Table Heading"/>
    <w:basedOn w:val="HeadingBase"/>
    <w:rsid w:val="00497729"/>
    <w:pPr>
      <w:keepLines/>
      <w:pBdr>
        <w:bottom w:val="single" w:sz="6" w:space="1" w:color="918585"/>
      </w:pBdr>
      <w:spacing w:before="240"/>
    </w:pPr>
  </w:style>
  <w:style w:type="character" w:customStyle="1" w:styleId="HotSpot">
    <w:name w:val="HotSpot"/>
    <w:rsid w:val="00497729"/>
    <w:rPr>
      <w:color w:val="0033CC"/>
      <w:u w:val="none"/>
    </w:rPr>
  </w:style>
  <w:style w:type="paragraph" w:customStyle="1" w:styleId="BodyTextRight">
    <w:name w:val="Body Text Right"/>
    <w:basedOn w:val="BodyText"/>
    <w:rsid w:val="00497729"/>
    <w:pPr>
      <w:spacing w:before="0" w:after="0"/>
      <w:jc w:val="right"/>
    </w:pPr>
  </w:style>
  <w:style w:type="paragraph" w:styleId="Index3">
    <w:name w:val="index 3"/>
    <w:basedOn w:val="ListNumber2"/>
    <w:next w:val="Normal"/>
    <w:semiHidden/>
    <w:rsid w:val="00497729"/>
    <w:pPr>
      <w:numPr>
        <w:numId w:val="0"/>
      </w:numPr>
      <w:tabs>
        <w:tab w:val="right" w:leader="dot" w:pos="4176"/>
      </w:tabs>
    </w:pPr>
  </w:style>
  <w:style w:type="paragraph" w:styleId="ListNumber2">
    <w:name w:val="List Number 2"/>
    <w:basedOn w:val="List2"/>
    <w:rsid w:val="00497729"/>
    <w:pPr>
      <w:numPr>
        <w:numId w:val="10"/>
      </w:numPr>
      <w:tabs>
        <w:tab w:val="clear" w:pos="1060"/>
      </w:tabs>
    </w:pPr>
  </w:style>
  <w:style w:type="paragraph" w:customStyle="1" w:styleId="MarginNote">
    <w:name w:val="Margin Note"/>
    <w:basedOn w:val="BodyText"/>
    <w:rsid w:val="004977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7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7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729"/>
    <w:rPr>
      <w:sz w:val="32"/>
    </w:rPr>
  </w:style>
  <w:style w:type="paragraph" w:customStyle="1" w:styleId="HeadingProcedure">
    <w:name w:val="Heading Procedure"/>
    <w:basedOn w:val="HeadingBase"/>
    <w:next w:val="Normal"/>
    <w:rsid w:val="00497729"/>
    <w:pPr>
      <w:tabs>
        <w:tab w:val="left" w:pos="0"/>
      </w:tabs>
      <w:spacing w:before="120" w:after="60"/>
    </w:pPr>
    <w:rPr>
      <w:i/>
      <w:color w:val="918585"/>
      <w:sz w:val="22"/>
    </w:rPr>
  </w:style>
  <w:style w:type="paragraph" w:customStyle="1" w:styleId="TableBodyText">
    <w:name w:val="Table Body Text"/>
    <w:basedOn w:val="BodyText"/>
    <w:rsid w:val="00497729"/>
    <w:pPr>
      <w:spacing w:before="60" w:after="60"/>
    </w:pPr>
  </w:style>
  <w:style w:type="paragraph" w:styleId="ListContinue">
    <w:name w:val="List Continue"/>
    <w:basedOn w:val="List"/>
    <w:rsid w:val="00497729"/>
    <w:pPr>
      <w:ind w:firstLine="0"/>
    </w:pPr>
  </w:style>
  <w:style w:type="paragraph" w:customStyle="1" w:styleId="ListNote">
    <w:name w:val="List Note"/>
    <w:basedOn w:val="List"/>
    <w:rsid w:val="00497729"/>
    <w:pPr>
      <w:pBdr>
        <w:top w:val="single" w:sz="6" w:space="2" w:color="918585"/>
        <w:bottom w:val="single" w:sz="6" w:space="2" w:color="918585"/>
      </w:pBdr>
      <w:tabs>
        <w:tab w:val="left" w:pos="1021"/>
      </w:tabs>
      <w:ind w:firstLine="0"/>
    </w:pPr>
  </w:style>
  <w:style w:type="paragraph" w:customStyle="1" w:styleId="Warning">
    <w:name w:val="Warning"/>
    <w:basedOn w:val="BodyText"/>
    <w:rsid w:val="00497729"/>
    <w:pPr>
      <w:shd w:val="clear" w:color="auto" w:fill="D9D9D9"/>
      <w:tabs>
        <w:tab w:val="left" w:pos="992"/>
      </w:tabs>
      <w:ind w:left="119" w:right="119"/>
    </w:pPr>
    <w:rPr>
      <w:sz w:val="20"/>
    </w:rPr>
  </w:style>
  <w:style w:type="paragraph" w:customStyle="1" w:styleId="MarginIcons">
    <w:name w:val="Margin Icons"/>
    <w:basedOn w:val="BodyText"/>
    <w:rsid w:val="004977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729"/>
    <w:rPr>
      <w:rFonts w:ascii="Courier New" w:hAnsi="Courier New"/>
    </w:rPr>
  </w:style>
  <w:style w:type="paragraph" w:customStyle="1" w:styleId="NoteBullet">
    <w:name w:val="Note Bullet"/>
    <w:basedOn w:val="Note"/>
    <w:rsid w:val="00497729"/>
    <w:pPr>
      <w:tabs>
        <w:tab w:val="clear" w:pos="680"/>
      </w:tabs>
      <w:spacing w:before="60" w:after="60"/>
    </w:pPr>
  </w:style>
  <w:style w:type="paragraph" w:customStyle="1" w:styleId="SubHeading2">
    <w:name w:val="SubHeading2"/>
    <w:basedOn w:val="HeadingBase"/>
    <w:rsid w:val="00497729"/>
    <w:pPr>
      <w:spacing w:before="240" w:after="60"/>
    </w:pPr>
    <w:rPr>
      <w:sz w:val="20"/>
    </w:rPr>
  </w:style>
  <w:style w:type="paragraph" w:customStyle="1" w:styleId="SubHeading1">
    <w:name w:val="SubHeading1"/>
    <w:basedOn w:val="HeadingBase"/>
    <w:rsid w:val="00497729"/>
    <w:pPr>
      <w:spacing w:before="240" w:after="60"/>
    </w:pPr>
    <w:rPr>
      <w:color w:val="918585"/>
      <w:sz w:val="22"/>
    </w:rPr>
  </w:style>
  <w:style w:type="paragraph" w:customStyle="1" w:styleId="SideHeading">
    <w:name w:val="Side Heading"/>
    <w:basedOn w:val="HeadingBase"/>
    <w:rsid w:val="004977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729"/>
    <w:pPr>
      <w:tabs>
        <w:tab w:val="num" w:pos="360"/>
      </w:tabs>
    </w:pPr>
  </w:style>
  <w:style w:type="paragraph" w:styleId="PlainText">
    <w:name w:val="Plain Text"/>
    <w:basedOn w:val="Normal"/>
    <w:link w:val="PlainTextChar"/>
    <w:rsid w:val="00497729"/>
    <w:rPr>
      <w:sz w:val="20"/>
    </w:rPr>
  </w:style>
  <w:style w:type="character" w:customStyle="1" w:styleId="PlainTextChar">
    <w:name w:val="Plain Text Char"/>
    <w:basedOn w:val="DefaultParagraphFont"/>
    <w:link w:val="PlainText"/>
    <w:rsid w:val="00497729"/>
    <w:rPr>
      <w:rFonts w:ascii="Courier New" w:eastAsia="Times New Roman" w:hAnsi="Courier New" w:cs="Times New Roman"/>
      <w:sz w:val="20"/>
      <w:szCs w:val="20"/>
      <w:lang w:eastAsia="en-US"/>
    </w:rPr>
  </w:style>
  <w:style w:type="character" w:customStyle="1" w:styleId="MenuOption">
    <w:name w:val="Menu Option"/>
    <w:basedOn w:val="DefaultParagraphFont"/>
    <w:rsid w:val="00497729"/>
    <w:rPr>
      <w:b/>
      <w:smallCaps/>
    </w:rPr>
  </w:style>
  <w:style w:type="paragraph" w:customStyle="1" w:styleId="TableListNumber">
    <w:name w:val="Table List Number"/>
    <w:basedOn w:val="ListNumber"/>
    <w:rsid w:val="00497729"/>
    <w:pPr>
      <w:numPr>
        <w:numId w:val="0"/>
      </w:numPr>
    </w:pPr>
  </w:style>
  <w:style w:type="paragraph" w:styleId="TOC4">
    <w:name w:val="toc 4"/>
    <w:basedOn w:val="TOCBase"/>
    <w:next w:val="Normal"/>
    <w:semiHidden/>
    <w:rsid w:val="00497729"/>
    <w:pPr>
      <w:tabs>
        <w:tab w:val="right" w:leader="dot" w:pos="9071"/>
      </w:tabs>
      <w:ind w:left="1701"/>
    </w:pPr>
  </w:style>
  <w:style w:type="paragraph" w:customStyle="1" w:styleId="ListAlpha">
    <w:name w:val="List Alpha"/>
    <w:basedOn w:val="List"/>
    <w:rsid w:val="00497729"/>
    <w:pPr>
      <w:numPr>
        <w:numId w:val="9"/>
      </w:numPr>
    </w:pPr>
  </w:style>
  <w:style w:type="paragraph" w:customStyle="1" w:styleId="ListAlpha2">
    <w:name w:val="List Alpha 2"/>
    <w:basedOn w:val="List2"/>
    <w:rsid w:val="00497729"/>
    <w:pPr>
      <w:numPr>
        <w:numId w:val="8"/>
      </w:numPr>
    </w:pPr>
  </w:style>
  <w:style w:type="paragraph" w:styleId="List2">
    <w:name w:val="List 2"/>
    <w:basedOn w:val="BodyText"/>
    <w:rsid w:val="00497729"/>
    <w:pPr>
      <w:tabs>
        <w:tab w:val="left" w:pos="680"/>
      </w:tabs>
      <w:spacing w:before="60" w:after="60"/>
      <w:ind w:left="680" w:hanging="340"/>
    </w:pPr>
  </w:style>
  <w:style w:type="paragraph" w:styleId="List3">
    <w:name w:val="List 3"/>
    <w:basedOn w:val="BodyText"/>
    <w:rsid w:val="00497729"/>
    <w:pPr>
      <w:tabs>
        <w:tab w:val="left" w:pos="1021"/>
      </w:tabs>
      <w:spacing w:before="60" w:after="60"/>
      <w:ind w:left="1020" w:hanging="340"/>
    </w:pPr>
  </w:style>
  <w:style w:type="paragraph" w:styleId="List4">
    <w:name w:val="List 4"/>
    <w:basedOn w:val="BodyText"/>
    <w:rsid w:val="00497729"/>
    <w:pPr>
      <w:tabs>
        <w:tab w:val="left" w:pos="1361"/>
      </w:tabs>
      <w:spacing w:before="60" w:after="60"/>
      <w:ind w:left="1361" w:hanging="340"/>
    </w:pPr>
  </w:style>
  <w:style w:type="paragraph" w:styleId="List5">
    <w:name w:val="List 5"/>
    <w:basedOn w:val="BodyText"/>
    <w:rsid w:val="00497729"/>
    <w:pPr>
      <w:tabs>
        <w:tab w:val="left" w:pos="1701"/>
      </w:tabs>
      <w:spacing w:before="60" w:after="60"/>
      <w:ind w:left="1701" w:hanging="340"/>
    </w:pPr>
  </w:style>
  <w:style w:type="paragraph" w:styleId="ListBullet3">
    <w:name w:val="List Bullet 3"/>
    <w:basedOn w:val="List3"/>
    <w:rsid w:val="00497729"/>
    <w:pPr>
      <w:numPr>
        <w:numId w:val="14"/>
      </w:numPr>
      <w:tabs>
        <w:tab w:val="clear" w:pos="1021"/>
      </w:tabs>
      <w:ind w:left="1037" w:hanging="357"/>
    </w:pPr>
  </w:style>
  <w:style w:type="paragraph" w:styleId="ListBullet4">
    <w:name w:val="List Bullet 4"/>
    <w:basedOn w:val="List4"/>
    <w:rsid w:val="00497729"/>
    <w:pPr>
      <w:numPr>
        <w:numId w:val="3"/>
      </w:numPr>
      <w:tabs>
        <w:tab w:val="clear" w:pos="1361"/>
      </w:tabs>
    </w:pPr>
  </w:style>
  <w:style w:type="paragraph" w:styleId="ListBullet5">
    <w:name w:val="List Bullet 5"/>
    <w:basedOn w:val="List5"/>
    <w:rsid w:val="00497729"/>
    <w:pPr>
      <w:numPr>
        <w:numId w:val="4"/>
      </w:numPr>
    </w:pPr>
  </w:style>
  <w:style w:type="paragraph" w:styleId="ListContinue2">
    <w:name w:val="List Continue 2"/>
    <w:basedOn w:val="List2"/>
    <w:rsid w:val="00497729"/>
    <w:pPr>
      <w:ind w:firstLine="0"/>
    </w:pPr>
  </w:style>
  <w:style w:type="paragraph" w:styleId="ListContinue3">
    <w:name w:val="List Continue 3"/>
    <w:basedOn w:val="List3"/>
    <w:rsid w:val="00497729"/>
    <w:pPr>
      <w:ind w:left="1021" w:firstLine="0"/>
    </w:pPr>
  </w:style>
  <w:style w:type="paragraph" w:styleId="ListContinue4">
    <w:name w:val="List Continue 4"/>
    <w:basedOn w:val="List4"/>
    <w:rsid w:val="00497729"/>
    <w:pPr>
      <w:ind w:firstLine="0"/>
    </w:pPr>
  </w:style>
  <w:style w:type="paragraph" w:styleId="ListContinue5">
    <w:name w:val="List Continue 5"/>
    <w:basedOn w:val="List5"/>
    <w:rsid w:val="00497729"/>
    <w:pPr>
      <w:ind w:firstLine="0"/>
    </w:pPr>
  </w:style>
  <w:style w:type="paragraph" w:styleId="ListNumber3">
    <w:name w:val="List Number 3"/>
    <w:basedOn w:val="List3"/>
    <w:rsid w:val="00497729"/>
    <w:pPr>
      <w:numPr>
        <w:numId w:val="5"/>
      </w:numPr>
    </w:pPr>
  </w:style>
  <w:style w:type="paragraph" w:styleId="ListNumber4">
    <w:name w:val="List Number 4"/>
    <w:basedOn w:val="List4"/>
    <w:rsid w:val="00497729"/>
    <w:pPr>
      <w:numPr>
        <w:numId w:val="6"/>
      </w:numPr>
    </w:pPr>
  </w:style>
  <w:style w:type="paragraph" w:styleId="ListNumber5">
    <w:name w:val="List Number 5"/>
    <w:basedOn w:val="List5"/>
    <w:rsid w:val="00497729"/>
    <w:pPr>
      <w:numPr>
        <w:numId w:val="7"/>
      </w:numPr>
    </w:pPr>
  </w:style>
  <w:style w:type="paragraph" w:styleId="BlockText">
    <w:name w:val="Block Text"/>
    <w:basedOn w:val="Normal"/>
    <w:rsid w:val="00497729"/>
    <w:pPr>
      <w:spacing w:after="120"/>
      <w:ind w:left="1440" w:right="1440"/>
    </w:pPr>
  </w:style>
  <w:style w:type="character" w:customStyle="1" w:styleId="Subscript">
    <w:name w:val="Subscript"/>
    <w:basedOn w:val="DefaultParagraphFont"/>
    <w:rsid w:val="00497729"/>
    <w:rPr>
      <w:sz w:val="16"/>
      <w:vertAlign w:val="subscript"/>
    </w:rPr>
  </w:style>
  <w:style w:type="character" w:customStyle="1" w:styleId="Superscript">
    <w:name w:val="Superscript"/>
    <w:basedOn w:val="DefaultParagraphFont"/>
    <w:rsid w:val="00497729"/>
    <w:rPr>
      <w:sz w:val="16"/>
      <w:vertAlign w:val="superscript"/>
    </w:rPr>
  </w:style>
  <w:style w:type="character" w:customStyle="1" w:styleId="Symbols">
    <w:name w:val="Symbols"/>
    <w:basedOn w:val="DefaultParagraphFont"/>
    <w:rsid w:val="00497729"/>
    <w:rPr>
      <w:rFonts w:ascii="Symbol" w:hAnsi="Symbol"/>
    </w:rPr>
  </w:style>
  <w:style w:type="character" w:customStyle="1" w:styleId="MenuOptions">
    <w:name w:val="Menu Options"/>
    <w:basedOn w:val="DefaultParagraphFont"/>
    <w:rsid w:val="00497729"/>
    <w:rPr>
      <w:rFonts w:ascii="Arial Narrow" w:hAnsi="Arial Narrow"/>
      <w:smallCaps/>
    </w:rPr>
  </w:style>
  <w:style w:type="character" w:customStyle="1" w:styleId="Buttons">
    <w:name w:val="Buttons"/>
    <w:basedOn w:val="DefaultParagraphFont"/>
    <w:rsid w:val="00497729"/>
    <w:rPr>
      <w:b/>
    </w:rPr>
  </w:style>
  <w:style w:type="character" w:customStyle="1" w:styleId="Underlined">
    <w:name w:val="Underlined"/>
    <w:basedOn w:val="DefaultParagraphFont"/>
    <w:rsid w:val="00497729"/>
    <w:rPr>
      <w:u w:val="single"/>
    </w:rPr>
  </w:style>
  <w:style w:type="paragraph" w:customStyle="1" w:styleId="TableBodyTextRight">
    <w:name w:val="Table Body Text Right"/>
    <w:basedOn w:val="TableBodyText"/>
    <w:rsid w:val="00497729"/>
    <w:pPr>
      <w:widowControl w:val="0"/>
      <w:autoSpaceDE w:val="0"/>
      <w:autoSpaceDN w:val="0"/>
      <w:adjustRightInd w:val="0"/>
      <w:jc w:val="right"/>
    </w:pPr>
    <w:rPr>
      <w:rFonts w:cs="Arial"/>
      <w:szCs w:val="18"/>
    </w:rPr>
  </w:style>
  <w:style w:type="paragraph" w:customStyle="1" w:styleId="CopyrightText">
    <w:name w:val="Copyright Text"/>
    <w:basedOn w:val="BodyText"/>
    <w:rsid w:val="00497729"/>
    <w:rPr>
      <w:sz w:val="18"/>
    </w:rPr>
  </w:style>
  <w:style w:type="paragraph" w:customStyle="1" w:styleId="BodySmallRight">
    <w:name w:val="Body Small Right"/>
    <w:basedOn w:val="BodyTextRight"/>
    <w:rsid w:val="00497729"/>
    <w:rPr>
      <w:sz w:val="18"/>
      <w:szCs w:val="18"/>
    </w:rPr>
  </w:style>
  <w:style w:type="paragraph" w:customStyle="1" w:styleId="MarginEdition">
    <w:name w:val="Margin Edition"/>
    <w:basedOn w:val="MarginNote"/>
    <w:rsid w:val="00497729"/>
    <w:pPr>
      <w:spacing w:before="0" w:after="0"/>
    </w:pPr>
    <w:rPr>
      <w:rFonts w:ascii="Times New Roman" w:hAnsi="Times New Roman"/>
      <w:color w:val="999999"/>
    </w:rPr>
  </w:style>
  <w:style w:type="paragraph" w:customStyle="1" w:styleId="Spacer">
    <w:name w:val="Spacer"/>
    <w:basedOn w:val="Normal"/>
    <w:rsid w:val="00497729"/>
    <w:rPr>
      <w:sz w:val="2"/>
      <w:szCs w:val="2"/>
    </w:rPr>
  </w:style>
  <w:style w:type="character" w:customStyle="1" w:styleId="Small">
    <w:name w:val="Small"/>
    <w:basedOn w:val="DefaultParagraphFont"/>
    <w:rsid w:val="00497729"/>
    <w:rPr>
      <w:sz w:val="16"/>
    </w:rPr>
  </w:style>
  <w:style w:type="paragraph" w:customStyle="1" w:styleId="WideTable">
    <w:name w:val="Wide Table"/>
    <w:basedOn w:val="Normal"/>
    <w:rsid w:val="00497729"/>
    <w:pPr>
      <w:ind w:left="-1418"/>
    </w:pPr>
    <w:rPr>
      <w:sz w:val="2"/>
      <w:szCs w:val="2"/>
    </w:rPr>
  </w:style>
  <w:style w:type="character" w:styleId="PageNumber">
    <w:name w:val="page number"/>
    <w:basedOn w:val="DefaultParagraphFont"/>
    <w:rsid w:val="00497729"/>
  </w:style>
  <w:style w:type="paragraph" w:styleId="Quote">
    <w:name w:val="Quote"/>
    <w:basedOn w:val="Heading1"/>
    <w:link w:val="QuoteChar"/>
    <w:qFormat/>
    <w:rsid w:val="00497729"/>
    <w:rPr>
      <w:b w:val="0"/>
      <w:sz w:val="72"/>
      <w:szCs w:val="72"/>
      <w:lang w:val="en-NZ"/>
    </w:rPr>
  </w:style>
  <w:style w:type="character" w:customStyle="1" w:styleId="QuoteChar">
    <w:name w:val="Quote Char"/>
    <w:basedOn w:val="DefaultParagraphFont"/>
    <w:link w:val="Quote"/>
    <w:rsid w:val="004977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729"/>
    <w:pPr>
      <w:pageBreakBefore/>
    </w:pPr>
  </w:style>
  <w:style w:type="paragraph" w:customStyle="1" w:styleId="Border">
    <w:name w:val="Border"/>
    <w:basedOn w:val="Normal"/>
    <w:qFormat/>
    <w:rsid w:val="004977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729"/>
    <w:rPr>
      <w:b/>
      <w:bCs/>
      <w:i/>
      <w:iCs/>
      <w:color w:val="auto"/>
    </w:rPr>
  </w:style>
  <w:style w:type="paragraph" w:styleId="IntenseQuote">
    <w:name w:val="Intense Quote"/>
    <w:basedOn w:val="Normal"/>
    <w:next w:val="Normal"/>
    <w:link w:val="IntenseQuoteChar"/>
    <w:uiPriority w:val="30"/>
    <w:qFormat/>
    <w:rsid w:val="004977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7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729"/>
    <w:rPr>
      <w:smallCaps/>
      <w:color w:val="auto"/>
      <w:u w:val="single"/>
    </w:rPr>
  </w:style>
  <w:style w:type="character" w:styleId="IntenseReference">
    <w:name w:val="Intense Reference"/>
    <w:basedOn w:val="DefaultParagraphFont"/>
    <w:uiPriority w:val="32"/>
    <w:qFormat/>
    <w:rsid w:val="00497729"/>
    <w:rPr>
      <w:b/>
      <w:bCs/>
      <w:smallCaps/>
      <w:color w:val="auto"/>
      <w:spacing w:val="5"/>
      <w:u w:val="single"/>
    </w:rPr>
  </w:style>
  <w:style w:type="paragraph" w:customStyle="1" w:styleId="2ColumnHeading">
    <w:name w:val="2Column Heading"/>
    <w:basedOn w:val="BodyText"/>
    <w:qFormat/>
    <w:rsid w:val="00497729"/>
    <w:pPr>
      <w:spacing w:after="60"/>
      <w:ind w:left="-2268"/>
    </w:pPr>
    <w:rPr>
      <w:b/>
    </w:rPr>
  </w:style>
  <w:style w:type="paragraph" w:customStyle="1" w:styleId="Heading1TOC">
    <w:name w:val="Heading1 TOC"/>
    <w:basedOn w:val="Normal"/>
    <w:qFormat/>
    <w:rsid w:val="00497729"/>
    <w:pPr>
      <w:spacing w:before="240" w:after="120"/>
    </w:pPr>
    <w:rPr>
      <w:rFonts w:ascii="Times New Roman" w:hAnsi="Times New Roman"/>
      <w:b/>
      <w:sz w:val="32"/>
    </w:rPr>
  </w:style>
  <w:style w:type="paragraph" w:customStyle="1" w:styleId="Heading2TOC">
    <w:name w:val="Heading2 TOC"/>
    <w:basedOn w:val="Normal"/>
    <w:qFormat/>
    <w:rsid w:val="00497729"/>
    <w:pPr>
      <w:spacing w:before="240" w:after="60"/>
    </w:pPr>
    <w:rPr>
      <w:rFonts w:ascii="Times New Roman" w:hAnsi="Times New Roman"/>
      <w:b/>
      <w:sz w:val="28"/>
    </w:rPr>
  </w:style>
  <w:style w:type="character" w:customStyle="1" w:styleId="Underline">
    <w:name w:val="Underline"/>
    <w:basedOn w:val="DefaultParagraphFont"/>
    <w:qFormat/>
    <w:rsid w:val="00497729"/>
    <w:rPr>
      <w:u w:val="single"/>
    </w:rPr>
  </w:style>
  <w:style w:type="character" w:customStyle="1" w:styleId="BoldandItalics">
    <w:name w:val="Bold and Italics"/>
    <w:qFormat/>
    <w:rsid w:val="00497729"/>
    <w:rPr>
      <w:b/>
      <w:i/>
      <w:u w:val="none"/>
    </w:rPr>
  </w:style>
  <w:style w:type="paragraph" w:styleId="BalloonText">
    <w:name w:val="Balloon Text"/>
    <w:basedOn w:val="Normal"/>
    <w:link w:val="BalloonTextChar"/>
    <w:rsid w:val="00497729"/>
    <w:rPr>
      <w:rFonts w:ascii="Tahoma" w:hAnsi="Tahoma" w:cs="Tahoma"/>
      <w:sz w:val="16"/>
      <w:szCs w:val="16"/>
    </w:rPr>
  </w:style>
  <w:style w:type="character" w:customStyle="1" w:styleId="BalloonTextChar">
    <w:name w:val="Balloon Text Char"/>
    <w:basedOn w:val="DefaultParagraphFont"/>
    <w:link w:val="BalloonText"/>
    <w:rsid w:val="004977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7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7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729"/>
    <w:rPr>
      <w:b/>
      <w:color w:val="660033"/>
      <w:spacing w:val="0"/>
    </w:rPr>
  </w:style>
  <w:style w:type="paragraph" w:customStyle="1" w:styleId="Nameditemlist">
    <w:name w:val="Named item list"/>
    <w:basedOn w:val="BodyText"/>
    <w:qFormat/>
    <w:rsid w:val="00497729"/>
    <w:pPr>
      <w:tabs>
        <w:tab w:val="left" w:pos="2835"/>
      </w:tabs>
      <w:ind w:left="2835" w:hanging="2835"/>
    </w:pPr>
  </w:style>
  <w:style w:type="paragraph" w:customStyle="1" w:styleId="BodyTextnopadding">
    <w:name w:val="Body Text no padding"/>
    <w:basedOn w:val="BodyText"/>
    <w:qFormat/>
    <w:rsid w:val="00497729"/>
    <w:pPr>
      <w:spacing w:before="0" w:after="0"/>
    </w:pPr>
  </w:style>
  <w:style w:type="paragraph" w:customStyle="1" w:styleId="BodyTextBold">
    <w:name w:val="Body Text Bold"/>
    <w:basedOn w:val="BodyText"/>
    <w:qFormat/>
    <w:rsid w:val="00497729"/>
    <w:rPr>
      <w:b/>
    </w:rPr>
  </w:style>
  <w:style w:type="character" w:styleId="Hyperlink">
    <w:name w:val="Hyperlink"/>
    <w:basedOn w:val="DefaultParagraphFont"/>
    <w:uiPriority w:val="99"/>
    <w:unhideWhenUsed/>
    <w:rsid w:val="00834B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1293</Words>
  <Characters>8606</Characters>
  <Application>Microsoft Office Word</Application>
  <DocSecurity>0</DocSecurity>
  <Lines>331</Lines>
  <Paragraphs>173</Paragraphs>
  <ScaleCrop>false</ScaleCrop>
  <Company>Author-it Software Corporation Ltd.</Company>
  <LinksUpToDate>false</LinksUpToDate>
  <CharactersWithSpaces>9726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UEPOPS412 Undertake commissioning and decommissioning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