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FCA" w:rsidP="00B35FCA">
      <w:pPr>
        <w:pStyle w:val="Title"/>
      </w:pPr>
      <w:r>
        <w:fldChar w:fldCharType="begin"/>
      </w:r>
      <w:r>
        <w:instrText xml:space="preserve"> TITLE   \* MERGEFORMAT </w:instrText>
      </w:r>
      <w:r>
        <w:fldChar w:fldCharType="separate"/>
      </w:r>
      <w:r>
        <w:t>UEPOPS411 Run up a steam turbine</w:t>
      </w:r>
      <w:r>
        <w:fldChar w:fldCharType="end"/>
      </w:r>
    </w:p>
    <w:p w:rsidR="00B35FCA" w:rsidP="00B35FCA">
      <w:pPr>
        <w:pStyle w:val="Version"/>
        <w:sectPr w:rsidSect="00E444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486" w:rsidP="00E44486">
      <w:pPr>
        <w:pStyle w:val="SuperHeading"/>
      </w:pPr>
      <w:r w:rsidRPr="00E44486">
        <w:t>UEPOPS411 Run up a steam turbine</w:t>
      </w:r>
    </w:p>
    <w:p w:rsidR="00000000" w:rsidRPr="00E44486" w:rsidP="00E44486">
      <w:pPr>
        <w:pStyle w:val="Heading1"/>
      </w:pPr>
      <w:bookmarkStart w:id="1" w:name="O_983856"/>
      <w:bookmarkEnd w:id="1"/>
      <w:r w:rsidRPr="00E44486">
        <w:t>Modification History</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Release 1.</w:t>
            </w:r>
            <w:r w:rsidRPr="00E44486">
              <w:t xml:space="preserve"> This is the first release of this unit of competency in the UEP Generation Training Package.</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2" w:name="O_983857"/>
      <w:bookmarkEnd w:id="2"/>
      <w:r w:rsidRPr="00E44486">
        <w:t>Application</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This unit involves the skills and knowledge required to conduct a steam turbine run up to a stable o</w:t>
            </w:r>
            <w:r w:rsidRPr="00E44486">
              <w:t>perating condition.</w:t>
            </w:r>
          </w:p>
          <w:p w:rsidR="00000000" w:rsidRPr="00E44486" w:rsidP="00E44486">
            <w:pPr>
              <w:pStyle w:val="BodyText"/>
            </w:pPr>
            <w:r w:rsidRPr="00E44486">
              <w:t>Run up of a steam turbine will involve the operator making a sequence of checks prior to and during start up. This ensures that loading the turbine is completed in a safe and consistent manner. </w:t>
            </w:r>
          </w:p>
          <w:p w:rsidR="00000000" w:rsidRPr="00E44486" w:rsidP="00E44486">
            <w:pPr>
              <w:pStyle w:val="BodyText"/>
            </w:pPr>
            <w:r w:rsidRPr="00E44486">
              <w:t>Competency in this unit requires the abil</w:t>
            </w:r>
            <w:r w:rsidRPr="00E44486">
              <w:t>ity to plan and prepare steam turbine run up work, conduct steam turbine run up, test steam turbine and complete documentation. Individuals will, in general, work under supervision, in a power generation facility as an operator.</w:t>
            </w:r>
          </w:p>
          <w:p w:rsidR="00000000" w:rsidRPr="00E44486" w:rsidP="00E44486">
            <w:pPr>
              <w:pStyle w:val="BodyText"/>
            </w:pPr>
            <w:r w:rsidRPr="00E44486">
              <w:t>Power generation plant oper</w:t>
            </w:r>
            <w:r w:rsidRPr="00E44486">
              <w:t>ators are typically trained and authorised to isolate, prepare plant and issue permits to work.</w:t>
            </w:r>
          </w:p>
          <w:p w:rsidR="00000000" w:rsidRPr="00E44486" w:rsidP="00E44486">
            <w:pPr>
              <w:pStyle w:val="BodyText"/>
            </w:pPr>
            <w:r w:rsidRPr="00E44486">
              <w:t>No licensing, legislative or certification requirements apply to this unit at the time of publication.</w:t>
            </w:r>
          </w:p>
          <w:p w:rsidR="00000000" w:rsidRPr="00E44486" w:rsidP="00E44486">
            <w:pPr>
              <w:pStyle w:val="BodyText"/>
            </w:pPr>
            <w:r w:rsidRPr="00E44486">
              <w:rPr>
                <w:rStyle w:val="SpecialBold"/>
              </w:rPr>
              <w:t>Note: Workplace practice</w:t>
            </w:r>
          </w:p>
          <w:p w:rsidR="00000000" w:rsidRPr="00E44486" w:rsidP="00E44486">
            <w:pPr>
              <w:pStyle w:val="BodyText"/>
            </w:pPr>
            <w:r w:rsidRPr="00E44486">
              <w:t>The application of the skills an</w:t>
            </w:r>
            <w:r w:rsidRPr="00E44486">
              <w:t>d knowledge described in this unit may require a licence or training permit to practice in the workplace where work is carried out on gas and electrical installations. Additional conditions may apply under state and territory legislative and regulatory lic</w:t>
            </w:r>
            <w:r w:rsidRPr="00E44486">
              <w:t>ensing requirements.</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3" w:name="O_983858"/>
      <w:bookmarkEnd w:id="3"/>
      <w:r w:rsidRPr="00E44486">
        <w:t>Pre-requisite Unit</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There are no prerequisite units.</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4" w:name="O_983859"/>
      <w:bookmarkEnd w:id="4"/>
      <w:r w:rsidRPr="00E44486">
        <w:t>Competency Field</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Operations</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5" w:name="O_983860"/>
      <w:bookmarkEnd w:id="5"/>
      <w:r w:rsidRPr="00E44486">
        <w:t>Unit Sector</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Electricity generation</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6" w:name="O_983861"/>
      <w:bookmarkEnd w:id="6"/>
      <w:r w:rsidRPr="00E4448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444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PERFORMANCE CRITERIA</w:t>
            </w:r>
          </w:p>
        </w:tc>
      </w:tr>
      <w:tr w:rsidTr="00E444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Performance criteria describe the performance needed to demonstrate achievement of the element.</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Plan and prepare steam turbine</w:t>
            </w:r>
            <w:r w:rsidRPr="00E44486">
              <w:t xml:space="preserve"> </w:t>
            </w:r>
            <w:r w:rsidRPr="00E44486">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Safety issues are identified, in accordance with workplace procedures and Work, Health and Safety (WHS)/Occupational Health and Safety (OHS) regulations and site requirements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Work requirements are identified from appropriate personnel and documentat</w:t>
            </w:r>
            <w:r w:rsidRPr="00E44486">
              <w:t>ion, in accordance with workplace procedures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Preoperational checks are carried out on steam turbine plant, in accordance with manufacturers</w:t>
            </w:r>
            <w:r>
              <w:t>’</w:t>
            </w:r>
            <w:r w:rsidRPr="00E44486">
              <w:t xml:space="preserve"> recommendations and workplace procedures </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Turbine running up and loading schedule are ascertained from relevant documentation, in accordance with workplace procedures and site requirements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Take action to commence</w:t>
            </w:r>
            <w:r w:rsidRPr="00E44486">
              <w:t xml:space="preserve"> </w:t>
            </w:r>
            <w:r w:rsidRPr="00E44486">
              <w:rPr>
                <w:rStyle w:val="SpecialBold"/>
              </w:rPr>
              <w:t>run up steam turbine</w:t>
            </w:r>
            <w:r w:rsidRPr="00E44486">
              <w:t xml:space="preserve"> </w:t>
            </w: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Steam turbine and generator auxiliary systems are made a</w:t>
            </w:r>
            <w:r w:rsidRPr="00E44486">
              <w:t>vailable to support steam turbine run up, in accordance with manufacturers</w:t>
            </w:r>
            <w:r>
              <w:t>’</w:t>
            </w:r>
            <w:r w:rsidRPr="00E44486">
              <w:t xml:space="preserve"> specifications and workplace procedures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Steam turbine plant is monitored to detect deviations from normal operating conditions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Corrective actions are taken to rectify steam turbine abnormalities, in accordance with manufacturers</w:t>
            </w:r>
            <w:r>
              <w:t>’</w:t>
            </w:r>
            <w:r w:rsidRPr="00E44486">
              <w:t xml:space="preserve"> specifications and workplace procedures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Steam generator is synchronised and connected to electrical system, in accordance with workplace procedure</w:t>
            </w:r>
            <w:r w:rsidRPr="00E44486">
              <w:t>s and manufacturers</w:t>
            </w:r>
            <w:r>
              <w:t>’</w:t>
            </w:r>
            <w:r w:rsidRPr="00E44486">
              <w:t xml:space="preserve"> recommendations </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Test steam turbine</w:t>
            </w:r>
            <w:r w:rsidRPr="00E44486">
              <w:t xml:space="preserve"> </w:t>
            </w:r>
            <w:r w:rsidRPr="00E4448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 xml:space="preserve">Tests are performed, in accordance with workplace procedures </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Power generation system and steam turbine plant are observed for correct operational response, in accordance with workplace procedures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 xml:space="preserve">Corrective action is taken when response does not meet documentation, steam turbine plant integrity or </w:t>
            </w:r>
            <w:r w:rsidRPr="00E44486">
              <w:t>personnel s</w:t>
            </w:r>
            <w:r w:rsidRPr="00E44486">
              <w:t xml:space="preserve">afety requirements </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Steam turbine plant is returned to required operational status upon completion of testing, in accordance with workplace procedures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Analyse system faults</w:t>
            </w: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 xml:space="preserve">Causes of abnormal steam turbine plant operating conditions are identified, in accordance with workplace procedures, by analysing technical and operational information </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Corrective action is taken, in accordance with workplace procedures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Steam</w:t>
            </w:r>
            <w:r w:rsidRPr="00E44486">
              <w:t xml:space="preserve"> turbine plant integrity and personnel safety is maintained, in accordance with workplace procedures, through consultation with appropriate personnel and technical and operational documentation</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Appropriate personnel are notified, in accordance with workplace procedures, when defects are detected</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Steam turbine plant problems, movements and status are reported, in accordance with workplace procedures</w:t>
            </w:r>
          </w:p>
        </w:tc>
      </w:tr>
      <w:tr w:rsidTr="00E444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444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Documentati</w:t>
            </w:r>
            <w:r w:rsidRPr="00E44486">
              <w:t>on is updated, in accordance with workplace procedures</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7" w:name="O_983862"/>
      <w:bookmarkEnd w:id="7"/>
      <w:r w:rsidRPr="00E44486">
        <w:t>Foundation Skills</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Foundation skills essential to performance are explicit in the performance criteria of this unit of competency.</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8" w:name="O_983863"/>
      <w:bookmarkEnd w:id="8"/>
      <w:r w:rsidRPr="00E44486">
        <w:t>Range of Conditions</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Range is restricted to essential operating conditions and any other variables essential to the work environment.</w:t>
            </w:r>
          </w:p>
          <w:p w:rsidR="00000000" w:rsidRPr="00E44486" w:rsidP="00E44486">
            <w:pPr>
              <w:pStyle w:val="BodyText"/>
            </w:pPr>
            <w:r w:rsidRPr="00E44486">
              <w:t>Non-essential conditions may be found in the Companion Volume Implementation Guide.</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9" w:name="O_983864"/>
      <w:bookmarkEnd w:id="9"/>
      <w:r w:rsidRPr="00E44486">
        <w:t>Unit Mapping Information</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This unit repla</w:t>
            </w:r>
            <w:r w:rsidRPr="00E44486">
              <w:t>ces and is equivalent to UEPOPS411B Run up a steam turbine.</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10" w:name="O_983871"/>
      <w:bookmarkEnd w:id="10"/>
      <w:r w:rsidRPr="00E44486">
        <w:t>Links</w:t>
      </w:r>
    </w:p>
    <w:p w:rsidR="00000000" w:rsidRPr="00E44486" w:rsidP="00B35FCA">
      <w:pPr>
        <w:pStyle w:val="BodyText"/>
      </w:pPr>
      <w:r w:rsidRPr="00E4448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8539C">
        <w:rPr>
          <w:rStyle w:val="Hyperlink"/>
        </w:rPr>
        <w:t>https://vetnet.gov.au/Pages/TrainingDocs.aspx?q=1715b9fa-e7bd-441c-bb8d-cf22c9c825a8</w:t>
      </w:r>
      <w:r>
        <w:fldChar w:fldCharType="end"/>
      </w:r>
    </w:p>
    <w:p w:rsidR="00000000" w:rsidRPr="00E44486" w:rsidP="00B35FCA">
      <w:pPr>
        <w:pStyle w:val="BodyText"/>
        <w:sectPr w:rsidSect="00E44486">
          <w:headerReference w:type="default" r:id="rId10"/>
          <w:footerReference w:type="default" r:id="rId11"/>
          <w:pgSz w:w="11908" w:h="16833"/>
          <w:pgMar w:top="1702" w:right="1418" w:bottom="1702" w:left="1418" w:header="992" w:footer="992" w:gutter="0"/>
          <w:cols w:space="720"/>
          <w:noEndnote/>
          <w:docGrid w:linePitch="299"/>
        </w:sectPr>
      </w:pPr>
    </w:p>
    <w:p w:rsidR="00000000" w:rsidRPr="00E44486" w:rsidP="00E44486">
      <w:pPr>
        <w:pStyle w:val="SuperHeading"/>
      </w:pPr>
      <w:r w:rsidRPr="00E44486">
        <w:t>Assessment Requirements for UEPOPS411 Run up a steam turbine</w:t>
      </w:r>
    </w:p>
    <w:p w:rsidR="00000000" w:rsidRPr="00E44486" w:rsidP="00E44486">
      <w:pPr>
        <w:pStyle w:val="Heading1"/>
      </w:pPr>
      <w:bookmarkStart w:id="11" w:name="O_983866"/>
      <w:bookmarkEnd w:id="11"/>
      <w:r w:rsidRPr="00E44486">
        <w:t>Modification History</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Release 1. This is the first release of this unit of competency in the UEP Generation Training Package.</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12" w:name="O_983867"/>
      <w:bookmarkEnd w:id="12"/>
      <w:r w:rsidRPr="00E44486">
        <w:t>Performance Evidence</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 xml:space="preserve">Evidence required to demonstrate competence in this unit must be relevant to and satisfy all the requirements of the elements, performance criteria and range of conditions on at least two separate occasions and includes: </w:t>
            </w:r>
          </w:p>
        </w:tc>
      </w:tr>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ListBullet"/>
            </w:pPr>
            <w:r w:rsidRPr="00E44486">
              <w:t>applying Wo</w:t>
            </w:r>
            <w:r w:rsidRPr="00E44486">
              <w:t xml:space="preserve">rk, Health and Safety (WHS)/Occupational Health and Safety (OHS) legislated requirements including: </w:t>
            </w:r>
          </w:p>
          <w:p w:rsidR="00000000" w:rsidRPr="00E44486" w:rsidP="00E44486">
            <w:pPr>
              <w:pStyle w:val="ListBullet2"/>
            </w:pPr>
            <w:r w:rsidRPr="00E44486">
              <w:t>emergency procedures</w:t>
            </w:r>
          </w:p>
          <w:p w:rsidR="00000000" w:rsidRPr="00E44486" w:rsidP="00E44486">
            <w:pPr>
              <w:pStyle w:val="ListBullet2"/>
            </w:pPr>
            <w:r w:rsidRPr="00E44486">
              <w:t xml:space="preserve">risk control measures </w:t>
            </w:r>
          </w:p>
          <w:p w:rsidR="00000000" w:rsidRPr="00E44486" w:rsidP="00E44486">
            <w:pPr>
              <w:pStyle w:val="ListBullet2"/>
            </w:pPr>
            <w:r w:rsidRPr="00E44486">
              <w:t>safe working procedures</w:t>
            </w:r>
          </w:p>
          <w:p w:rsidR="00000000" w:rsidRPr="00E44486" w:rsidP="00E44486">
            <w:pPr>
              <w:pStyle w:val="ListBullet"/>
            </w:pPr>
            <w:r w:rsidRPr="00E44486">
              <w:t xml:space="preserve">communicating with personnel </w:t>
            </w:r>
          </w:p>
          <w:p w:rsidR="00000000" w:rsidRPr="00E44486" w:rsidP="00E44486">
            <w:pPr>
              <w:pStyle w:val="ListBullet"/>
            </w:pPr>
            <w:r w:rsidRPr="00E44486">
              <w:t xml:space="preserve">identifying and responding to abnormal steam turbine plant operating conditions </w:t>
            </w:r>
          </w:p>
          <w:p w:rsidR="00000000" w:rsidRPr="00E44486" w:rsidP="00E44486">
            <w:pPr>
              <w:pStyle w:val="ListBullet"/>
            </w:pPr>
            <w:r w:rsidRPr="00E44486">
              <w:t xml:space="preserve">monitoring and operating steam turbine plant and equipment </w:t>
            </w:r>
          </w:p>
          <w:p w:rsidR="00000000" w:rsidRPr="00E44486" w:rsidP="00E44486">
            <w:pPr>
              <w:pStyle w:val="ListBullet"/>
            </w:pPr>
            <w:r w:rsidRPr="00E44486">
              <w:t>organise resources</w:t>
            </w:r>
          </w:p>
          <w:p w:rsidR="00000000" w:rsidRPr="00E44486" w:rsidP="00E44486">
            <w:pPr>
              <w:pStyle w:val="ListBullet"/>
            </w:pPr>
            <w:r w:rsidRPr="00E44486">
              <w:t xml:space="preserve">planning and preparing steam turbine operations work </w:t>
            </w:r>
          </w:p>
          <w:p w:rsidR="00000000" w:rsidRPr="00E44486" w:rsidP="00E44486">
            <w:pPr>
              <w:pStyle w:val="ListBullet"/>
            </w:pPr>
            <w:r w:rsidRPr="00E44486">
              <w:t>recognising steam turbine plant status</w:t>
            </w:r>
          </w:p>
          <w:p w:rsidR="00000000" w:rsidRPr="00E44486" w:rsidP="00E44486">
            <w:pPr>
              <w:pStyle w:val="ListBullet"/>
            </w:pPr>
            <w:r w:rsidRPr="00E44486">
              <w:t>rec</w:t>
            </w:r>
            <w:r w:rsidRPr="00E44486">
              <w:t>ording procedures to complete documentation</w:t>
            </w:r>
          </w:p>
          <w:p w:rsidR="00000000" w:rsidRPr="00E44486" w:rsidP="00E44486">
            <w:pPr>
              <w:pStyle w:val="ListBullet"/>
            </w:pPr>
            <w:r w:rsidRPr="00E44486">
              <w:t>starting, running up and operating steam turbine and associated plant and equipment</w:t>
            </w:r>
          </w:p>
          <w:p w:rsidR="00000000" w:rsidRPr="00E44486" w:rsidP="00E44486">
            <w:pPr>
              <w:pStyle w:val="ListBullet"/>
            </w:pPr>
            <w:r w:rsidRPr="00E44486">
              <w:t xml:space="preserve">testing gas turbine plant operation using diagnostic and data analysis techniques and tools to determine faults  </w:t>
            </w:r>
          </w:p>
          <w:p w:rsidR="00000000" w:rsidRPr="00E44486" w:rsidP="00E44486">
            <w:pPr>
              <w:pStyle w:val="ListBullet"/>
            </w:pPr>
            <w:r w:rsidRPr="00E44486">
              <w:t>working with p</w:t>
            </w:r>
            <w:r w:rsidRPr="00E44486">
              <w:t>ermit to work system</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13" w:name="O_983868"/>
      <w:bookmarkEnd w:id="13"/>
      <w:r w:rsidRPr="00E44486">
        <w:t>Knowledge Evidence</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4486">
            <w:pPr>
              <w:pStyle w:val="BodyText"/>
              <w:rPr>
                <w:lang w:val="en-NZ"/>
              </w:rPr>
            </w:pPr>
            <w:r w:rsidRPr="00E44486">
              <w:t xml:space="preserve">Evidence required to demonstrate competence in this unit must be relevant to and satisfy all the requirements of the elements, performance criteria and range </w:t>
            </w:r>
            <w:r w:rsidRPr="00E44486">
              <w:t xml:space="preserve">of conditions and include knowledge of: </w:t>
            </w:r>
          </w:p>
        </w:tc>
      </w:tr>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ListBullet"/>
            </w:pPr>
            <w:r w:rsidRPr="00E44486">
              <w:t>permit to work system</w:t>
            </w:r>
          </w:p>
          <w:p w:rsidR="00000000" w:rsidRPr="00E44486" w:rsidP="00E44486">
            <w:pPr>
              <w:pStyle w:val="ListBullet"/>
            </w:pPr>
            <w:r w:rsidRPr="00E44486">
              <w:t xml:space="preserve">steam turbine operating procedures and processes </w:t>
            </w:r>
          </w:p>
          <w:p w:rsidR="00000000" w:rsidRPr="00E44486" w:rsidP="00E44486">
            <w:pPr>
              <w:pStyle w:val="ListBullet"/>
            </w:pPr>
            <w:r w:rsidRPr="00E44486">
              <w:t xml:space="preserve">system components and their interaction with other plant and equipment including steam turbine operations  </w:t>
            </w:r>
          </w:p>
          <w:p w:rsidR="00000000" w:rsidRPr="00E44486" w:rsidP="00E44486">
            <w:pPr>
              <w:pStyle w:val="ListBullet"/>
            </w:pPr>
            <w:r w:rsidRPr="00E44486">
              <w:t>turbine supervision and control s</w:t>
            </w:r>
            <w:r w:rsidRPr="00E44486">
              <w:t>ystems</w:t>
            </w:r>
          </w:p>
          <w:p w:rsidR="00000000" w:rsidRPr="00E44486" w:rsidP="00E44486">
            <w:pPr>
              <w:pStyle w:val="ListBullet"/>
            </w:pPr>
            <w:r w:rsidRPr="00E44486">
              <w:t xml:space="preserve">Work, Health and Safety (WHS)/Occupational Health and Safety (OHS) legislation including: </w:t>
            </w:r>
          </w:p>
          <w:p w:rsidR="00000000" w:rsidRPr="00E44486" w:rsidP="00E44486">
            <w:pPr>
              <w:pStyle w:val="ListBullet2"/>
            </w:pPr>
            <w:r w:rsidRPr="00E44486">
              <w:t>emergency procedures</w:t>
            </w:r>
          </w:p>
          <w:p w:rsidR="00000000" w:rsidRPr="00E44486" w:rsidP="00E44486">
            <w:pPr>
              <w:pStyle w:val="ListBullet2"/>
            </w:pPr>
            <w:r w:rsidRPr="00E44486">
              <w:t xml:space="preserve">risk control measures </w:t>
            </w:r>
          </w:p>
          <w:p w:rsidR="00000000" w:rsidRPr="00E44486" w:rsidP="00E44486">
            <w:pPr>
              <w:pStyle w:val="ListBullet2"/>
            </w:pPr>
            <w:r w:rsidRPr="00E44486">
              <w:t>safe working procedures</w:t>
            </w:r>
          </w:p>
          <w:p w:rsidR="00000000" w:rsidRPr="00E44486" w:rsidP="00E44486">
            <w:pPr>
              <w:pStyle w:val="ListBullet"/>
            </w:pPr>
            <w:r w:rsidRPr="00E44486">
              <w:t xml:space="preserve">workplace policies and procedures </w:t>
            </w:r>
          </w:p>
          <w:p w:rsidR="00000000" w:rsidRPr="00E44486" w:rsidP="00E44486">
            <w:pPr>
              <w:pStyle w:val="ListBullet"/>
            </w:pPr>
            <w:r w:rsidRPr="00E44486">
              <w:t xml:space="preserve">workplace documentation manufacturers specifications and manuals </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14" w:name="O_983869"/>
      <w:bookmarkEnd w:id="14"/>
      <w:r w:rsidRPr="00E44486">
        <w:t>Assessment Conditions</w:t>
      </w:r>
    </w:p>
    <w:tbl>
      <w:tblPr>
        <w:tblW w:w="9497" w:type="dxa"/>
        <w:tblLayout w:type="fixed"/>
        <w:tblCellMar>
          <w:left w:w="62" w:type="dxa"/>
          <w:right w:w="62" w:type="dxa"/>
        </w:tblCellMar>
        <w:tblLook w:val="0000"/>
      </w:tblPr>
      <w:tblGrid>
        <w:gridCol w:w="9497"/>
      </w:tblGrid>
      <w:tr w:rsidTr="00E444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486" w:rsidP="00E44486">
            <w:pPr>
              <w:pStyle w:val="BodyText"/>
            </w:pPr>
            <w:r w:rsidRPr="00E44486">
              <w:t xml:space="preserve">As a minimum, assessors must satisfy applicable regulatory requirements, which include requirements in the Standards for Registered Training Organisations current at the time of assessment. </w:t>
            </w:r>
          </w:p>
          <w:p w:rsidR="00000000" w:rsidRPr="00E44486" w:rsidP="00E44486">
            <w:pPr>
              <w:pStyle w:val="BodyText"/>
            </w:pPr>
            <w:r w:rsidRPr="00E44486">
              <w:t>As a minimum, assessment must satisfy applicable regulatory requi</w:t>
            </w:r>
            <w:r w:rsidRPr="00E44486">
              <w:t>rements, which include requirements in the Standards for Registered Training Organisations current at the time of assessment.</w:t>
            </w:r>
          </w:p>
          <w:p w:rsidR="00000000" w:rsidRPr="00E44486" w:rsidP="00E44486">
            <w:pPr>
              <w:pStyle w:val="BodyText"/>
            </w:pPr>
            <w:r w:rsidRPr="00E44486">
              <w:t>Assessment processes and techniques must be appropriate to the language, literacy and numeracy requirements of the work being perf</w:t>
            </w:r>
            <w:r w:rsidRPr="00E44486">
              <w:t>ormed and the needs of the candidate.</w:t>
            </w:r>
          </w:p>
          <w:p w:rsidR="00000000" w:rsidRPr="00E44486" w:rsidP="00E44486">
            <w:pPr>
              <w:pStyle w:val="BodyText"/>
            </w:pPr>
            <w:r w:rsidRPr="00E44486">
              <w:t>Assessment must occur in workplace operational situations. Where this is not appropriate, assessment must occur in simulated workplace operational situations that reflect workplace conditions.</w:t>
            </w:r>
          </w:p>
          <w:p w:rsidR="00000000" w:rsidRPr="00E44486" w:rsidP="00E44486">
            <w:pPr>
              <w:pStyle w:val="BodyText"/>
            </w:pPr>
            <w:r w:rsidRPr="00E44486">
              <w:t xml:space="preserve">Resources for assessment </w:t>
            </w:r>
            <w:r w:rsidRPr="00E44486">
              <w:t>must include access to:</w:t>
            </w:r>
          </w:p>
          <w:p w:rsidR="00000000" w:rsidRPr="00E44486" w:rsidP="00E44486">
            <w:pPr>
              <w:pStyle w:val="ListBullet"/>
            </w:pPr>
            <w:r w:rsidRPr="00E44486">
              <w:t>a range of relevant exercises, case studies and/or other simulations</w:t>
            </w:r>
          </w:p>
          <w:p w:rsidR="00000000" w:rsidRPr="00E44486" w:rsidP="00E44486">
            <w:pPr>
              <w:pStyle w:val="ListBullet"/>
            </w:pPr>
            <w:r w:rsidRPr="00E44486">
              <w:t xml:space="preserve">relevant and appropriate materials, tools, equipment and personal protective equipment currently used in industry </w:t>
            </w:r>
          </w:p>
          <w:p w:rsidR="00000000" w:rsidRPr="00E44486" w:rsidP="00E44486">
            <w:pPr>
              <w:pStyle w:val="ListBullet"/>
            </w:pPr>
            <w:r w:rsidRPr="00E44486">
              <w:t>applicable documentation including workplace pr</w:t>
            </w:r>
            <w:r w:rsidRPr="00E44486">
              <w:t>ocedures, industry standards, equipment specifications, regulations, codes of practice and operation manuals.</w:t>
            </w:r>
          </w:p>
        </w:tc>
      </w:tr>
    </w:tbl>
    <w:p w:rsidR="00000000" w:rsidRPr="00E44486" w:rsidP="00E44486">
      <w:pPr>
        <w:pStyle w:val="NoPaddingFontSize1"/>
      </w:pPr>
    </w:p>
    <w:p w:rsidR="00000000" w:rsidRPr="00E44486" w:rsidP="00E44486">
      <w:pPr>
        <w:pStyle w:val="AllowPageBreak"/>
      </w:pPr>
    </w:p>
    <w:p w:rsidR="00000000" w:rsidRPr="00E44486" w:rsidP="00E44486">
      <w:pPr>
        <w:pStyle w:val="Heading1"/>
      </w:pPr>
      <w:bookmarkStart w:id="15" w:name="O_983872"/>
      <w:bookmarkEnd w:id="15"/>
      <w:r w:rsidRPr="00E44486">
        <w:t>Links</w:t>
      </w:r>
    </w:p>
    <w:p w:rsidR="00000000" w:rsidRPr="00E44486" w:rsidP="00B35FCA">
      <w:pPr>
        <w:pStyle w:val="BodyText"/>
      </w:pPr>
      <w:r w:rsidRPr="00E4448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8539C">
        <w:rPr>
          <w:rStyle w:val="Hyperlink"/>
        </w:rPr>
        <w:t>https://vetnet.gov.au/Pages/TrainingDocs.aspx?q=1715b9fa-e7bd-441c-bb8d-cf22c9c825a8</w:t>
      </w:r>
      <w:r>
        <w:fldChar w:fldCharType="end"/>
      </w:r>
    </w:p>
    <w:p w:rsidR="00000000" w:rsidRPr="00E44486" w:rsidP="00E44486"/>
    <w:sectPr w:rsidSect="00E444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86" w:rsidRPr="00B35FCA" w:rsidP="00B35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CA" w:rsidP="00E44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5FCA" w:rsidP="00E444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35FCA" w:rsidP="00E444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86" w:rsidP="00E44486">
    <w:pPr>
      <w:pStyle w:val="Footer"/>
      <w:framePr w:wrap="around"/>
    </w:pPr>
    <w:r>
      <w:fldChar w:fldCharType="begin"/>
    </w:r>
    <w:r>
      <w:instrText xml:space="preserve"> DOCPROPERTY  Subject  \* MERGEFORMAT </w:instrText>
    </w:r>
    <w:r>
      <w:fldChar w:fldCharType="separate"/>
    </w:r>
    <w:r w:rsidR="00B35FCA">
      <w:t>Approved</w:t>
    </w:r>
    <w:r w:rsidR="00B35FCA">
      <w:fldChar w:fldCharType="end"/>
    </w:r>
    <w:r>
      <w:tab/>
      <w:t xml:space="preserve">Page </w:t>
    </w:r>
    <w:r>
      <w:fldChar w:fldCharType="begin"/>
    </w:r>
    <w:r>
      <w:instrText xml:space="preserve"> PAGE  \* Arabic  \* MERGEFORMAT </w:instrText>
    </w:r>
    <w:r>
      <w:fldChar w:fldCharType="separate"/>
    </w:r>
    <w:r w:rsidR="00B35F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FCA">
      <w:rPr>
        <w:noProof/>
      </w:rPr>
      <w:t>4</w:t>
    </w:r>
    <w:r>
      <w:rPr>
        <w:noProof/>
      </w:rPr>
      <w:fldChar w:fldCharType="end"/>
    </w:r>
  </w:p>
  <w:p w:rsidR="00E44486" w:rsidP="00E44486">
    <w:pPr>
      <w:pStyle w:val="Footer"/>
      <w:framePr w:wrap="around"/>
    </w:pPr>
    <w:r>
      <w:t xml:space="preserve">© Commonwealth of Australia, </w:t>
    </w:r>
    <w:r>
      <w:fldChar w:fldCharType="begin"/>
    </w:r>
    <w:r>
      <w:instrText xml:space="preserve"> DATE  \@ "yyyy"  \* MERGEFORMAT </w:instrText>
    </w:r>
    <w:r>
      <w:fldChar w:fldCharType="separate"/>
    </w:r>
    <w:r w:rsidR="00B35FCA">
      <w:rPr>
        <w:noProof/>
      </w:rPr>
      <w:t>2025</w:t>
    </w:r>
    <w:r>
      <w:fldChar w:fldCharType="end"/>
    </w:r>
    <w:r>
      <w:tab/>
    </w:r>
    <w:r>
      <w:fldChar w:fldCharType="begin"/>
    </w:r>
    <w:r>
      <w:instrText xml:space="preserve"> DOCPROPERTY  Author  \* MERGEFORMAT </w:instrText>
    </w:r>
    <w:r>
      <w:fldChar w:fldCharType="separate"/>
    </w:r>
    <w:r w:rsidR="00B35FCA">
      <w:t>Powering Skills Organisation</w:t>
    </w:r>
    <w:r w:rsidR="00B35FCA">
      <w:fldChar w:fldCharType="end"/>
    </w:r>
  </w:p>
  <w:p w:rsidR="00E44486" w:rsidP="00E44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486" w:rsidRPr="00B35FCA" w:rsidP="00B35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CA" w:rsidRPr="002D2AF8" w:rsidP="00E44486">
    <w:pPr>
      <w:pStyle w:val="Header"/>
      <w:framePr w:wrap="around"/>
    </w:pPr>
    <w:r>
      <w:fldChar w:fldCharType="begin"/>
    </w:r>
    <w:r>
      <w:instrText xml:space="preserve"> TITLE   \* MERGEFORMAT </w:instrText>
    </w:r>
    <w:r>
      <w:fldChar w:fldCharType="separate"/>
    </w:r>
    <w:r>
      <w:t>UEPOPS411 Run up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FCA" w:rsidP="00E444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86" w:rsidRPr="002D2AF8" w:rsidP="00E44486">
    <w:pPr>
      <w:pStyle w:val="Header"/>
      <w:framePr w:wrap="around"/>
    </w:pPr>
    <w:r>
      <w:fldChar w:fldCharType="begin"/>
    </w:r>
    <w:r>
      <w:instrText xml:space="preserve"> TITLE   \* MERGEFORMAT </w:instrText>
    </w:r>
    <w:r>
      <w:fldChar w:fldCharType="separate"/>
    </w:r>
    <w:r w:rsidR="00B35FCA">
      <w:t>UEPOPS411 Run up a steam turbine</w:t>
    </w:r>
    <w:r w:rsidR="00B35FCA">
      <w:fldChar w:fldCharType="end"/>
    </w:r>
    <w:r>
      <w:tab/>
      <w:t xml:space="preserve">Date this document was generated: </w:t>
    </w:r>
    <w:r>
      <w:fldChar w:fldCharType="begin"/>
    </w:r>
    <w:r>
      <w:instrText xml:space="preserve"> CREATEDATE  \@ "d MMMM yyyy"  \* MERGEFORMAT </w:instrText>
    </w:r>
    <w:r>
      <w:fldChar w:fldCharType="separate"/>
    </w:r>
    <w:r w:rsidR="00B35FCA">
      <w:rPr>
        <w:noProof/>
      </w:rPr>
      <w:t>2 March 2025</w:t>
    </w:r>
    <w:r>
      <w:fldChar w:fldCharType="end"/>
    </w:r>
  </w:p>
  <w:p w:rsidR="00E44486" w:rsidP="00E44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2B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F22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C5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486"/>
    <w:pPr>
      <w:spacing w:before="360" w:after="60"/>
      <w:outlineLvl w:val="0"/>
    </w:pPr>
    <w:rPr>
      <w:sz w:val="32"/>
    </w:rPr>
  </w:style>
  <w:style w:type="paragraph" w:styleId="Heading2">
    <w:name w:val="heading 2"/>
    <w:basedOn w:val="HeadingBase"/>
    <w:next w:val="BodyText"/>
    <w:link w:val="Heading2Char"/>
    <w:qFormat/>
    <w:rsid w:val="00E44486"/>
    <w:pPr>
      <w:keepLines/>
      <w:spacing w:before="240" w:after="120"/>
      <w:outlineLvl w:val="1"/>
    </w:pPr>
    <w:rPr>
      <w:sz w:val="28"/>
      <w:szCs w:val="40"/>
    </w:rPr>
  </w:style>
  <w:style w:type="paragraph" w:styleId="Heading3">
    <w:name w:val="heading 3"/>
    <w:basedOn w:val="HeadingBase"/>
    <w:next w:val="BodyText"/>
    <w:link w:val="Heading3Char"/>
    <w:qFormat/>
    <w:rsid w:val="00E44486"/>
    <w:pPr>
      <w:spacing w:before="180" w:after="120"/>
      <w:outlineLvl w:val="2"/>
    </w:pPr>
    <w:rPr>
      <w:spacing w:val="-10"/>
      <w:kern w:val="32"/>
    </w:rPr>
  </w:style>
  <w:style w:type="paragraph" w:styleId="Heading4">
    <w:name w:val="heading 4"/>
    <w:basedOn w:val="HeadingBase"/>
    <w:next w:val="BodyText"/>
    <w:link w:val="Heading4Char"/>
    <w:qFormat/>
    <w:rsid w:val="00E44486"/>
    <w:pPr>
      <w:spacing w:before="160" w:after="120"/>
      <w:outlineLvl w:val="3"/>
    </w:pPr>
    <w:rPr>
      <w:sz w:val="22"/>
    </w:rPr>
  </w:style>
  <w:style w:type="paragraph" w:styleId="Heading5">
    <w:name w:val="heading 5"/>
    <w:basedOn w:val="HeadingBase"/>
    <w:next w:val="Normal"/>
    <w:link w:val="Heading5Char"/>
    <w:qFormat/>
    <w:rsid w:val="00E44486"/>
    <w:pPr>
      <w:spacing w:before="80"/>
      <w:outlineLvl w:val="4"/>
    </w:pPr>
    <w:rPr>
      <w:color w:val="918585"/>
      <w:sz w:val="20"/>
    </w:rPr>
  </w:style>
  <w:style w:type="paragraph" w:styleId="Heading6">
    <w:name w:val="heading 6"/>
    <w:basedOn w:val="HeadingBase"/>
    <w:next w:val="Normal"/>
    <w:link w:val="Heading6Char"/>
    <w:qFormat/>
    <w:rsid w:val="00E44486"/>
    <w:pPr>
      <w:spacing w:before="60"/>
      <w:outlineLvl w:val="5"/>
    </w:pPr>
    <w:rPr>
      <w:color w:val="918585"/>
      <w:sz w:val="20"/>
    </w:rPr>
  </w:style>
  <w:style w:type="paragraph" w:styleId="Heading7">
    <w:name w:val="heading 7"/>
    <w:basedOn w:val="Normal"/>
    <w:next w:val="Normal"/>
    <w:link w:val="Heading7Char"/>
    <w:qFormat/>
    <w:rsid w:val="00E44486"/>
    <w:pPr>
      <w:ind w:left="720"/>
      <w:outlineLvl w:val="6"/>
    </w:pPr>
    <w:rPr>
      <w:i/>
    </w:rPr>
  </w:style>
  <w:style w:type="paragraph" w:styleId="Heading8">
    <w:name w:val="heading 8"/>
    <w:basedOn w:val="Normal"/>
    <w:next w:val="Normal"/>
    <w:link w:val="Heading8Char"/>
    <w:qFormat/>
    <w:rsid w:val="00E44486"/>
    <w:pPr>
      <w:ind w:left="720"/>
      <w:outlineLvl w:val="7"/>
    </w:pPr>
    <w:rPr>
      <w:i/>
    </w:rPr>
  </w:style>
  <w:style w:type="paragraph" w:styleId="Heading9">
    <w:name w:val="heading 9"/>
    <w:basedOn w:val="Normal"/>
    <w:next w:val="Normal"/>
    <w:link w:val="Heading9Char"/>
    <w:qFormat/>
    <w:rsid w:val="00E44486"/>
    <w:pPr>
      <w:ind w:left="720"/>
      <w:outlineLvl w:val="8"/>
    </w:pPr>
    <w:rPr>
      <w:i/>
    </w:rPr>
  </w:style>
  <w:style w:type="character" w:default="1" w:styleId="DefaultParagraphFont">
    <w:name w:val="Default Paragraph Font"/>
    <w:uiPriority w:val="1"/>
    <w:unhideWhenUsed/>
    <w:rsid w:val="00E44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486"/>
  </w:style>
  <w:style w:type="character" w:customStyle="1" w:styleId="Heading1Char">
    <w:name w:val="Heading 1 Char"/>
    <w:basedOn w:val="DefaultParagraphFont"/>
    <w:link w:val="Heading1"/>
    <w:rsid w:val="00E44486"/>
    <w:rPr>
      <w:rFonts w:ascii="Times New Roman" w:eastAsia="Times New Roman" w:hAnsi="Times New Roman" w:cs="Times New Roman"/>
      <w:b/>
      <w:sz w:val="32"/>
      <w:szCs w:val="20"/>
      <w:lang w:eastAsia="en-US"/>
    </w:rPr>
  </w:style>
  <w:style w:type="paragraph" w:styleId="BodyText">
    <w:name w:val="Body Text"/>
    <w:basedOn w:val="Normal"/>
    <w:link w:val="BodyTextChar"/>
    <w:rsid w:val="00E44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486"/>
    <w:rPr>
      <w:rFonts w:ascii="Times New Roman" w:eastAsia="Times New Roman" w:hAnsi="Times New Roman" w:cs="Times New Roman"/>
      <w:sz w:val="24"/>
      <w:lang w:eastAsia="en-US"/>
    </w:rPr>
  </w:style>
  <w:style w:type="paragraph" w:styleId="ListBullet">
    <w:name w:val="List Bullet"/>
    <w:basedOn w:val="List"/>
    <w:rsid w:val="00E44486"/>
    <w:pPr>
      <w:numPr>
        <w:numId w:val="12"/>
      </w:numPr>
      <w:tabs>
        <w:tab w:val="clear" w:pos="340"/>
      </w:tabs>
      <w:spacing w:before="40" w:after="40"/>
    </w:pPr>
  </w:style>
  <w:style w:type="character" w:customStyle="1" w:styleId="SpecialBold">
    <w:name w:val="Special Bold"/>
    <w:basedOn w:val="DefaultParagraphFont"/>
    <w:rsid w:val="00E44486"/>
    <w:rPr>
      <w:b/>
      <w:spacing w:val="0"/>
    </w:rPr>
  </w:style>
  <w:style w:type="paragraph" w:styleId="ListBullet2">
    <w:name w:val="List Bullet 2"/>
    <w:basedOn w:val="List2"/>
    <w:rsid w:val="00E44486"/>
    <w:pPr>
      <w:numPr>
        <w:numId w:val="13"/>
      </w:numPr>
      <w:tabs>
        <w:tab w:val="clear" w:pos="680"/>
      </w:tabs>
    </w:pPr>
  </w:style>
  <w:style w:type="paragraph" w:customStyle="1" w:styleId="SuperHeading">
    <w:name w:val="SuperHeading"/>
    <w:basedOn w:val="Normal"/>
    <w:rsid w:val="00E44486"/>
    <w:pPr>
      <w:spacing w:before="240" w:after="120"/>
      <w:outlineLvl w:val="0"/>
    </w:pPr>
    <w:rPr>
      <w:rFonts w:ascii="Times New Roman" w:hAnsi="Times New Roman"/>
      <w:b/>
      <w:sz w:val="32"/>
    </w:rPr>
  </w:style>
  <w:style w:type="paragraph" w:customStyle="1" w:styleId="AllowPageBreak">
    <w:name w:val="AllowPageBreak"/>
    <w:rsid w:val="00E444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4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486"/>
    <w:rPr>
      <w:rFonts w:ascii="Courier New" w:eastAsia="Times New Roman" w:hAnsi="Courier New" w:cs="Times New Roman"/>
      <w:i/>
      <w:szCs w:val="20"/>
      <w:lang w:eastAsia="en-US"/>
    </w:rPr>
  </w:style>
  <w:style w:type="paragraph" w:customStyle="1" w:styleId="HeadingBase">
    <w:name w:val="Heading Base"/>
    <w:rsid w:val="00E44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486"/>
    <w:pPr>
      <w:tabs>
        <w:tab w:val="right" w:leader="dot" w:pos="9072"/>
      </w:tabs>
      <w:ind w:left="567"/>
    </w:pPr>
    <w:rPr>
      <w:szCs w:val="22"/>
    </w:rPr>
  </w:style>
  <w:style w:type="paragraph" w:customStyle="1" w:styleId="TOCBase">
    <w:name w:val="TOC Base"/>
    <w:rsid w:val="00E44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486"/>
    <w:pPr>
      <w:tabs>
        <w:tab w:val="right" w:leader="dot" w:pos="9072"/>
      </w:tabs>
      <w:spacing w:before="40" w:after="40"/>
      <w:ind w:left="284"/>
    </w:pPr>
    <w:rPr>
      <w:rFonts w:ascii="Times New Roman" w:hAnsi="Times New Roman"/>
    </w:rPr>
  </w:style>
  <w:style w:type="paragraph" w:styleId="TOC1">
    <w:name w:val="toc 1"/>
    <w:basedOn w:val="TOCBase"/>
    <w:next w:val="Normal"/>
    <w:rsid w:val="00E44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486"/>
    <w:rPr>
      <w:rFonts w:ascii="Times New Roman" w:eastAsia="Times New Roman" w:hAnsi="Times New Roman" w:cs="Times New Roman"/>
      <w:sz w:val="16"/>
      <w:lang w:eastAsia="en-US"/>
    </w:rPr>
  </w:style>
  <w:style w:type="paragraph" w:styleId="Title">
    <w:name w:val="Title"/>
    <w:basedOn w:val="HeadingBase"/>
    <w:link w:val="TitleChar"/>
    <w:qFormat/>
    <w:rsid w:val="00E44486"/>
    <w:pPr>
      <w:spacing w:before="5040"/>
      <w:jc w:val="center"/>
    </w:pPr>
    <w:rPr>
      <w:sz w:val="48"/>
      <w:szCs w:val="72"/>
      <w:lang w:val="en-US"/>
    </w:rPr>
  </w:style>
  <w:style w:type="character" w:customStyle="1" w:styleId="TitleChar">
    <w:name w:val="Title Char"/>
    <w:basedOn w:val="DefaultParagraphFont"/>
    <w:link w:val="Title"/>
    <w:rsid w:val="00E44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486"/>
    <w:pPr>
      <w:tabs>
        <w:tab w:val="left" w:pos="3600"/>
        <w:tab w:val="left" w:pos="3958"/>
      </w:tabs>
    </w:pPr>
  </w:style>
  <w:style w:type="paragraph" w:styleId="List">
    <w:name w:val="List"/>
    <w:basedOn w:val="BodyText"/>
    <w:next w:val="BodyText"/>
    <w:rsid w:val="00E44486"/>
    <w:pPr>
      <w:tabs>
        <w:tab w:val="left" w:pos="340"/>
      </w:tabs>
      <w:spacing w:before="60" w:after="60"/>
      <w:ind w:left="340" w:hanging="340"/>
    </w:pPr>
  </w:style>
  <w:style w:type="paragraph" w:customStyle="1" w:styleId="Note">
    <w:name w:val="Note"/>
    <w:basedOn w:val="BodyText"/>
    <w:rsid w:val="00E44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486"/>
    <w:pPr>
      <w:framePr w:wrap="auto" w:hAnchor="text" w:y="6049"/>
    </w:pPr>
    <w:rPr>
      <w:color w:val="000000"/>
      <w:sz w:val="40"/>
    </w:rPr>
  </w:style>
  <w:style w:type="paragraph" w:customStyle="1" w:styleId="TOCTitle">
    <w:name w:val="TOCTitle"/>
    <w:basedOn w:val="Heading1"/>
    <w:rsid w:val="00E44486"/>
    <w:pPr>
      <w:spacing w:after="240"/>
      <w:jc w:val="center"/>
      <w:outlineLvl w:val="9"/>
    </w:pPr>
    <w:rPr>
      <w:caps/>
    </w:rPr>
  </w:style>
  <w:style w:type="paragraph" w:customStyle="1" w:styleId="Version">
    <w:name w:val="Version"/>
    <w:rsid w:val="00E44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486"/>
    <w:pPr>
      <w:keepNext w:val="0"/>
      <w:tabs>
        <w:tab w:val="right" w:pos="4176"/>
      </w:tabs>
      <w:ind w:left="198" w:hanging="198"/>
    </w:pPr>
    <w:rPr>
      <w:rFonts w:ascii="Garamond" w:hAnsi="Garamond"/>
    </w:rPr>
  </w:style>
  <w:style w:type="paragraph" w:styleId="IndexHeading">
    <w:name w:val="index heading"/>
    <w:basedOn w:val="Normal"/>
    <w:next w:val="Index1"/>
    <w:semiHidden/>
    <w:rsid w:val="00E44486"/>
    <w:pPr>
      <w:spacing w:before="120" w:after="120"/>
    </w:pPr>
    <w:rPr>
      <w:rFonts w:ascii="Arial" w:hAnsi="Arial"/>
      <w:b/>
      <w:color w:val="918585"/>
      <w:sz w:val="24"/>
    </w:rPr>
  </w:style>
  <w:style w:type="paragraph" w:styleId="Header">
    <w:name w:val="header"/>
    <w:basedOn w:val="Normal"/>
    <w:link w:val="HeaderChar"/>
    <w:rsid w:val="00E44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486"/>
    <w:rPr>
      <w:rFonts w:ascii="Times New Roman" w:eastAsia="Times New Roman" w:hAnsi="Times New Roman" w:cs="Times New Roman"/>
      <w:sz w:val="16"/>
      <w:szCs w:val="20"/>
      <w:lang w:val="en-GB" w:eastAsia="en-US"/>
    </w:rPr>
  </w:style>
  <w:style w:type="paragraph" w:customStyle="1" w:styleId="Chapter">
    <w:name w:val="Chapter"/>
    <w:basedOn w:val="Normal"/>
    <w:rsid w:val="00E44486"/>
    <w:pPr>
      <w:spacing w:before="240"/>
    </w:pPr>
    <w:rPr>
      <w:rFonts w:ascii="Times New Roman" w:hAnsi="Times New Roman"/>
      <w:smallCaps/>
      <w:spacing w:val="80"/>
      <w:sz w:val="28"/>
    </w:rPr>
  </w:style>
  <w:style w:type="paragraph" w:customStyle="1" w:styleId="InChapter">
    <w:name w:val="InChapter"/>
    <w:basedOn w:val="Heading3"/>
    <w:rsid w:val="00E44486"/>
    <w:pPr>
      <w:spacing w:after="240"/>
      <w:outlineLvl w:val="9"/>
    </w:pPr>
    <w:rPr>
      <w:noProof/>
    </w:rPr>
  </w:style>
  <w:style w:type="paragraph" w:styleId="Index2">
    <w:name w:val="index 2"/>
    <w:basedOn w:val="Normal"/>
    <w:next w:val="Normal"/>
    <w:semiHidden/>
    <w:rsid w:val="00E44486"/>
    <w:pPr>
      <w:tabs>
        <w:tab w:val="right" w:pos="4176"/>
      </w:tabs>
      <w:ind w:left="568" w:hanging="284"/>
    </w:pPr>
    <w:rPr>
      <w:rFonts w:ascii="Garamond" w:hAnsi="Garamond"/>
    </w:rPr>
  </w:style>
  <w:style w:type="paragraph" w:customStyle="1" w:styleId="Byline">
    <w:name w:val="Byline"/>
    <w:rsid w:val="00E44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486"/>
    <w:pPr>
      <w:tabs>
        <w:tab w:val="clear" w:pos="3600"/>
        <w:tab w:val="clear" w:pos="3958"/>
      </w:tabs>
      <w:jc w:val="right"/>
    </w:pPr>
  </w:style>
  <w:style w:type="character" w:styleId="Emphasis">
    <w:name w:val="Emphasis"/>
    <w:basedOn w:val="DefaultParagraphFont"/>
    <w:qFormat/>
    <w:rsid w:val="00E44486"/>
    <w:rPr>
      <w:i/>
    </w:rPr>
  </w:style>
  <w:style w:type="paragraph" w:styleId="Caption">
    <w:name w:val="caption"/>
    <w:basedOn w:val="BodyText"/>
    <w:next w:val="Normal"/>
    <w:qFormat/>
    <w:rsid w:val="00E44486"/>
    <w:pPr>
      <w:framePr w:w="2268" w:hSpace="181" w:vSpace="181" w:wrap="around" w:vAnchor="text" w:hAnchor="page" w:x="1135" w:y="285" w:anchorLock="1"/>
    </w:pPr>
    <w:rPr>
      <w:i/>
    </w:rPr>
  </w:style>
  <w:style w:type="paragraph" w:customStyle="1" w:styleId="MiniTOCTitle">
    <w:name w:val="MiniTOCTitle"/>
    <w:basedOn w:val="Heading4"/>
    <w:rsid w:val="00E44486"/>
    <w:pPr>
      <w:spacing w:before="240"/>
      <w:outlineLvl w:val="9"/>
    </w:pPr>
    <w:rPr>
      <w:noProof/>
      <w:sz w:val="24"/>
    </w:rPr>
  </w:style>
  <w:style w:type="paragraph" w:customStyle="1" w:styleId="MiniTOCItem">
    <w:name w:val="MiniTOCItem"/>
    <w:basedOn w:val="ListBullet"/>
    <w:rsid w:val="00E44486"/>
    <w:pPr>
      <w:numPr>
        <w:numId w:val="0"/>
      </w:numPr>
      <w:tabs>
        <w:tab w:val="right" w:leader="dot" w:pos="6521"/>
      </w:tabs>
      <w:spacing w:before="0" w:after="0"/>
    </w:pPr>
  </w:style>
  <w:style w:type="paragraph" w:customStyle="1" w:styleId="TOFTitle">
    <w:name w:val="TOFTitle"/>
    <w:basedOn w:val="TOCTitle"/>
    <w:rsid w:val="00E44486"/>
  </w:style>
  <w:style w:type="paragraph" w:styleId="TableofFigures">
    <w:name w:val="table of figures"/>
    <w:basedOn w:val="Normal"/>
    <w:next w:val="Normal"/>
    <w:semiHidden/>
    <w:rsid w:val="00E44486"/>
    <w:pPr>
      <w:tabs>
        <w:tab w:val="right" w:leader="dot" w:pos="9072"/>
      </w:tabs>
      <w:ind w:left="970" w:hanging="403"/>
    </w:pPr>
    <w:rPr>
      <w:rFonts w:ascii="Times New Roman" w:hAnsi="Times New Roman"/>
      <w:b/>
    </w:rPr>
  </w:style>
  <w:style w:type="paragraph" w:styleId="ListNumber">
    <w:name w:val="List Number"/>
    <w:basedOn w:val="List"/>
    <w:rsid w:val="00E44486"/>
    <w:pPr>
      <w:numPr>
        <w:numId w:val="15"/>
      </w:numPr>
      <w:tabs>
        <w:tab w:val="clear" w:pos="340"/>
      </w:tabs>
    </w:pPr>
  </w:style>
  <w:style w:type="character" w:customStyle="1" w:styleId="WingdingSymbols">
    <w:name w:val="Wingding Symbols"/>
    <w:rsid w:val="00E44486"/>
    <w:rPr>
      <w:rFonts w:ascii="Wingdings" w:hAnsi="Wingdings"/>
    </w:rPr>
  </w:style>
  <w:style w:type="paragraph" w:customStyle="1" w:styleId="TableHeading">
    <w:name w:val="Table Heading"/>
    <w:basedOn w:val="HeadingBase"/>
    <w:rsid w:val="00E44486"/>
    <w:pPr>
      <w:keepLines/>
      <w:pBdr>
        <w:bottom w:val="single" w:sz="6" w:space="1" w:color="918585"/>
      </w:pBdr>
      <w:spacing w:before="240"/>
    </w:pPr>
  </w:style>
  <w:style w:type="character" w:customStyle="1" w:styleId="HotSpot">
    <w:name w:val="HotSpot"/>
    <w:rsid w:val="00E44486"/>
    <w:rPr>
      <w:color w:val="0033CC"/>
      <w:u w:val="none"/>
    </w:rPr>
  </w:style>
  <w:style w:type="paragraph" w:customStyle="1" w:styleId="BodyTextRight">
    <w:name w:val="Body Text Right"/>
    <w:basedOn w:val="BodyText"/>
    <w:rsid w:val="00E44486"/>
    <w:pPr>
      <w:spacing w:before="0" w:after="0"/>
      <w:jc w:val="right"/>
    </w:pPr>
  </w:style>
  <w:style w:type="paragraph" w:styleId="Index3">
    <w:name w:val="index 3"/>
    <w:basedOn w:val="ListNumber2"/>
    <w:next w:val="Normal"/>
    <w:semiHidden/>
    <w:rsid w:val="00E44486"/>
    <w:pPr>
      <w:numPr>
        <w:numId w:val="0"/>
      </w:numPr>
      <w:tabs>
        <w:tab w:val="right" w:leader="dot" w:pos="4176"/>
      </w:tabs>
    </w:pPr>
  </w:style>
  <w:style w:type="paragraph" w:styleId="ListNumber2">
    <w:name w:val="List Number 2"/>
    <w:basedOn w:val="List2"/>
    <w:rsid w:val="00E44486"/>
    <w:pPr>
      <w:numPr>
        <w:numId w:val="10"/>
      </w:numPr>
      <w:tabs>
        <w:tab w:val="clear" w:pos="1060"/>
      </w:tabs>
    </w:pPr>
  </w:style>
  <w:style w:type="paragraph" w:customStyle="1" w:styleId="MarginNote">
    <w:name w:val="Margin Note"/>
    <w:basedOn w:val="BodyText"/>
    <w:rsid w:val="00E44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486"/>
    <w:rPr>
      <w:sz w:val="32"/>
    </w:rPr>
  </w:style>
  <w:style w:type="paragraph" w:customStyle="1" w:styleId="HeadingProcedure">
    <w:name w:val="Heading Procedure"/>
    <w:basedOn w:val="HeadingBase"/>
    <w:next w:val="Normal"/>
    <w:rsid w:val="00E44486"/>
    <w:pPr>
      <w:tabs>
        <w:tab w:val="left" w:pos="0"/>
      </w:tabs>
      <w:spacing w:before="120" w:after="60"/>
    </w:pPr>
    <w:rPr>
      <w:i/>
      <w:color w:val="918585"/>
      <w:sz w:val="22"/>
    </w:rPr>
  </w:style>
  <w:style w:type="paragraph" w:customStyle="1" w:styleId="TableBodyText">
    <w:name w:val="Table Body Text"/>
    <w:basedOn w:val="BodyText"/>
    <w:rsid w:val="00E44486"/>
    <w:pPr>
      <w:spacing w:before="60" w:after="60"/>
    </w:pPr>
  </w:style>
  <w:style w:type="paragraph" w:styleId="ListContinue">
    <w:name w:val="List Continue"/>
    <w:basedOn w:val="List"/>
    <w:rsid w:val="00E44486"/>
    <w:pPr>
      <w:ind w:firstLine="0"/>
    </w:pPr>
  </w:style>
  <w:style w:type="paragraph" w:customStyle="1" w:styleId="ListNote">
    <w:name w:val="List Note"/>
    <w:basedOn w:val="List"/>
    <w:rsid w:val="00E44486"/>
    <w:pPr>
      <w:pBdr>
        <w:top w:val="single" w:sz="6" w:space="2" w:color="918585"/>
        <w:bottom w:val="single" w:sz="6" w:space="2" w:color="918585"/>
      </w:pBdr>
      <w:tabs>
        <w:tab w:val="left" w:pos="1021"/>
      </w:tabs>
      <w:ind w:firstLine="0"/>
    </w:pPr>
  </w:style>
  <w:style w:type="paragraph" w:customStyle="1" w:styleId="Warning">
    <w:name w:val="Warning"/>
    <w:basedOn w:val="BodyText"/>
    <w:rsid w:val="00E44486"/>
    <w:pPr>
      <w:shd w:val="clear" w:color="auto" w:fill="D9D9D9"/>
      <w:tabs>
        <w:tab w:val="left" w:pos="992"/>
      </w:tabs>
      <w:ind w:left="119" w:right="119"/>
    </w:pPr>
    <w:rPr>
      <w:sz w:val="20"/>
    </w:rPr>
  </w:style>
  <w:style w:type="paragraph" w:customStyle="1" w:styleId="MarginIcons">
    <w:name w:val="Margin Icons"/>
    <w:basedOn w:val="BodyText"/>
    <w:rsid w:val="00E44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486"/>
    <w:rPr>
      <w:rFonts w:ascii="Courier New" w:hAnsi="Courier New"/>
    </w:rPr>
  </w:style>
  <w:style w:type="paragraph" w:customStyle="1" w:styleId="NoteBullet">
    <w:name w:val="Note Bullet"/>
    <w:basedOn w:val="Note"/>
    <w:rsid w:val="00E44486"/>
    <w:pPr>
      <w:tabs>
        <w:tab w:val="clear" w:pos="680"/>
      </w:tabs>
      <w:spacing w:before="60" w:after="60"/>
    </w:pPr>
  </w:style>
  <w:style w:type="paragraph" w:customStyle="1" w:styleId="SubHeading2">
    <w:name w:val="SubHeading2"/>
    <w:basedOn w:val="HeadingBase"/>
    <w:rsid w:val="00E44486"/>
    <w:pPr>
      <w:spacing w:before="240" w:after="60"/>
    </w:pPr>
    <w:rPr>
      <w:sz w:val="20"/>
    </w:rPr>
  </w:style>
  <w:style w:type="paragraph" w:customStyle="1" w:styleId="SubHeading1">
    <w:name w:val="SubHeading1"/>
    <w:basedOn w:val="HeadingBase"/>
    <w:rsid w:val="00E44486"/>
    <w:pPr>
      <w:spacing w:before="240" w:after="60"/>
    </w:pPr>
    <w:rPr>
      <w:color w:val="918585"/>
      <w:sz w:val="22"/>
    </w:rPr>
  </w:style>
  <w:style w:type="paragraph" w:customStyle="1" w:styleId="SideHeading">
    <w:name w:val="Side Heading"/>
    <w:basedOn w:val="HeadingBase"/>
    <w:rsid w:val="00E44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486"/>
    <w:pPr>
      <w:tabs>
        <w:tab w:val="num" w:pos="360"/>
      </w:tabs>
    </w:pPr>
  </w:style>
  <w:style w:type="paragraph" w:styleId="PlainText">
    <w:name w:val="Plain Text"/>
    <w:basedOn w:val="Normal"/>
    <w:link w:val="PlainTextChar"/>
    <w:rsid w:val="00E44486"/>
    <w:rPr>
      <w:sz w:val="20"/>
    </w:rPr>
  </w:style>
  <w:style w:type="character" w:customStyle="1" w:styleId="PlainTextChar">
    <w:name w:val="Plain Text Char"/>
    <w:basedOn w:val="DefaultParagraphFont"/>
    <w:link w:val="PlainText"/>
    <w:rsid w:val="00E44486"/>
    <w:rPr>
      <w:rFonts w:ascii="Courier New" w:eastAsia="Times New Roman" w:hAnsi="Courier New" w:cs="Times New Roman"/>
      <w:sz w:val="20"/>
      <w:szCs w:val="20"/>
      <w:lang w:eastAsia="en-US"/>
    </w:rPr>
  </w:style>
  <w:style w:type="character" w:customStyle="1" w:styleId="MenuOption">
    <w:name w:val="Menu Option"/>
    <w:basedOn w:val="DefaultParagraphFont"/>
    <w:rsid w:val="00E44486"/>
    <w:rPr>
      <w:b/>
      <w:smallCaps/>
    </w:rPr>
  </w:style>
  <w:style w:type="paragraph" w:customStyle="1" w:styleId="TableListNumber">
    <w:name w:val="Table List Number"/>
    <w:basedOn w:val="ListNumber"/>
    <w:rsid w:val="00E44486"/>
    <w:pPr>
      <w:numPr>
        <w:numId w:val="0"/>
      </w:numPr>
    </w:pPr>
  </w:style>
  <w:style w:type="paragraph" w:styleId="TOC4">
    <w:name w:val="toc 4"/>
    <w:basedOn w:val="TOCBase"/>
    <w:next w:val="Normal"/>
    <w:semiHidden/>
    <w:rsid w:val="00E44486"/>
    <w:pPr>
      <w:tabs>
        <w:tab w:val="right" w:leader="dot" w:pos="9071"/>
      </w:tabs>
      <w:ind w:left="1701"/>
    </w:pPr>
  </w:style>
  <w:style w:type="paragraph" w:customStyle="1" w:styleId="ListAlpha">
    <w:name w:val="List Alpha"/>
    <w:basedOn w:val="List"/>
    <w:rsid w:val="00E44486"/>
    <w:pPr>
      <w:numPr>
        <w:numId w:val="9"/>
      </w:numPr>
    </w:pPr>
  </w:style>
  <w:style w:type="paragraph" w:customStyle="1" w:styleId="ListAlpha2">
    <w:name w:val="List Alpha 2"/>
    <w:basedOn w:val="List2"/>
    <w:rsid w:val="00E44486"/>
    <w:pPr>
      <w:numPr>
        <w:numId w:val="8"/>
      </w:numPr>
    </w:pPr>
  </w:style>
  <w:style w:type="paragraph" w:styleId="List2">
    <w:name w:val="List 2"/>
    <w:basedOn w:val="BodyText"/>
    <w:rsid w:val="00E44486"/>
    <w:pPr>
      <w:tabs>
        <w:tab w:val="left" w:pos="680"/>
      </w:tabs>
      <w:spacing w:before="60" w:after="60"/>
      <w:ind w:left="680" w:hanging="340"/>
    </w:pPr>
  </w:style>
  <w:style w:type="paragraph" w:styleId="List3">
    <w:name w:val="List 3"/>
    <w:basedOn w:val="BodyText"/>
    <w:rsid w:val="00E44486"/>
    <w:pPr>
      <w:tabs>
        <w:tab w:val="left" w:pos="1021"/>
      </w:tabs>
      <w:spacing w:before="60" w:after="60"/>
      <w:ind w:left="1020" w:hanging="340"/>
    </w:pPr>
  </w:style>
  <w:style w:type="paragraph" w:styleId="List4">
    <w:name w:val="List 4"/>
    <w:basedOn w:val="BodyText"/>
    <w:rsid w:val="00E44486"/>
    <w:pPr>
      <w:tabs>
        <w:tab w:val="left" w:pos="1361"/>
      </w:tabs>
      <w:spacing w:before="60" w:after="60"/>
      <w:ind w:left="1361" w:hanging="340"/>
    </w:pPr>
  </w:style>
  <w:style w:type="paragraph" w:styleId="List5">
    <w:name w:val="List 5"/>
    <w:basedOn w:val="BodyText"/>
    <w:rsid w:val="00E44486"/>
    <w:pPr>
      <w:tabs>
        <w:tab w:val="left" w:pos="1701"/>
      </w:tabs>
      <w:spacing w:before="60" w:after="60"/>
      <w:ind w:left="1701" w:hanging="340"/>
    </w:pPr>
  </w:style>
  <w:style w:type="paragraph" w:styleId="ListBullet3">
    <w:name w:val="List Bullet 3"/>
    <w:basedOn w:val="List3"/>
    <w:rsid w:val="00E44486"/>
    <w:pPr>
      <w:numPr>
        <w:numId w:val="14"/>
      </w:numPr>
      <w:tabs>
        <w:tab w:val="clear" w:pos="1021"/>
      </w:tabs>
      <w:ind w:left="1037" w:hanging="357"/>
    </w:pPr>
  </w:style>
  <w:style w:type="paragraph" w:styleId="ListBullet4">
    <w:name w:val="List Bullet 4"/>
    <w:basedOn w:val="List4"/>
    <w:rsid w:val="00E44486"/>
    <w:pPr>
      <w:numPr>
        <w:numId w:val="3"/>
      </w:numPr>
      <w:tabs>
        <w:tab w:val="clear" w:pos="1361"/>
      </w:tabs>
    </w:pPr>
  </w:style>
  <w:style w:type="paragraph" w:styleId="ListBullet5">
    <w:name w:val="List Bullet 5"/>
    <w:basedOn w:val="List5"/>
    <w:rsid w:val="00E44486"/>
    <w:pPr>
      <w:numPr>
        <w:numId w:val="4"/>
      </w:numPr>
    </w:pPr>
  </w:style>
  <w:style w:type="paragraph" w:styleId="ListContinue2">
    <w:name w:val="List Continue 2"/>
    <w:basedOn w:val="List2"/>
    <w:rsid w:val="00E44486"/>
    <w:pPr>
      <w:ind w:firstLine="0"/>
    </w:pPr>
  </w:style>
  <w:style w:type="paragraph" w:styleId="ListContinue3">
    <w:name w:val="List Continue 3"/>
    <w:basedOn w:val="List3"/>
    <w:rsid w:val="00E44486"/>
    <w:pPr>
      <w:ind w:left="1021" w:firstLine="0"/>
    </w:pPr>
  </w:style>
  <w:style w:type="paragraph" w:styleId="ListContinue4">
    <w:name w:val="List Continue 4"/>
    <w:basedOn w:val="List4"/>
    <w:rsid w:val="00E44486"/>
    <w:pPr>
      <w:ind w:firstLine="0"/>
    </w:pPr>
  </w:style>
  <w:style w:type="paragraph" w:styleId="ListContinue5">
    <w:name w:val="List Continue 5"/>
    <w:basedOn w:val="List5"/>
    <w:rsid w:val="00E44486"/>
    <w:pPr>
      <w:ind w:firstLine="0"/>
    </w:pPr>
  </w:style>
  <w:style w:type="paragraph" w:styleId="ListNumber3">
    <w:name w:val="List Number 3"/>
    <w:basedOn w:val="List3"/>
    <w:rsid w:val="00E44486"/>
    <w:pPr>
      <w:numPr>
        <w:numId w:val="5"/>
      </w:numPr>
    </w:pPr>
  </w:style>
  <w:style w:type="paragraph" w:styleId="ListNumber4">
    <w:name w:val="List Number 4"/>
    <w:basedOn w:val="List4"/>
    <w:rsid w:val="00E44486"/>
    <w:pPr>
      <w:numPr>
        <w:numId w:val="6"/>
      </w:numPr>
    </w:pPr>
  </w:style>
  <w:style w:type="paragraph" w:styleId="ListNumber5">
    <w:name w:val="List Number 5"/>
    <w:basedOn w:val="List5"/>
    <w:rsid w:val="00E44486"/>
    <w:pPr>
      <w:numPr>
        <w:numId w:val="7"/>
      </w:numPr>
    </w:pPr>
  </w:style>
  <w:style w:type="paragraph" w:styleId="BlockText">
    <w:name w:val="Block Text"/>
    <w:basedOn w:val="Normal"/>
    <w:rsid w:val="00E44486"/>
    <w:pPr>
      <w:spacing w:after="120"/>
      <w:ind w:left="1440" w:right="1440"/>
    </w:pPr>
  </w:style>
  <w:style w:type="character" w:customStyle="1" w:styleId="Subscript">
    <w:name w:val="Subscript"/>
    <w:basedOn w:val="DefaultParagraphFont"/>
    <w:rsid w:val="00E44486"/>
    <w:rPr>
      <w:sz w:val="16"/>
      <w:vertAlign w:val="subscript"/>
    </w:rPr>
  </w:style>
  <w:style w:type="character" w:customStyle="1" w:styleId="Superscript">
    <w:name w:val="Superscript"/>
    <w:basedOn w:val="DefaultParagraphFont"/>
    <w:rsid w:val="00E44486"/>
    <w:rPr>
      <w:sz w:val="16"/>
      <w:vertAlign w:val="superscript"/>
    </w:rPr>
  </w:style>
  <w:style w:type="character" w:customStyle="1" w:styleId="Symbols">
    <w:name w:val="Symbols"/>
    <w:basedOn w:val="DefaultParagraphFont"/>
    <w:rsid w:val="00E44486"/>
    <w:rPr>
      <w:rFonts w:ascii="Symbol" w:hAnsi="Symbol"/>
    </w:rPr>
  </w:style>
  <w:style w:type="character" w:customStyle="1" w:styleId="MenuOptions">
    <w:name w:val="Menu Options"/>
    <w:basedOn w:val="DefaultParagraphFont"/>
    <w:rsid w:val="00E44486"/>
    <w:rPr>
      <w:rFonts w:ascii="Arial Narrow" w:hAnsi="Arial Narrow"/>
      <w:smallCaps/>
    </w:rPr>
  </w:style>
  <w:style w:type="character" w:customStyle="1" w:styleId="Buttons">
    <w:name w:val="Buttons"/>
    <w:basedOn w:val="DefaultParagraphFont"/>
    <w:rsid w:val="00E44486"/>
    <w:rPr>
      <w:b/>
    </w:rPr>
  </w:style>
  <w:style w:type="character" w:customStyle="1" w:styleId="Underlined">
    <w:name w:val="Underlined"/>
    <w:basedOn w:val="DefaultParagraphFont"/>
    <w:rsid w:val="00E44486"/>
    <w:rPr>
      <w:u w:val="single"/>
    </w:rPr>
  </w:style>
  <w:style w:type="paragraph" w:customStyle="1" w:styleId="TableBodyTextRight">
    <w:name w:val="Table Body Text Right"/>
    <w:basedOn w:val="TableBodyText"/>
    <w:rsid w:val="00E44486"/>
    <w:pPr>
      <w:widowControl w:val="0"/>
      <w:autoSpaceDE w:val="0"/>
      <w:autoSpaceDN w:val="0"/>
      <w:adjustRightInd w:val="0"/>
      <w:jc w:val="right"/>
    </w:pPr>
    <w:rPr>
      <w:rFonts w:cs="Arial"/>
      <w:szCs w:val="18"/>
    </w:rPr>
  </w:style>
  <w:style w:type="paragraph" w:customStyle="1" w:styleId="CopyrightText">
    <w:name w:val="Copyright Text"/>
    <w:basedOn w:val="BodyText"/>
    <w:rsid w:val="00E44486"/>
    <w:rPr>
      <w:sz w:val="18"/>
    </w:rPr>
  </w:style>
  <w:style w:type="paragraph" w:customStyle="1" w:styleId="BodySmallRight">
    <w:name w:val="Body Small Right"/>
    <w:basedOn w:val="BodyTextRight"/>
    <w:rsid w:val="00E44486"/>
    <w:rPr>
      <w:sz w:val="18"/>
      <w:szCs w:val="18"/>
    </w:rPr>
  </w:style>
  <w:style w:type="paragraph" w:customStyle="1" w:styleId="MarginEdition">
    <w:name w:val="Margin Edition"/>
    <w:basedOn w:val="MarginNote"/>
    <w:rsid w:val="00E44486"/>
    <w:pPr>
      <w:spacing w:before="0" w:after="0"/>
    </w:pPr>
    <w:rPr>
      <w:rFonts w:ascii="Times New Roman" w:hAnsi="Times New Roman"/>
      <w:color w:val="999999"/>
    </w:rPr>
  </w:style>
  <w:style w:type="paragraph" w:customStyle="1" w:styleId="Spacer">
    <w:name w:val="Spacer"/>
    <w:basedOn w:val="Normal"/>
    <w:rsid w:val="00E44486"/>
    <w:rPr>
      <w:sz w:val="2"/>
      <w:szCs w:val="2"/>
    </w:rPr>
  </w:style>
  <w:style w:type="character" w:customStyle="1" w:styleId="Small">
    <w:name w:val="Small"/>
    <w:basedOn w:val="DefaultParagraphFont"/>
    <w:rsid w:val="00E44486"/>
    <w:rPr>
      <w:sz w:val="16"/>
    </w:rPr>
  </w:style>
  <w:style w:type="paragraph" w:customStyle="1" w:styleId="WideTable">
    <w:name w:val="Wide Table"/>
    <w:basedOn w:val="Normal"/>
    <w:rsid w:val="00E44486"/>
    <w:pPr>
      <w:ind w:left="-1418"/>
    </w:pPr>
    <w:rPr>
      <w:sz w:val="2"/>
      <w:szCs w:val="2"/>
    </w:rPr>
  </w:style>
  <w:style w:type="character" w:styleId="PageNumber">
    <w:name w:val="page number"/>
    <w:basedOn w:val="DefaultParagraphFont"/>
    <w:rsid w:val="00E44486"/>
  </w:style>
  <w:style w:type="paragraph" w:styleId="Quote">
    <w:name w:val="Quote"/>
    <w:basedOn w:val="Heading1"/>
    <w:link w:val="QuoteChar"/>
    <w:qFormat/>
    <w:rsid w:val="00E44486"/>
    <w:rPr>
      <w:b w:val="0"/>
      <w:sz w:val="72"/>
      <w:szCs w:val="72"/>
      <w:lang w:val="en-NZ"/>
    </w:rPr>
  </w:style>
  <w:style w:type="character" w:customStyle="1" w:styleId="QuoteChar">
    <w:name w:val="Quote Char"/>
    <w:basedOn w:val="DefaultParagraphFont"/>
    <w:link w:val="Quote"/>
    <w:rsid w:val="00E44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486"/>
    <w:pPr>
      <w:pageBreakBefore/>
    </w:pPr>
  </w:style>
  <w:style w:type="paragraph" w:customStyle="1" w:styleId="Border">
    <w:name w:val="Border"/>
    <w:basedOn w:val="Normal"/>
    <w:qFormat/>
    <w:rsid w:val="00E44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486"/>
    <w:rPr>
      <w:b/>
      <w:bCs/>
      <w:i/>
      <w:iCs/>
      <w:color w:val="auto"/>
    </w:rPr>
  </w:style>
  <w:style w:type="paragraph" w:styleId="IntenseQuote">
    <w:name w:val="Intense Quote"/>
    <w:basedOn w:val="Normal"/>
    <w:next w:val="Normal"/>
    <w:link w:val="IntenseQuoteChar"/>
    <w:uiPriority w:val="30"/>
    <w:qFormat/>
    <w:rsid w:val="00E44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486"/>
    <w:rPr>
      <w:smallCaps/>
      <w:color w:val="auto"/>
      <w:u w:val="single"/>
    </w:rPr>
  </w:style>
  <w:style w:type="character" w:styleId="IntenseReference">
    <w:name w:val="Intense Reference"/>
    <w:basedOn w:val="DefaultParagraphFont"/>
    <w:uiPriority w:val="32"/>
    <w:qFormat/>
    <w:rsid w:val="00E44486"/>
    <w:rPr>
      <w:b/>
      <w:bCs/>
      <w:smallCaps/>
      <w:color w:val="auto"/>
      <w:spacing w:val="5"/>
      <w:u w:val="single"/>
    </w:rPr>
  </w:style>
  <w:style w:type="paragraph" w:customStyle="1" w:styleId="2ColumnHeading">
    <w:name w:val="2Column Heading"/>
    <w:basedOn w:val="BodyText"/>
    <w:qFormat/>
    <w:rsid w:val="00E44486"/>
    <w:pPr>
      <w:spacing w:after="60"/>
      <w:ind w:left="-2268"/>
    </w:pPr>
    <w:rPr>
      <w:b/>
    </w:rPr>
  </w:style>
  <w:style w:type="paragraph" w:customStyle="1" w:styleId="Heading1TOC">
    <w:name w:val="Heading1 TOC"/>
    <w:basedOn w:val="Normal"/>
    <w:qFormat/>
    <w:rsid w:val="00E44486"/>
    <w:pPr>
      <w:spacing w:before="240" w:after="120"/>
    </w:pPr>
    <w:rPr>
      <w:rFonts w:ascii="Times New Roman" w:hAnsi="Times New Roman"/>
      <w:b/>
      <w:sz w:val="32"/>
    </w:rPr>
  </w:style>
  <w:style w:type="paragraph" w:customStyle="1" w:styleId="Heading2TOC">
    <w:name w:val="Heading2 TOC"/>
    <w:basedOn w:val="Normal"/>
    <w:qFormat/>
    <w:rsid w:val="00E44486"/>
    <w:pPr>
      <w:spacing w:before="240" w:after="60"/>
    </w:pPr>
    <w:rPr>
      <w:rFonts w:ascii="Times New Roman" w:hAnsi="Times New Roman"/>
      <w:b/>
      <w:sz w:val="28"/>
    </w:rPr>
  </w:style>
  <w:style w:type="character" w:customStyle="1" w:styleId="Underline">
    <w:name w:val="Underline"/>
    <w:basedOn w:val="DefaultParagraphFont"/>
    <w:qFormat/>
    <w:rsid w:val="00E44486"/>
    <w:rPr>
      <w:u w:val="single"/>
    </w:rPr>
  </w:style>
  <w:style w:type="character" w:customStyle="1" w:styleId="BoldandItalics">
    <w:name w:val="Bold and Italics"/>
    <w:qFormat/>
    <w:rsid w:val="00E44486"/>
    <w:rPr>
      <w:b/>
      <w:i/>
      <w:u w:val="none"/>
    </w:rPr>
  </w:style>
  <w:style w:type="paragraph" w:styleId="BalloonText">
    <w:name w:val="Balloon Text"/>
    <w:basedOn w:val="Normal"/>
    <w:link w:val="BalloonTextChar"/>
    <w:rsid w:val="00E44486"/>
    <w:rPr>
      <w:rFonts w:ascii="Tahoma" w:hAnsi="Tahoma" w:cs="Tahoma"/>
      <w:sz w:val="16"/>
      <w:szCs w:val="16"/>
    </w:rPr>
  </w:style>
  <w:style w:type="character" w:customStyle="1" w:styleId="BalloonTextChar">
    <w:name w:val="Balloon Text Char"/>
    <w:basedOn w:val="DefaultParagraphFont"/>
    <w:link w:val="BalloonText"/>
    <w:rsid w:val="00E44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486"/>
    <w:rPr>
      <w:b/>
      <w:color w:val="660033"/>
      <w:spacing w:val="0"/>
    </w:rPr>
  </w:style>
  <w:style w:type="paragraph" w:customStyle="1" w:styleId="Nameditemlist">
    <w:name w:val="Named item list"/>
    <w:basedOn w:val="BodyText"/>
    <w:qFormat/>
    <w:rsid w:val="00E44486"/>
    <w:pPr>
      <w:tabs>
        <w:tab w:val="left" w:pos="2835"/>
      </w:tabs>
      <w:ind w:left="2835" w:hanging="2835"/>
    </w:pPr>
  </w:style>
  <w:style w:type="paragraph" w:customStyle="1" w:styleId="BodyTextnopadding">
    <w:name w:val="Body Text no padding"/>
    <w:basedOn w:val="BodyText"/>
    <w:qFormat/>
    <w:rsid w:val="00E44486"/>
    <w:pPr>
      <w:spacing w:before="0" w:after="0"/>
    </w:pPr>
  </w:style>
  <w:style w:type="paragraph" w:customStyle="1" w:styleId="BodyTextBold">
    <w:name w:val="Body Text Bold"/>
    <w:basedOn w:val="BodyText"/>
    <w:qFormat/>
    <w:rsid w:val="00E44486"/>
    <w:rPr>
      <w:b/>
    </w:rPr>
  </w:style>
  <w:style w:type="character" w:styleId="Hyperlink">
    <w:name w:val="Hyperlink"/>
    <w:basedOn w:val="DefaultParagraphFont"/>
    <w:uiPriority w:val="99"/>
    <w:unhideWhenUsed/>
    <w:rsid w:val="00B35F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7228</Characters>
  <Application>Microsoft Office Word</Application>
  <DocSecurity>0</DocSecurity>
  <Lines>267</Lines>
  <Paragraphs>144</Paragraphs>
  <ScaleCrop>false</ScaleCrop>
  <Company>Author-it Software Corporation Ltd.</Company>
  <LinksUpToDate>false</LinksUpToDate>
  <CharactersWithSpaces>8209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UEPOPS411 Run up a steam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