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4F96" w:rsidP="00AA4F96">
      <w:pPr>
        <w:pStyle w:val="Title"/>
      </w:pPr>
      <w:r>
        <w:fldChar w:fldCharType="begin"/>
      </w:r>
      <w:r>
        <w:instrText xml:space="preserve"> TITLE   \* MERGEFORMAT </w:instrText>
      </w:r>
      <w:r>
        <w:fldChar w:fldCharType="separate"/>
      </w:r>
      <w:r>
        <w:t>UEPOPS410 Shut down a boiler unit</w:t>
      </w:r>
      <w:r>
        <w:fldChar w:fldCharType="end"/>
      </w:r>
    </w:p>
    <w:p w:rsidR="00AA4F96" w:rsidP="00AA4F96">
      <w:pPr>
        <w:pStyle w:val="Version"/>
        <w:sectPr w:rsidSect="000F2E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2E39" w:rsidP="000F2E39">
      <w:pPr>
        <w:pStyle w:val="SuperHeading"/>
      </w:pPr>
      <w:r w:rsidRPr="000F2E39">
        <w:t>UEPOPS410 Shut down a boiler unit</w:t>
      </w:r>
    </w:p>
    <w:p w:rsidR="00000000" w:rsidRPr="000F2E39" w:rsidP="000F2E39">
      <w:pPr>
        <w:pStyle w:val="Heading1"/>
      </w:pPr>
      <w:bookmarkStart w:id="1" w:name="O_983837"/>
      <w:bookmarkEnd w:id="1"/>
      <w:r w:rsidRPr="000F2E39">
        <w:t>Modification History</w:t>
      </w:r>
    </w:p>
    <w:tbl>
      <w:tblPr>
        <w:tblW w:w="9497" w:type="dxa"/>
        <w:tblLayout w:type="fixed"/>
        <w:tblCellMar>
          <w:left w:w="62" w:type="dxa"/>
          <w:right w:w="62" w:type="dxa"/>
        </w:tblCellMar>
        <w:tblLook w:val="0000"/>
      </w:tblPr>
      <w:tblGrid>
        <w:gridCol w:w="9497"/>
      </w:tblGrid>
      <w:tr w:rsidTr="000F2E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E39" w:rsidP="000F2E39">
            <w:pPr>
              <w:pStyle w:val="BodyText"/>
            </w:pPr>
            <w:r w:rsidRPr="000F2E39">
              <w:rPr>
                <w:rStyle w:val="SpecialBold"/>
              </w:rPr>
              <w:t>Release 1</w:t>
            </w:r>
            <w:r w:rsidRPr="000F2E39">
              <w:t>. This is the first release of this unit of competency in the UEP Generation Training Package.</w:t>
            </w:r>
          </w:p>
        </w:tc>
      </w:tr>
    </w:tbl>
    <w:p w:rsidR="00000000" w:rsidRPr="000F2E39" w:rsidP="000F2E39">
      <w:pPr>
        <w:pStyle w:val="NoPaddingFontSize1"/>
      </w:pPr>
    </w:p>
    <w:p w:rsidR="00000000" w:rsidRPr="000F2E39" w:rsidP="000F2E39">
      <w:pPr>
        <w:pStyle w:val="AllowPageBreak"/>
      </w:pPr>
    </w:p>
    <w:p w:rsidR="00000000" w:rsidRPr="000F2E39" w:rsidP="000F2E39">
      <w:pPr>
        <w:pStyle w:val="Heading1"/>
      </w:pPr>
      <w:bookmarkStart w:id="2" w:name="O_983838"/>
      <w:bookmarkEnd w:id="2"/>
      <w:r w:rsidRPr="000F2E39">
        <w:t>Application</w:t>
      </w:r>
    </w:p>
    <w:tbl>
      <w:tblPr>
        <w:tblW w:w="9497" w:type="dxa"/>
        <w:tblLayout w:type="fixed"/>
        <w:tblCellMar>
          <w:left w:w="62" w:type="dxa"/>
          <w:right w:w="62" w:type="dxa"/>
        </w:tblCellMar>
        <w:tblLook w:val="0000"/>
      </w:tblPr>
      <w:tblGrid>
        <w:gridCol w:w="9497"/>
      </w:tblGrid>
      <w:tr w:rsidTr="000F2E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E39" w:rsidP="000F2E39">
            <w:pPr>
              <w:pStyle w:val="BodyText"/>
            </w:pPr>
            <w:r w:rsidRPr="000F2E39">
              <w:t>This unit involves the skills and knowledge required to conduct the shutdown of a boiler unit to a d</w:t>
            </w:r>
            <w:r w:rsidRPr="000F2E39">
              <w:t>epressurised state.</w:t>
            </w:r>
          </w:p>
          <w:p w:rsidR="00000000" w:rsidRPr="000F2E39" w:rsidP="000F2E39">
            <w:pPr>
              <w:pStyle w:val="BodyText"/>
            </w:pPr>
            <w:r w:rsidRPr="000F2E39">
              <w:t>A shut down of a boiler unit will involve a series of steps to stop production, feed and fuel flows in a safe and controlled manner.</w:t>
            </w:r>
          </w:p>
          <w:p w:rsidR="00000000" w:rsidRPr="000F2E39" w:rsidP="000F2E39">
            <w:pPr>
              <w:pStyle w:val="BodyText"/>
            </w:pPr>
            <w:r w:rsidRPr="000F2E39">
              <w:t xml:space="preserve">Competency in this unit requires the ability to plan and prepare boiler unit shut down, conduct a shut </w:t>
            </w:r>
            <w:r w:rsidRPr="000F2E39">
              <w:t>down, test boiler unit operation during shut down, analyse boiler unit system faults during shut down and completing documentation post shut down. Individuals will, in general, work under supervision in a power generation facility as an operator.</w:t>
            </w:r>
          </w:p>
          <w:p w:rsidR="00000000" w:rsidRPr="000F2E39" w:rsidP="000F2E39">
            <w:pPr>
              <w:pStyle w:val="BodyText"/>
            </w:pPr>
            <w:r w:rsidRPr="000F2E39">
              <w:t>Power gen</w:t>
            </w:r>
            <w:r w:rsidRPr="000F2E39">
              <w:t>eration plant operators are typically trained and authorised to isolate, prepare plant and issue permits to work.</w:t>
            </w:r>
          </w:p>
          <w:p w:rsidR="00000000" w:rsidRPr="000F2E39" w:rsidP="000F2E39">
            <w:pPr>
              <w:pStyle w:val="BodyText"/>
            </w:pPr>
            <w:r w:rsidRPr="000F2E39">
              <w:t>No licensing, legislative or certification requirements apply to this unit at the time of publication.</w:t>
            </w:r>
          </w:p>
          <w:p w:rsidR="00000000" w:rsidRPr="000F2E39" w:rsidP="000F2E39">
            <w:pPr>
              <w:pStyle w:val="BodyText"/>
            </w:pPr>
            <w:r w:rsidRPr="000F2E39">
              <w:rPr>
                <w:rStyle w:val="SpecialBold"/>
              </w:rPr>
              <w:t>Note: Workplace practice</w:t>
            </w:r>
          </w:p>
          <w:p w:rsidR="00000000" w:rsidRPr="000F2E39" w:rsidP="000F2E39">
            <w:pPr>
              <w:pStyle w:val="BodyText"/>
            </w:pPr>
            <w:r w:rsidRPr="000F2E39">
              <w:t>The applicatio</w:t>
            </w:r>
            <w:r w:rsidRPr="000F2E39">
              <w:t xml:space="preserve">n of the skills and knowledge described in this unit may require a licence or training permit to practice in the workplace where work is carried out on gas and electrical installations. Additional conditions may apply under state and territory legislative </w:t>
            </w:r>
            <w:r w:rsidRPr="000F2E39">
              <w:t>and regulatory licensing requirements.</w:t>
            </w:r>
          </w:p>
        </w:tc>
      </w:tr>
    </w:tbl>
    <w:p w:rsidR="00000000" w:rsidRPr="000F2E39" w:rsidP="000F2E39">
      <w:pPr>
        <w:pStyle w:val="NoPaddingFontSize1"/>
      </w:pPr>
    </w:p>
    <w:p w:rsidR="00000000" w:rsidRPr="000F2E39" w:rsidP="000F2E39">
      <w:pPr>
        <w:pStyle w:val="AllowPageBreak"/>
      </w:pPr>
    </w:p>
    <w:p w:rsidR="00000000" w:rsidRPr="000F2E39" w:rsidP="000F2E39">
      <w:pPr>
        <w:pStyle w:val="Heading1"/>
      </w:pPr>
      <w:bookmarkStart w:id="3" w:name="O_983839"/>
      <w:bookmarkEnd w:id="3"/>
      <w:r w:rsidRPr="000F2E39">
        <w:t>Pre-requisite Unit</w:t>
      </w:r>
    </w:p>
    <w:tbl>
      <w:tblPr>
        <w:tblW w:w="9497" w:type="dxa"/>
        <w:tblLayout w:type="fixed"/>
        <w:tblCellMar>
          <w:left w:w="62" w:type="dxa"/>
          <w:right w:w="62" w:type="dxa"/>
        </w:tblCellMar>
        <w:tblLook w:val="0000"/>
      </w:tblPr>
      <w:tblGrid>
        <w:gridCol w:w="9497"/>
      </w:tblGrid>
      <w:tr w:rsidTr="000F2E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E39" w:rsidP="000F2E39">
            <w:pPr>
              <w:pStyle w:val="BodyText"/>
            </w:pPr>
            <w:r w:rsidRPr="000F2E39">
              <w:t>There are no prerequisite units.</w:t>
            </w:r>
          </w:p>
        </w:tc>
      </w:tr>
    </w:tbl>
    <w:p w:rsidR="00000000" w:rsidRPr="000F2E39" w:rsidP="000F2E39">
      <w:pPr>
        <w:pStyle w:val="NoPaddingFontSize1"/>
      </w:pPr>
    </w:p>
    <w:p w:rsidR="00000000" w:rsidRPr="000F2E39" w:rsidP="000F2E39">
      <w:pPr>
        <w:pStyle w:val="AllowPageBreak"/>
      </w:pPr>
    </w:p>
    <w:p w:rsidR="00000000" w:rsidRPr="000F2E39" w:rsidP="000F2E39">
      <w:pPr>
        <w:pStyle w:val="Heading1"/>
      </w:pPr>
      <w:bookmarkStart w:id="4" w:name="O_983840"/>
      <w:bookmarkEnd w:id="4"/>
      <w:r w:rsidRPr="000F2E39">
        <w:t>Competency Field</w:t>
      </w:r>
    </w:p>
    <w:tbl>
      <w:tblPr>
        <w:tblW w:w="9497" w:type="dxa"/>
        <w:tblLayout w:type="fixed"/>
        <w:tblCellMar>
          <w:left w:w="62" w:type="dxa"/>
          <w:right w:w="62" w:type="dxa"/>
        </w:tblCellMar>
        <w:tblLook w:val="0000"/>
      </w:tblPr>
      <w:tblGrid>
        <w:gridCol w:w="9497"/>
      </w:tblGrid>
      <w:tr w:rsidTr="000F2E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E39" w:rsidP="000F2E39">
            <w:pPr>
              <w:pStyle w:val="BodyText"/>
            </w:pPr>
            <w:r w:rsidRPr="000F2E39">
              <w:t>Operations</w:t>
            </w:r>
          </w:p>
        </w:tc>
      </w:tr>
    </w:tbl>
    <w:p w:rsidR="00000000" w:rsidRPr="000F2E39" w:rsidP="000F2E39">
      <w:pPr>
        <w:pStyle w:val="NoPaddingFontSize1"/>
      </w:pPr>
    </w:p>
    <w:p w:rsidR="00000000" w:rsidRPr="000F2E39" w:rsidP="000F2E39">
      <w:pPr>
        <w:pStyle w:val="AllowPageBreak"/>
      </w:pPr>
    </w:p>
    <w:p w:rsidR="00000000" w:rsidRPr="000F2E39" w:rsidP="000F2E39">
      <w:pPr>
        <w:pStyle w:val="Heading1"/>
      </w:pPr>
      <w:bookmarkStart w:id="5" w:name="O_983841"/>
      <w:bookmarkEnd w:id="5"/>
      <w:r w:rsidRPr="000F2E39">
        <w:t>Unit Sector</w:t>
      </w:r>
    </w:p>
    <w:tbl>
      <w:tblPr>
        <w:tblW w:w="9497" w:type="dxa"/>
        <w:tblLayout w:type="fixed"/>
        <w:tblCellMar>
          <w:left w:w="62" w:type="dxa"/>
          <w:right w:w="62" w:type="dxa"/>
        </w:tblCellMar>
        <w:tblLook w:val="0000"/>
      </w:tblPr>
      <w:tblGrid>
        <w:gridCol w:w="9497"/>
      </w:tblGrid>
      <w:tr w:rsidTr="000F2E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E39" w:rsidP="000F2E39">
            <w:pPr>
              <w:pStyle w:val="BodyText"/>
            </w:pPr>
            <w:r w:rsidRPr="000F2E39">
              <w:t>Electricity generation</w:t>
            </w:r>
          </w:p>
        </w:tc>
      </w:tr>
    </w:tbl>
    <w:p w:rsidR="00000000" w:rsidRPr="000F2E39" w:rsidP="000F2E39">
      <w:pPr>
        <w:pStyle w:val="NoPaddingFontSize1"/>
      </w:pPr>
    </w:p>
    <w:p w:rsidR="00000000" w:rsidRPr="000F2E39" w:rsidP="000F2E39">
      <w:pPr>
        <w:pStyle w:val="AllowPageBreak"/>
      </w:pPr>
    </w:p>
    <w:p w:rsidR="00000000" w:rsidRPr="000F2E39" w:rsidP="000F2E39">
      <w:pPr>
        <w:pStyle w:val="Heading1"/>
      </w:pPr>
      <w:bookmarkStart w:id="6" w:name="O_983842"/>
      <w:bookmarkEnd w:id="6"/>
      <w:r w:rsidRPr="000F2E3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0F2E3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0F2E39" w:rsidP="000F2E39">
            <w:pPr>
              <w:pStyle w:val="BodyText"/>
            </w:pPr>
            <w:r w:rsidRPr="000F2E3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F2E39">
            <w:pPr>
              <w:pStyle w:val="BodyText"/>
              <w:rPr>
                <w:lang w:val="en-NZ"/>
              </w:rPr>
            </w:pPr>
            <w:r w:rsidRPr="000F2E39">
              <w:rPr>
                <w:rStyle w:val="SpecialBold"/>
              </w:rPr>
              <w:t>PERFORMANCE CRITERIA</w:t>
            </w:r>
          </w:p>
        </w:tc>
      </w:tr>
      <w:tr w:rsidTr="000F2E3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0F2E39">
            <w:pPr>
              <w:pStyle w:val="BodyText"/>
              <w:rPr>
                <w:lang w:val="en-NZ"/>
              </w:rPr>
            </w:pPr>
            <w:r w:rsidRPr="000F2E3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F2E39">
            <w:pPr>
              <w:pStyle w:val="BodyText"/>
              <w:rPr>
                <w:lang w:val="en-NZ"/>
              </w:rPr>
            </w:pPr>
            <w:r w:rsidRPr="000F2E39">
              <w:t>Performance criteria describe the performance needed to demonstrate achievement of the element.</w:t>
            </w:r>
          </w:p>
        </w:tc>
      </w:tr>
      <w:tr w:rsidTr="000F2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F2E39" w:rsidP="000F2E39">
            <w:pPr>
              <w:pStyle w:val="BodyText"/>
            </w:pPr>
            <w:r w:rsidRPr="000F2E3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0F2E39" w:rsidP="000F2E39">
            <w:pPr>
              <w:pStyle w:val="BodyText"/>
            </w:pPr>
            <w:r w:rsidRPr="000F2E39">
              <w:rPr>
                <w:rStyle w:val="SpecialBold"/>
              </w:rPr>
              <w:t>Plan and prepare boiler unit shut down work</w:t>
            </w:r>
          </w:p>
        </w:tc>
        <w:tc>
          <w:tcPr>
            <w:tcW w:w="697" w:type="dxa"/>
            <w:tcBorders>
              <w:top w:val="nil"/>
              <w:left w:val="nil"/>
              <w:bottom w:val="nil"/>
              <w:right w:val="nil"/>
            </w:tcBorders>
            <w:tcMar>
              <w:top w:w="0" w:type="dxa"/>
              <w:left w:w="62" w:type="dxa"/>
              <w:bottom w:w="0" w:type="dxa"/>
              <w:right w:w="62" w:type="dxa"/>
            </w:tcMar>
          </w:tcPr>
          <w:p w:rsidR="00000000" w:rsidP="000F2E39">
            <w:pPr>
              <w:pStyle w:val="BodyText"/>
              <w:rPr>
                <w:lang w:val="en-NZ"/>
              </w:rPr>
            </w:pPr>
            <w:r w:rsidRPr="000F2E3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F2E39">
            <w:pPr>
              <w:pStyle w:val="BodyText"/>
              <w:rPr>
                <w:lang w:val="en-NZ"/>
              </w:rPr>
            </w:pPr>
            <w:r w:rsidRPr="000F2E39">
              <w:t>Safety issues are identified, in accordance with Work, Health and Safety (WHS)/Occupational Health and Safety (OHS) procedures and workplace procedures</w:t>
            </w:r>
          </w:p>
        </w:tc>
      </w:tr>
      <w:tr w:rsidTr="000F2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2E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2E39">
            <w:pPr>
              <w:pStyle w:val="BodyText"/>
              <w:rPr>
                <w:lang w:val="en-NZ"/>
              </w:rPr>
            </w:pPr>
            <w:r w:rsidRPr="000F2E3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F2E39">
            <w:pPr>
              <w:pStyle w:val="BodyText"/>
              <w:rPr>
                <w:lang w:val="en-NZ"/>
              </w:rPr>
            </w:pPr>
            <w:r w:rsidRPr="000F2E39">
              <w:t>Work requirements are identified from relevant personnel and documentation, in accordance wit</w:t>
            </w:r>
            <w:r w:rsidRPr="000F2E39">
              <w:t>h workplace procedures</w:t>
            </w:r>
          </w:p>
        </w:tc>
      </w:tr>
      <w:tr w:rsidTr="000F2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2E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2E39">
            <w:pPr>
              <w:pStyle w:val="BodyText"/>
              <w:rPr>
                <w:lang w:val="en-NZ"/>
              </w:rPr>
            </w:pPr>
            <w:r w:rsidRPr="000F2E3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F2E39">
            <w:pPr>
              <w:pStyle w:val="BodyText"/>
              <w:rPr>
                <w:lang w:val="en-NZ"/>
              </w:rPr>
            </w:pPr>
            <w:r w:rsidRPr="000F2E39">
              <w:t>Preoperational checks are carried out on boiler unit plant in accordance with workplace procedures, manufacturers</w:t>
            </w:r>
            <w:r>
              <w:t>’</w:t>
            </w:r>
            <w:r w:rsidRPr="000F2E39">
              <w:t xml:space="preserve"> recommendations and workplace procedures and site requirements</w:t>
            </w:r>
          </w:p>
        </w:tc>
      </w:tr>
      <w:tr w:rsidTr="000F2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F2E39" w:rsidP="000F2E39">
            <w:pPr>
              <w:pStyle w:val="BodyText"/>
            </w:pPr>
            <w:r w:rsidRPr="000F2E3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0F2E39" w:rsidP="000F2E39">
            <w:pPr>
              <w:pStyle w:val="BodyText"/>
            </w:pPr>
            <w:r w:rsidRPr="000F2E39">
              <w:rPr>
                <w:rStyle w:val="SpecialBold"/>
              </w:rPr>
              <w:t>Conduct boiler unit shut down</w:t>
            </w:r>
            <w:r w:rsidRPr="000F2E39">
              <w:t xml:space="preserve"> </w:t>
            </w:r>
          </w:p>
        </w:tc>
        <w:tc>
          <w:tcPr>
            <w:tcW w:w="697" w:type="dxa"/>
            <w:tcBorders>
              <w:top w:val="nil"/>
              <w:left w:val="nil"/>
              <w:bottom w:val="nil"/>
              <w:right w:val="nil"/>
            </w:tcBorders>
            <w:tcMar>
              <w:top w:w="0" w:type="dxa"/>
              <w:left w:w="62" w:type="dxa"/>
              <w:bottom w:w="0" w:type="dxa"/>
              <w:right w:w="62" w:type="dxa"/>
            </w:tcMar>
          </w:tcPr>
          <w:p w:rsidR="00000000" w:rsidP="000F2E39">
            <w:pPr>
              <w:pStyle w:val="BodyText"/>
              <w:rPr>
                <w:lang w:val="en-NZ"/>
              </w:rPr>
            </w:pPr>
            <w:r w:rsidRPr="000F2E3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F2E39">
            <w:pPr>
              <w:pStyle w:val="BodyText"/>
              <w:rPr>
                <w:lang w:val="en-NZ"/>
              </w:rPr>
            </w:pPr>
            <w:r w:rsidRPr="000F2E39">
              <w:t>Perform shut down of boiler unit, in accordance with manufacturers</w:t>
            </w:r>
            <w:r>
              <w:t>’</w:t>
            </w:r>
            <w:r w:rsidRPr="000F2E39">
              <w:t xml:space="preserve"> specifications and workplace procedures.</w:t>
            </w:r>
          </w:p>
        </w:tc>
      </w:tr>
      <w:tr w:rsidTr="000F2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2E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2E39">
            <w:pPr>
              <w:pStyle w:val="BodyText"/>
              <w:rPr>
                <w:lang w:val="en-NZ"/>
              </w:rPr>
            </w:pPr>
            <w:r w:rsidRPr="000F2E3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F2E39">
            <w:pPr>
              <w:pStyle w:val="BodyText"/>
              <w:rPr>
                <w:lang w:val="en-NZ"/>
              </w:rPr>
            </w:pPr>
            <w:r w:rsidRPr="000F2E39">
              <w:t>Cool down and purge boiler unit, in accordance with manufacturers</w:t>
            </w:r>
            <w:r>
              <w:t>’</w:t>
            </w:r>
            <w:r w:rsidRPr="000F2E39">
              <w:t xml:space="preserve"> specifications and workplace procedures</w:t>
            </w:r>
          </w:p>
        </w:tc>
      </w:tr>
      <w:tr w:rsidTr="000F2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2E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2E39">
            <w:pPr>
              <w:pStyle w:val="BodyText"/>
              <w:rPr>
                <w:lang w:val="en-NZ"/>
              </w:rPr>
            </w:pPr>
            <w:r w:rsidRPr="000F2E3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F2E39">
            <w:pPr>
              <w:pStyle w:val="BodyText"/>
              <w:rPr>
                <w:lang w:val="en-NZ"/>
              </w:rPr>
            </w:pPr>
            <w:r w:rsidRPr="000F2E39">
              <w:t xml:space="preserve">Depressurise boiler unit, </w:t>
            </w:r>
            <w:r w:rsidRPr="000F2E39">
              <w:t>in accordance with manufacturers</w:t>
            </w:r>
            <w:r>
              <w:t>’</w:t>
            </w:r>
            <w:r w:rsidRPr="000F2E39">
              <w:t xml:space="preserve"> specifications and workplace procedures</w:t>
            </w:r>
          </w:p>
        </w:tc>
      </w:tr>
      <w:tr w:rsidTr="000F2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2E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2E39">
            <w:pPr>
              <w:pStyle w:val="BodyText"/>
              <w:rPr>
                <w:lang w:val="en-NZ"/>
              </w:rPr>
            </w:pPr>
            <w:r w:rsidRPr="000F2E3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F2E39">
            <w:pPr>
              <w:pStyle w:val="BodyText"/>
              <w:rPr>
                <w:lang w:val="en-NZ"/>
              </w:rPr>
            </w:pPr>
            <w:r w:rsidRPr="000F2E39">
              <w:t>Corrective actions are taken to rectify boiler unit abnormalities, in accordance with manufacturers</w:t>
            </w:r>
            <w:r>
              <w:t>’</w:t>
            </w:r>
            <w:r w:rsidRPr="000F2E39">
              <w:t xml:space="preserve"> recommendations and workplace procedures</w:t>
            </w:r>
          </w:p>
        </w:tc>
      </w:tr>
      <w:tr w:rsidTr="000F2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F2E39" w:rsidP="000F2E39">
            <w:pPr>
              <w:pStyle w:val="BodyText"/>
            </w:pPr>
            <w:r w:rsidRPr="000F2E3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0F2E39" w:rsidP="000F2E39">
            <w:pPr>
              <w:pStyle w:val="BodyText"/>
            </w:pPr>
            <w:r w:rsidRPr="000F2E39">
              <w:rPr>
                <w:rStyle w:val="SpecialBold"/>
              </w:rPr>
              <w:t>Test boiler unit</w:t>
            </w:r>
            <w:r w:rsidRPr="000F2E39">
              <w:t xml:space="preserve"> </w:t>
            </w:r>
            <w:r w:rsidRPr="000F2E39">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0F2E39">
            <w:pPr>
              <w:pStyle w:val="BodyText"/>
              <w:rPr>
                <w:lang w:val="en-NZ"/>
              </w:rPr>
            </w:pPr>
            <w:r w:rsidRPr="000F2E3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F2E39">
            <w:pPr>
              <w:pStyle w:val="BodyText"/>
              <w:rPr>
                <w:lang w:val="en-NZ"/>
              </w:rPr>
            </w:pPr>
            <w:r w:rsidRPr="000F2E39">
              <w:t xml:space="preserve">Tests are performed on boiler unit, in accordance with workplace procedures </w:t>
            </w:r>
          </w:p>
        </w:tc>
      </w:tr>
      <w:tr w:rsidTr="000F2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2E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2E39">
            <w:pPr>
              <w:pStyle w:val="BodyText"/>
              <w:rPr>
                <w:lang w:val="en-NZ"/>
              </w:rPr>
            </w:pPr>
            <w:r w:rsidRPr="000F2E3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F2E39">
            <w:pPr>
              <w:pStyle w:val="BodyText"/>
              <w:rPr>
                <w:lang w:val="en-NZ"/>
              </w:rPr>
            </w:pPr>
            <w:r w:rsidRPr="000F2E39">
              <w:t>Power generation system and boiler unit plant is observed for correct operational response, in accordance with workplace procedures</w:t>
            </w:r>
          </w:p>
        </w:tc>
      </w:tr>
      <w:tr w:rsidTr="000F2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2E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2E39">
            <w:pPr>
              <w:pStyle w:val="BodyText"/>
              <w:rPr>
                <w:lang w:val="en-NZ"/>
              </w:rPr>
            </w:pPr>
            <w:r w:rsidRPr="000F2E3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0F2E39">
            <w:pPr>
              <w:pStyle w:val="BodyText"/>
              <w:rPr>
                <w:lang w:val="en-NZ"/>
              </w:rPr>
            </w:pPr>
            <w:r w:rsidRPr="000F2E39">
              <w:t>Corrective action is taken, in accordance with workplace procedures, when response does not meet with documentation, boiler unit plant integrity or personnel safety requirements</w:t>
            </w:r>
          </w:p>
        </w:tc>
      </w:tr>
      <w:tr w:rsidTr="000F2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2E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2E39">
            <w:pPr>
              <w:pStyle w:val="BodyText"/>
              <w:rPr>
                <w:lang w:val="en-NZ"/>
              </w:rPr>
            </w:pPr>
            <w:r w:rsidRPr="000F2E3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0F2E39">
            <w:pPr>
              <w:pStyle w:val="BodyText"/>
              <w:rPr>
                <w:lang w:val="en-NZ"/>
              </w:rPr>
            </w:pPr>
            <w:r w:rsidRPr="000F2E39">
              <w:t>Boiler unit plant is returned to required operational status upon compl</w:t>
            </w:r>
            <w:r w:rsidRPr="000F2E39">
              <w:t xml:space="preserve">etion of testing, in accordance with workplace procedures </w:t>
            </w:r>
          </w:p>
        </w:tc>
      </w:tr>
      <w:tr w:rsidTr="000F2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F2E39" w:rsidP="000F2E39">
            <w:pPr>
              <w:pStyle w:val="BodyText"/>
            </w:pPr>
            <w:r w:rsidRPr="000F2E39">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0F2E39" w:rsidP="000F2E39">
            <w:pPr>
              <w:pStyle w:val="BodyText"/>
            </w:pPr>
            <w:r w:rsidRPr="000F2E39">
              <w:rPr>
                <w:rStyle w:val="SpecialBold"/>
              </w:rPr>
              <w:t>Analyse and report on system faults during boiler unit shut down</w:t>
            </w:r>
          </w:p>
        </w:tc>
        <w:tc>
          <w:tcPr>
            <w:tcW w:w="697" w:type="dxa"/>
            <w:tcBorders>
              <w:top w:val="nil"/>
              <w:left w:val="nil"/>
              <w:bottom w:val="nil"/>
              <w:right w:val="nil"/>
            </w:tcBorders>
            <w:tcMar>
              <w:top w:w="0" w:type="dxa"/>
              <w:left w:w="62" w:type="dxa"/>
              <w:bottom w:w="0" w:type="dxa"/>
              <w:right w:w="62" w:type="dxa"/>
            </w:tcMar>
          </w:tcPr>
          <w:p w:rsidR="00000000" w:rsidP="000F2E39">
            <w:pPr>
              <w:pStyle w:val="BodyText"/>
              <w:rPr>
                <w:lang w:val="en-NZ"/>
              </w:rPr>
            </w:pPr>
            <w:r w:rsidRPr="000F2E3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0F2E39">
            <w:pPr>
              <w:pStyle w:val="BodyText"/>
              <w:rPr>
                <w:lang w:val="en-NZ"/>
              </w:rPr>
            </w:pPr>
            <w:r w:rsidRPr="000F2E39">
              <w:t>Causes of abnormal boiler unit plant op</w:t>
            </w:r>
            <w:r w:rsidRPr="000F2E39">
              <w:t xml:space="preserve">erating conditions are identified by analysing technical and operational information in accordance with workplace procedures </w:t>
            </w:r>
          </w:p>
        </w:tc>
      </w:tr>
      <w:tr w:rsidTr="000F2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2E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2E39">
            <w:pPr>
              <w:pStyle w:val="BodyText"/>
              <w:rPr>
                <w:lang w:val="en-NZ"/>
              </w:rPr>
            </w:pPr>
            <w:r w:rsidRPr="000F2E3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0F2E39">
            <w:pPr>
              <w:pStyle w:val="BodyText"/>
              <w:rPr>
                <w:lang w:val="en-NZ"/>
              </w:rPr>
            </w:pPr>
            <w:r w:rsidRPr="000F2E39">
              <w:t>Corrective action is taken, in accordance with workplace procedures</w:t>
            </w:r>
          </w:p>
        </w:tc>
      </w:tr>
      <w:tr w:rsidTr="000F2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2E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2E39">
            <w:pPr>
              <w:pStyle w:val="BodyText"/>
              <w:rPr>
                <w:lang w:val="en-NZ"/>
              </w:rPr>
            </w:pPr>
            <w:r w:rsidRPr="000F2E3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0F2E39">
            <w:pPr>
              <w:pStyle w:val="BodyText"/>
              <w:rPr>
                <w:lang w:val="en-NZ"/>
              </w:rPr>
            </w:pPr>
            <w:r w:rsidRPr="000F2E39">
              <w:t>Boiler unit plant integrity and personnel safety</w:t>
            </w:r>
            <w:r w:rsidRPr="000F2E39">
              <w:t xml:space="preserve"> is maintained, in accordance with workplace procedures, and through consultation with appropriate personnel, and technical and operational documentation</w:t>
            </w:r>
          </w:p>
        </w:tc>
      </w:tr>
      <w:tr w:rsidTr="000F2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2E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2E39">
            <w:pPr>
              <w:pStyle w:val="BodyText"/>
              <w:rPr>
                <w:lang w:val="en-NZ"/>
              </w:rPr>
            </w:pPr>
            <w:r w:rsidRPr="000F2E39">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0F2E39">
            <w:pPr>
              <w:pStyle w:val="BodyText"/>
              <w:rPr>
                <w:lang w:val="en-NZ"/>
              </w:rPr>
            </w:pPr>
            <w:r w:rsidRPr="000F2E39">
              <w:t>Appropriate personnel are notified, in accordance with workplace procedures, when defects are d</w:t>
            </w:r>
            <w:r w:rsidRPr="000F2E39">
              <w:t>etected</w:t>
            </w:r>
          </w:p>
        </w:tc>
      </w:tr>
      <w:tr w:rsidTr="000F2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0F2E39" w:rsidP="000F2E39">
            <w:pPr>
              <w:pStyle w:val="BodyText"/>
            </w:pPr>
            <w:r w:rsidRPr="000F2E39">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0F2E39" w:rsidP="000F2E39">
            <w:pPr>
              <w:pStyle w:val="BodyText"/>
            </w:pPr>
            <w:r w:rsidRPr="000F2E39">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0F2E39">
            <w:pPr>
              <w:pStyle w:val="BodyText"/>
              <w:rPr>
                <w:lang w:val="en-NZ"/>
              </w:rPr>
            </w:pPr>
            <w:r w:rsidRPr="000F2E39">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0F2E39">
            <w:pPr>
              <w:pStyle w:val="BodyText"/>
              <w:rPr>
                <w:lang w:val="en-NZ"/>
              </w:rPr>
            </w:pPr>
            <w:r w:rsidRPr="000F2E39">
              <w:t>Boiler unit plant problems, movements and status are reported, in accordance with workplace procedures</w:t>
            </w:r>
          </w:p>
        </w:tc>
      </w:tr>
      <w:tr w:rsidTr="000F2E3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0F2E3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F2E39">
            <w:pPr>
              <w:pStyle w:val="BodyText"/>
              <w:rPr>
                <w:lang w:val="en-NZ"/>
              </w:rPr>
            </w:pPr>
            <w:r w:rsidRPr="000F2E39">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0F2E39" w:rsidP="000F2E39">
            <w:pPr>
              <w:pStyle w:val="BodyText"/>
            </w:pPr>
            <w:r w:rsidRPr="000F2E39">
              <w:t>Documentation is updated, in accordance with workplace procedures</w:t>
            </w:r>
          </w:p>
        </w:tc>
      </w:tr>
    </w:tbl>
    <w:p w:rsidR="00000000" w:rsidRPr="000F2E39" w:rsidP="000F2E39">
      <w:pPr>
        <w:pStyle w:val="NoPaddingFontSize1"/>
      </w:pPr>
    </w:p>
    <w:p w:rsidR="00000000" w:rsidRPr="000F2E39" w:rsidP="000F2E39">
      <w:pPr>
        <w:pStyle w:val="AllowPageBreak"/>
      </w:pPr>
    </w:p>
    <w:p w:rsidR="00000000" w:rsidRPr="000F2E39" w:rsidP="000F2E39">
      <w:pPr>
        <w:pStyle w:val="Heading1"/>
      </w:pPr>
      <w:bookmarkStart w:id="7" w:name="O_983843"/>
      <w:bookmarkEnd w:id="7"/>
      <w:r w:rsidRPr="000F2E39">
        <w:t>Foundation Skills</w:t>
      </w:r>
    </w:p>
    <w:tbl>
      <w:tblPr>
        <w:tblW w:w="9497" w:type="dxa"/>
        <w:tblLayout w:type="fixed"/>
        <w:tblCellMar>
          <w:left w:w="62" w:type="dxa"/>
          <w:right w:w="62" w:type="dxa"/>
        </w:tblCellMar>
        <w:tblLook w:val="0000"/>
      </w:tblPr>
      <w:tblGrid>
        <w:gridCol w:w="9497"/>
      </w:tblGrid>
      <w:tr w:rsidTr="000F2E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E39" w:rsidP="000F2E39">
            <w:pPr>
              <w:pStyle w:val="BodyText"/>
            </w:pPr>
            <w:r w:rsidRPr="000F2E39">
              <w:t>Foundation skills essential to performance are explicit in the performance criteria of this unit of competency.</w:t>
            </w:r>
          </w:p>
        </w:tc>
      </w:tr>
    </w:tbl>
    <w:p w:rsidR="00000000" w:rsidRPr="000F2E39" w:rsidP="000F2E39">
      <w:pPr>
        <w:pStyle w:val="NoPaddingFontSize1"/>
      </w:pPr>
    </w:p>
    <w:p w:rsidR="00000000" w:rsidRPr="000F2E39" w:rsidP="000F2E39">
      <w:pPr>
        <w:pStyle w:val="AllowPageBreak"/>
      </w:pPr>
    </w:p>
    <w:p w:rsidR="00000000" w:rsidRPr="000F2E39" w:rsidP="000F2E39">
      <w:pPr>
        <w:pStyle w:val="Heading1"/>
      </w:pPr>
      <w:bookmarkStart w:id="8" w:name="O_983844"/>
      <w:bookmarkEnd w:id="8"/>
      <w:r w:rsidRPr="000F2E39">
        <w:t>Range of Conditions</w:t>
      </w:r>
    </w:p>
    <w:tbl>
      <w:tblPr>
        <w:tblW w:w="9497" w:type="dxa"/>
        <w:tblLayout w:type="fixed"/>
        <w:tblCellMar>
          <w:left w:w="62" w:type="dxa"/>
          <w:right w:w="62" w:type="dxa"/>
        </w:tblCellMar>
        <w:tblLook w:val="0000"/>
      </w:tblPr>
      <w:tblGrid>
        <w:gridCol w:w="9497"/>
      </w:tblGrid>
      <w:tr w:rsidTr="000F2E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E39" w:rsidP="000F2E39">
            <w:pPr>
              <w:pStyle w:val="BodyText"/>
            </w:pPr>
            <w:r w:rsidRPr="000F2E39">
              <w:t>Range is restricted to essential operating conditions and any other variables essential to the work environment.</w:t>
            </w:r>
          </w:p>
          <w:p w:rsidR="00000000" w:rsidRPr="000F2E39" w:rsidP="000F2E39">
            <w:pPr>
              <w:pStyle w:val="BodyText"/>
            </w:pPr>
            <w:r w:rsidRPr="000F2E39">
              <w:t>Non-essential conditions may be found in the Companion Volume Implementation Guide.</w:t>
            </w:r>
          </w:p>
        </w:tc>
      </w:tr>
    </w:tbl>
    <w:p w:rsidR="00000000" w:rsidRPr="000F2E39" w:rsidP="000F2E39">
      <w:pPr>
        <w:pStyle w:val="NoPaddingFontSize1"/>
      </w:pPr>
    </w:p>
    <w:p w:rsidR="00000000" w:rsidRPr="000F2E39" w:rsidP="000F2E39">
      <w:pPr>
        <w:pStyle w:val="AllowPageBreak"/>
      </w:pPr>
    </w:p>
    <w:p w:rsidR="00000000" w:rsidRPr="000F2E39" w:rsidP="000F2E39">
      <w:pPr>
        <w:pStyle w:val="Heading1"/>
      </w:pPr>
      <w:bookmarkStart w:id="9" w:name="O_983845"/>
      <w:bookmarkEnd w:id="9"/>
      <w:r w:rsidRPr="000F2E39">
        <w:t>Unit Mapping Information</w:t>
      </w:r>
    </w:p>
    <w:tbl>
      <w:tblPr>
        <w:tblW w:w="9497" w:type="dxa"/>
        <w:tblLayout w:type="fixed"/>
        <w:tblCellMar>
          <w:left w:w="62" w:type="dxa"/>
          <w:right w:w="62" w:type="dxa"/>
        </w:tblCellMar>
        <w:tblLook w:val="0000"/>
      </w:tblPr>
      <w:tblGrid>
        <w:gridCol w:w="9497"/>
      </w:tblGrid>
      <w:tr w:rsidTr="000F2E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E39" w:rsidP="000F2E39">
            <w:pPr>
              <w:pStyle w:val="BodyText"/>
            </w:pPr>
            <w:r w:rsidRPr="000F2E39">
              <w:t>This unit repla</w:t>
            </w:r>
            <w:r w:rsidRPr="000F2E39">
              <w:t>ces and is equivalent to UEPOPS410B Shut down a boiler unit</w:t>
            </w:r>
          </w:p>
        </w:tc>
      </w:tr>
    </w:tbl>
    <w:p w:rsidR="00000000" w:rsidRPr="000F2E39" w:rsidP="000F2E39">
      <w:pPr>
        <w:pStyle w:val="NoPaddingFontSize1"/>
      </w:pPr>
    </w:p>
    <w:p w:rsidR="00000000" w:rsidRPr="000F2E39" w:rsidP="000F2E39">
      <w:pPr>
        <w:pStyle w:val="AllowPageBreak"/>
      </w:pPr>
    </w:p>
    <w:p w:rsidR="00000000" w:rsidRPr="000F2E39" w:rsidP="000F2E39">
      <w:pPr>
        <w:pStyle w:val="Heading1"/>
      </w:pPr>
      <w:bookmarkStart w:id="10" w:name="O_983852"/>
      <w:bookmarkEnd w:id="10"/>
      <w:r w:rsidRPr="000F2E39">
        <w:t>Links</w:t>
      </w:r>
    </w:p>
    <w:p w:rsidR="00000000" w:rsidRPr="000F2E39" w:rsidP="00AA4F96">
      <w:pPr>
        <w:pStyle w:val="BodyText"/>
      </w:pPr>
      <w:r w:rsidRPr="000F2E3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D6881">
        <w:rPr>
          <w:rStyle w:val="Hyperlink"/>
        </w:rPr>
        <w:t>https://vetnet.gov.au/Pages/TrainingDocs.aspx?q=1715b9fa-e7bd-441c-bb8d-cf22c9c825a8</w:t>
      </w:r>
      <w:r>
        <w:fldChar w:fldCharType="end"/>
      </w:r>
    </w:p>
    <w:p w:rsidR="00000000" w:rsidRPr="000F2E39" w:rsidP="00AA4F96">
      <w:pPr>
        <w:pStyle w:val="BodyText"/>
        <w:sectPr w:rsidSect="000F2E39">
          <w:headerReference w:type="default" r:id="rId10"/>
          <w:footerReference w:type="default" r:id="rId11"/>
          <w:pgSz w:w="11908" w:h="16833"/>
          <w:pgMar w:top="1702" w:right="1418" w:bottom="1702" w:left="1418" w:header="992" w:footer="992" w:gutter="0"/>
          <w:cols w:space="720"/>
          <w:noEndnote/>
          <w:docGrid w:linePitch="299"/>
        </w:sectPr>
      </w:pPr>
    </w:p>
    <w:p w:rsidR="00000000" w:rsidRPr="000F2E39" w:rsidP="000F2E39">
      <w:pPr>
        <w:pStyle w:val="SuperHeading"/>
      </w:pPr>
      <w:r w:rsidRPr="000F2E39">
        <w:t>Assessment Requirements for UEPOPS410 Shut down a boiler unit</w:t>
      </w:r>
    </w:p>
    <w:p w:rsidR="00000000" w:rsidRPr="000F2E39" w:rsidP="000F2E39">
      <w:pPr>
        <w:pStyle w:val="Heading1"/>
      </w:pPr>
      <w:bookmarkStart w:id="11" w:name="O_983847"/>
      <w:bookmarkEnd w:id="11"/>
      <w:r w:rsidRPr="000F2E39">
        <w:t>Modification History</w:t>
      </w:r>
    </w:p>
    <w:tbl>
      <w:tblPr>
        <w:tblW w:w="9497" w:type="dxa"/>
        <w:tblLayout w:type="fixed"/>
        <w:tblCellMar>
          <w:left w:w="62" w:type="dxa"/>
          <w:right w:w="62" w:type="dxa"/>
        </w:tblCellMar>
        <w:tblLook w:val="0000"/>
      </w:tblPr>
      <w:tblGrid>
        <w:gridCol w:w="9497"/>
      </w:tblGrid>
      <w:tr w:rsidTr="000F2E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E39" w:rsidP="000F2E39">
            <w:pPr>
              <w:pStyle w:val="BodyText"/>
            </w:pPr>
            <w:r w:rsidRPr="000F2E39">
              <w:t>Release 1. This is the first release of this unit of competency in the UEP Generation Training Package.</w:t>
            </w:r>
          </w:p>
        </w:tc>
      </w:tr>
    </w:tbl>
    <w:p w:rsidR="00000000" w:rsidRPr="000F2E39" w:rsidP="000F2E39">
      <w:pPr>
        <w:pStyle w:val="NoPaddingFontSize1"/>
      </w:pPr>
    </w:p>
    <w:p w:rsidR="00000000" w:rsidRPr="000F2E39" w:rsidP="000F2E39">
      <w:pPr>
        <w:pStyle w:val="AllowPageBreak"/>
      </w:pPr>
    </w:p>
    <w:p w:rsidR="00000000" w:rsidRPr="000F2E39" w:rsidP="000F2E39">
      <w:pPr>
        <w:pStyle w:val="Heading1"/>
      </w:pPr>
      <w:bookmarkStart w:id="12" w:name="O_983848"/>
      <w:bookmarkEnd w:id="12"/>
      <w:r w:rsidRPr="000F2E39">
        <w:t>Performance Evidence</w:t>
      </w:r>
    </w:p>
    <w:tbl>
      <w:tblPr>
        <w:tblW w:w="9497" w:type="dxa"/>
        <w:tblLayout w:type="fixed"/>
        <w:tblCellMar>
          <w:left w:w="62" w:type="dxa"/>
          <w:right w:w="62" w:type="dxa"/>
        </w:tblCellMar>
        <w:tblLook w:val="0000"/>
      </w:tblPr>
      <w:tblGrid>
        <w:gridCol w:w="9497"/>
      </w:tblGrid>
      <w:tr w:rsidTr="000F2E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F2E39">
            <w:pPr>
              <w:pStyle w:val="BodyText"/>
              <w:rPr>
                <w:lang w:val="en-NZ"/>
              </w:rPr>
            </w:pPr>
            <w:r w:rsidRPr="000F2E39">
              <w:t xml:space="preserve">Evidence required to demonstrate competence in this unit must be relevant to and satisfy all the requirements of the elements, performance criteria and range of conditions on at least two separate occasions and includes: </w:t>
            </w:r>
          </w:p>
        </w:tc>
      </w:tr>
      <w:tr w:rsidTr="000F2E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E39" w:rsidP="000F2E39">
            <w:pPr>
              <w:pStyle w:val="ListBullet"/>
            </w:pPr>
            <w:r w:rsidRPr="000F2E39">
              <w:t>applying Wo</w:t>
            </w:r>
            <w:r w:rsidRPr="000F2E39">
              <w:t>rk, Health and Safety (WHS)/Occupational Health and Safety (OHS) including:</w:t>
            </w:r>
          </w:p>
          <w:p w:rsidR="00000000" w:rsidRPr="000F2E39" w:rsidP="000F2E39">
            <w:pPr>
              <w:pStyle w:val="ListBullet2"/>
            </w:pPr>
            <w:r w:rsidRPr="000F2E39">
              <w:t>emergency procedures</w:t>
            </w:r>
          </w:p>
          <w:p w:rsidR="00000000" w:rsidRPr="000F2E39" w:rsidP="000F2E39">
            <w:pPr>
              <w:pStyle w:val="ListBullet2"/>
            </w:pPr>
            <w:r w:rsidRPr="000F2E39">
              <w:t xml:space="preserve">risk control measures </w:t>
            </w:r>
          </w:p>
          <w:p w:rsidR="00000000" w:rsidRPr="000F2E39" w:rsidP="000F2E39">
            <w:pPr>
              <w:pStyle w:val="ListBullet2"/>
            </w:pPr>
            <w:r w:rsidRPr="000F2E39">
              <w:t xml:space="preserve">safe working practices </w:t>
            </w:r>
          </w:p>
          <w:p w:rsidR="00000000" w:rsidRPr="000F2E39" w:rsidP="000F2E39">
            <w:pPr>
              <w:pStyle w:val="ListBullet"/>
            </w:pPr>
            <w:r w:rsidRPr="000F2E39">
              <w:t xml:space="preserve">communicating with personnel </w:t>
            </w:r>
          </w:p>
          <w:p w:rsidR="00000000" w:rsidRPr="000F2E39" w:rsidP="000F2E39">
            <w:pPr>
              <w:pStyle w:val="ListBullet"/>
            </w:pPr>
            <w:r w:rsidRPr="000F2E39">
              <w:t>identifying boiler unit plant status</w:t>
            </w:r>
          </w:p>
          <w:p w:rsidR="00000000" w:rsidRPr="000F2E39" w:rsidP="000F2E39">
            <w:pPr>
              <w:pStyle w:val="ListBullet"/>
            </w:pPr>
            <w:r w:rsidRPr="000F2E39">
              <w:t xml:space="preserve">implementing legislation, industry standards, codes of practice and regulations </w:t>
            </w:r>
          </w:p>
          <w:p w:rsidR="00000000" w:rsidRPr="000F2E39" w:rsidP="000F2E39">
            <w:pPr>
              <w:pStyle w:val="ListBullet"/>
            </w:pPr>
            <w:r w:rsidRPr="000F2E39">
              <w:t xml:space="preserve">monitoring and operating boiler unit plant and equipment </w:t>
            </w:r>
          </w:p>
          <w:p w:rsidR="00000000" w:rsidRPr="000F2E39" w:rsidP="000F2E39">
            <w:pPr>
              <w:pStyle w:val="ListBullet"/>
            </w:pPr>
            <w:r w:rsidRPr="000F2E39">
              <w:t xml:space="preserve">organising resources </w:t>
            </w:r>
          </w:p>
          <w:p w:rsidR="00000000" w:rsidRPr="000F2E39" w:rsidP="000F2E39">
            <w:pPr>
              <w:pStyle w:val="ListBullet"/>
            </w:pPr>
            <w:r w:rsidRPr="000F2E39">
              <w:t xml:space="preserve">planning shut down boiler unit plant operation </w:t>
            </w:r>
          </w:p>
          <w:p w:rsidR="00000000" w:rsidRPr="000F2E39" w:rsidP="000F2E39">
            <w:pPr>
              <w:pStyle w:val="ListBullet"/>
            </w:pPr>
            <w:r w:rsidRPr="000F2E39">
              <w:t>preparing boiler unit plant and equipment for o</w:t>
            </w:r>
            <w:r w:rsidRPr="000F2E39">
              <w:t>peration</w:t>
            </w:r>
          </w:p>
          <w:p w:rsidR="00000000" w:rsidRPr="000F2E39" w:rsidP="000F2E39">
            <w:pPr>
              <w:pStyle w:val="ListBullet"/>
            </w:pPr>
            <w:r w:rsidRPr="000F2E39">
              <w:t xml:space="preserve">responding to abnormal boiler unit plant operating conditions </w:t>
            </w:r>
          </w:p>
          <w:p w:rsidR="00000000" w:rsidRPr="000F2E39" w:rsidP="000F2E39">
            <w:pPr>
              <w:pStyle w:val="ListBullet"/>
            </w:pPr>
            <w:r w:rsidRPr="000F2E39">
              <w:t>testing boiler unit plant operation using diagnostic data analysis techniques and tools to determine faults</w:t>
            </w:r>
          </w:p>
          <w:p w:rsidR="00000000" w:rsidRPr="000F2E39" w:rsidP="000F2E39">
            <w:pPr>
              <w:pStyle w:val="ListBullet"/>
            </w:pPr>
            <w:r w:rsidRPr="000F2E39">
              <w:t>using recording procedures to complete documentation</w:t>
            </w:r>
          </w:p>
          <w:p w:rsidR="00000000" w:rsidRPr="000F2E39" w:rsidP="000F2E39">
            <w:pPr>
              <w:pStyle w:val="ListBullet"/>
            </w:pPr>
            <w:r w:rsidRPr="000F2E39">
              <w:t xml:space="preserve">utilising cooling and depressurising techniques </w:t>
            </w:r>
          </w:p>
          <w:p w:rsidR="00000000" w:rsidRPr="000F2E39" w:rsidP="000F2E39">
            <w:pPr>
              <w:pStyle w:val="ListBullet"/>
            </w:pPr>
            <w:r w:rsidRPr="000F2E39">
              <w:t>working with permit to work system</w:t>
            </w:r>
          </w:p>
        </w:tc>
      </w:tr>
    </w:tbl>
    <w:p w:rsidR="00000000" w:rsidRPr="000F2E39" w:rsidP="000F2E39">
      <w:pPr>
        <w:pStyle w:val="NoPaddingFontSize1"/>
      </w:pPr>
    </w:p>
    <w:p w:rsidR="00000000" w:rsidRPr="000F2E39" w:rsidP="000F2E39">
      <w:pPr>
        <w:pStyle w:val="AllowPageBreak"/>
      </w:pPr>
    </w:p>
    <w:p w:rsidR="00000000" w:rsidRPr="000F2E39" w:rsidP="000F2E39">
      <w:pPr>
        <w:pStyle w:val="Heading1"/>
      </w:pPr>
      <w:bookmarkStart w:id="13" w:name="O_983849"/>
      <w:bookmarkEnd w:id="13"/>
      <w:r w:rsidRPr="000F2E39">
        <w:t>Knowledge Evidence</w:t>
      </w:r>
    </w:p>
    <w:tbl>
      <w:tblPr>
        <w:tblW w:w="9497" w:type="dxa"/>
        <w:tblLayout w:type="fixed"/>
        <w:tblCellMar>
          <w:left w:w="62" w:type="dxa"/>
          <w:right w:w="62" w:type="dxa"/>
        </w:tblCellMar>
        <w:tblLook w:val="0000"/>
      </w:tblPr>
      <w:tblGrid>
        <w:gridCol w:w="9497"/>
      </w:tblGrid>
      <w:tr w:rsidTr="000F2E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F2E39">
            <w:pPr>
              <w:pStyle w:val="BodyText"/>
              <w:rPr>
                <w:lang w:val="en-NZ"/>
              </w:rPr>
            </w:pPr>
            <w:r w:rsidRPr="000F2E39">
              <w:t>Evidence required to demonstrate competence in this unit must be relevant to and satisfy all the requirements of the elements, perform</w:t>
            </w:r>
            <w:r w:rsidRPr="000F2E39">
              <w:t xml:space="preserve">ance criteria and range of conditions and includes knowledge of: </w:t>
            </w:r>
          </w:p>
        </w:tc>
      </w:tr>
      <w:tr w:rsidTr="000F2E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E39" w:rsidP="000F2E39">
            <w:pPr>
              <w:pStyle w:val="ListBullet"/>
            </w:pPr>
            <w:r w:rsidRPr="000F2E39">
              <w:t>boiler cooling and depressurising techniques</w:t>
            </w:r>
          </w:p>
          <w:p w:rsidR="00000000" w:rsidRPr="000F2E39" w:rsidP="000F2E39">
            <w:pPr>
              <w:pStyle w:val="ListBullet"/>
            </w:pPr>
            <w:r w:rsidRPr="000F2E39">
              <w:t>boiler operational processes</w:t>
            </w:r>
          </w:p>
          <w:p w:rsidR="00000000" w:rsidRPr="000F2E39" w:rsidP="000F2E39">
            <w:pPr>
              <w:pStyle w:val="ListBullet"/>
            </w:pPr>
            <w:r w:rsidRPr="000F2E39">
              <w:t>boiler system components and their interaction</w:t>
            </w:r>
          </w:p>
          <w:p w:rsidR="00000000" w:rsidRPr="000F2E39" w:rsidP="000F2E39">
            <w:pPr>
              <w:pStyle w:val="ListBullet"/>
            </w:pPr>
            <w:r w:rsidRPr="000F2E39">
              <w:t xml:space="preserve">legislation, industry standards, codes of practice and regulations </w:t>
            </w:r>
          </w:p>
          <w:p w:rsidR="00000000" w:rsidRPr="000F2E39" w:rsidP="000F2E39">
            <w:pPr>
              <w:pStyle w:val="ListBullet"/>
            </w:pPr>
            <w:r w:rsidRPr="000F2E39">
              <w:t>manufacturers</w:t>
            </w:r>
            <w:r>
              <w:t>’</w:t>
            </w:r>
            <w:r w:rsidRPr="000F2E39">
              <w:t xml:space="preserve"> specifications and manuals</w:t>
            </w:r>
          </w:p>
          <w:p w:rsidR="00000000" w:rsidRPr="000F2E39" w:rsidP="000F2E39">
            <w:pPr>
              <w:pStyle w:val="ListBullet"/>
            </w:pPr>
            <w:r w:rsidRPr="000F2E39">
              <w:t>permit to work system</w:t>
            </w:r>
          </w:p>
          <w:p w:rsidR="00000000" w:rsidRPr="000F2E39" w:rsidP="000F2E39">
            <w:pPr>
              <w:pStyle w:val="ListBullet"/>
            </w:pPr>
            <w:r w:rsidRPr="000F2E39">
              <w:t xml:space="preserve">typical power generation unit plant </w:t>
            </w:r>
          </w:p>
          <w:p w:rsidR="00000000" w:rsidRPr="000F2E39" w:rsidP="000F2E39">
            <w:pPr>
              <w:pStyle w:val="ListBullet"/>
            </w:pPr>
            <w:r w:rsidRPr="000F2E39">
              <w:t>WHS/OHS legislation requirements including:</w:t>
            </w:r>
          </w:p>
          <w:p w:rsidR="00000000" w:rsidRPr="000F2E39" w:rsidP="000F2E39">
            <w:pPr>
              <w:pStyle w:val="ListBullet2"/>
            </w:pPr>
            <w:r w:rsidRPr="000F2E39">
              <w:t>emergency procedures</w:t>
            </w:r>
          </w:p>
          <w:p w:rsidR="00000000" w:rsidRPr="000F2E39" w:rsidP="000F2E39">
            <w:pPr>
              <w:pStyle w:val="ListBullet2"/>
            </w:pPr>
            <w:r w:rsidRPr="000F2E39">
              <w:t xml:space="preserve">risk control measures </w:t>
            </w:r>
          </w:p>
          <w:p w:rsidR="00000000" w:rsidRPr="000F2E39" w:rsidP="000F2E39">
            <w:pPr>
              <w:pStyle w:val="ListBullet2"/>
            </w:pPr>
            <w:r w:rsidRPr="000F2E39">
              <w:t xml:space="preserve">safe working practices </w:t>
            </w:r>
          </w:p>
          <w:p w:rsidR="00000000" w:rsidRPr="000F2E39" w:rsidP="000F2E39">
            <w:pPr>
              <w:pStyle w:val="ListBullet"/>
            </w:pPr>
            <w:r w:rsidRPr="000F2E39">
              <w:t>workplace documentation</w:t>
            </w:r>
          </w:p>
          <w:p w:rsidR="00000000" w:rsidRPr="000F2E39" w:rsidP="000F2E39">
            <w:pPr>
              <w:pStyle w:val="ListBullet"/>
            </w:pPr>
            <w:r w:rsidRPr="000F2E39">
              <w:t>workplace policies and procedures</w:t>
            </w:r>
          </w:p>
        </w:tc>
      </w:tr>
    </w:tbl>
    <w:p w:rsidR="00000000" w:rsidRPr="000F2E39" w:rsidP="000F2E39">
      <w:pPr>
        <w:pStyle w:val="NoPaddingFontSize1"/>
      </w:pPr>
    </w:p>
    <w:p w:rsidR="00000000" w:rsidRPr="000F2E39" w:rsidP="000F2E39">
      <w:pPr>
        <w:pStyle w:val="AllowPageBreak"/>
      </w:pPr>
    </w:p>
    <w:p w:rsidR="00000000" w:rsidRPr="000F2E39" w:rsidP="000F2E39">
      <w:pPr>
        <w:pStyle w:val="Heading1"/>
      </w:pPr>
      <w:bookmarkStart w:id="14" w:name="O_983850"/>
      <w:bookmarkEnd w:id="14"/>
      <w:r w:rsidRPr="000F2E39">
        <w:t>Assessment Conditions</w:t>
      </w:r>
    </w:p>
    <w:tbl>
      <w:tblPr>
        <w:tblW w:w="9497" w:type="dxa"/>
        <w:tblLayout w:type="fixed"/>
        <w:tblCellMar>
          <w:left w:w="62" w:type="dxa"/>
          <w:right w:w="62" w:type="dxa"/>
        </w:tblCellMar>
        <w:tblLook w:val="0000"/>
      </w:tblPr>
      <w:tblGrid>
        <w:gridCol w:w="9497"/>
      </w:tblGrid>
      <w:tr w:rsidTr="000F2E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2E39" w:rsidP="000F2E39">
            <w:pPr>
              <w:pStyle w:val="BodyText"/>
            </w:pPr>
            <w:r w:rsidRPr="000F2E39">
              <w:t xml:space="preserve">As a minimum, assessors must satisfy applicable regulatory requirements, which include requirements in the Standards for Registered Training Organisations </w:t>
            </w:r>
            <w:r w:rsidRPr="000F2E39">
              <w:t xml:space="preserve">current at the time of assessment. </w:t>
            </w:r>
          </w:p>
          <w:p w:rsidR="00000000" w:rsidRPr="000F2E39" w:rsidP="000F2E39">
            <w:pPr>
              <w:pStyle w:val="BodyText"/>
            </w:pPr>
            <w:r w:rsidRPr="000F2E39">
              <w:t>As a minimum, assessment must satisfy applicable regulatory requirements, which include requirements in the Standards for Registered Training Organisations current at the time of assessment.</w:t>
            </w:r>
          </w:p>
          <w:p w:rsidR="00000000" w:rsidRPr="000F2E39" w:rsidP="000F2E39">
            <w:pPr>
              <w:pStyle w:val="BodyText"/>
            </w:pPr>
            <w:r w:rsidRPr="000F2E39">
              <w:t>Assessment processes and tech</w:t>
            </w:r>
            <w:r w:rsidRPr="000F2E39">
              <w:t>niques must be appropriate to the language, literacy and numeracy requirements of the work being performed and the needs of the candidate.</w:t>
            </w:r>
          </w:p>
          <w:p w:rsidR="00000000" w:rsidRPr="000F2E39" w:rsidP="000F2E39">
            <w:pPr>
              <w:pStyle w:val="BodyText"/>
            </w:pPr>
            <w:r w:rsidRPr="000F2E39">
              <w:t>Assessment must occur in workplace operational situations. Where this is not appropriate, assessment must occur in si</w:t>
            </w:r>
            <w:r w:rsidRPr="000F2E39">
              <w:t>mulated workplace operational situations that reflect workplace conditions.</w:t>
            </w:r>
          </w:p>
          <w:p w:rsidR="00000000" w:rsidRPr="000F2E39" w:rsidP="000F2E39">
            <w:pPr>
              <w:pStyle w:val="BodyText"/>
            </w:pPr>
            <w:r w:rsidRPr="000F2E39">
              <w:t>Resources for assessment must include access to:</w:t>
            </w:r>
          </w:p>
          <w:p w:rsidR="00000000" w:rsidRPr="000F2E39" w:rsidP="000F2E39">
            <w:pPr>
              <w:pStyle w:val="ListBullet"/>
            </w:pPr>
            <w:r w:rsidRPr="000F2E39">
              <w:t>a range of relevant exercises, case studies and/or other simulations</w:t>
            </w:r>
          </w:p>
          <w:p w:rsidR="00000000" w:rsidRPr="000F2E39" w:rsidP="000F2E39">
            <w:pPr>
              <w:pStyle w:val="ListBullet"/>
            </w:pPr>
            <w:r w:rsidRPr="000F2E39">
              <w:t>relevant and appropriate materials, tools, equipment and pers</w:t>
            </w:r>
            <w:r w:rsidRPr="000F2E39">
              <w:t xml:space="preserve">onal protective equipment currently used in industry </w:t>
            </w:r>
          </w:p>
          <w:p w:rsidR="00000000" w:rsidRPr="000F2E39" w:rsidP="000F2E39">
            <w:pPr>
              <w:pStyle w:val="ListBullet"/>
            </w:pPr>
            <w:r w:rsidRPr="000F2E39">
              <w:t>applicable documentation including workplace procedures, industry standards, equipment specifications, regulations, codes of practice and operation manuals.</w:t>
            </w:r>
          </w:p>
        </w:tc>
      </w:tr>
    </w:tbl>
    <w:p w:rsidR="00000000" w:rsidRPr="000F2E39" w:rsidP="000F2E39">
      <w:pPr>
        <w:pStyle w:val="NoPaddingFontSize1"/>
      </w:pPr>
    </w:p>
    <w:p w:rsidR="00000000" w:rsidRPr="000F2E39" w:rsidP="000F2E39">
      <w:pPr>
        <w:pStyle w:val="AllowPageBreak"/>
      </w:pPr>
    </w:p>
    <w:p w:rsidR="00000000" w:rsidRPr="000F2E39" w:rsidP="000F2E39">
      <w:pPr>
        <w:pStyle w:val="Heading1"/>
      </w:pPr>
      <w:bookmarkStart w:id="15" w:name="O_983853"/>
      <w:bookmarkEnd w:id="15"/>
      <w:r w:rsidRPr="000F2E39">
        <w:t>Links</w:t>
      </w:r>
    </w:p>
    <w:p w:rsidR="00000000" w:rsidRPr="000F2E39" w:rsidP="00AA4F96">
      <w:pPr>
        <w:pStyle w:val="BodyText"/>
      </w:pPr>
      <w:r w:rsidRPr="000F2E39">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D6881">
        <w:rPr>
          <w:rStyle w:val="Hyperlink"/>
        </w:rPr>
        <w:t>https://vetnet.gov.au/Pages/TrainingDocs.aspx?q=1715b9fa-e7bd-441c-bb8d-cf22c9c825a8</w:t>
      </w:r>
      <w:r>
        <w:fldChar w:fldCharType="end"/>
      </w:r>
    </w:p>
    <w:p w:rsidR="00000000" w:rsidRPr="000F2E39" w:rsidP="000F2E39"/>
    <w:sectPr w:rsidSect="000F2E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E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E39" w:rsidRPr="00AA4F96" w:rsidP="00AA4F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E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F96" w:rsidP="000F2E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4F96" w:rsidP="000F2E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A4F96" w:rsidP="000F2E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E39" w:rsidP="000F2E39">
    <w:pPr>
      <w:pStyle w:val="Footer"/>
      <w:framePr w:wrap="around"/>
    </w:pPr>
    <w:r>
      <w:fldChar w:fldCharType="begin"/>
    </w:r>
    <w:r>
      <w:instrText xml:space="preserve"> DOCPROPERTY  Subject  \* MERGEFORMAT </w:instrText>
    </w:r>
    <w:r>
      <w:fldChar w:fldCharType="separate"/>
    </w:r>
    <w:r w:rsidR="00AA4F96">
      <w:t>Approved</w:t>
    </w:r>
    <w:r w:rsidR="00AA4F96">
      <w:fldChar w:fldCharType="end"/>
    </w:r>
    <w:r>
      <w:tab/>
      <w:t xml:space="preserve">Page </w:t>
    </w:r>
    <w:r>
      <w:fldChar w:fldCharType="begin"/>
    </w:r>
    <w:r>
      <w:instrText xml:space="preserve"> PAGE  \* Arabic  \* MERGEFORMAT </w:instrText>
    </w:r>
    <w:r>
      <w:fldChar w:fldCharType="separate"/>
    </w:r>
    <w:r w:rsidR="00AA4F9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4F96">
      <w:rPr>
        <w:noProof/>
      </w:rPr>
      <w:t>4</w:t>
    </w:r>
    <w:r>
      <w:rPr>
        <w:noProof/>
      </w:rPr>
      <w:fldChar w:fldCharType="end"/>
    </w:r>
  </w:p>
  <w:p w:rsidR="000F2E39" w:rsidP="000F2E39">
    <w:pPr>
      <w:pStyle w:val="Footer"/>
      <w:framePr w:wrap="around"/>
    </w:pPr>
    <w:r>
      <w:t xml:space="preserve">© Commonwealth of Australia, </w:t>
    </w:r>
    <w:r>
      <w:fldChar w:fldCharType="begin"/>
    </w:r>
    <w:r>
      <w:instrText xml:space="preserve"> DATE  \@ "yyyy"  \* MERGEFORMAT </w:instrText>
    </w:r>
    <w:r>
      <w:fldChar w:fldCharType="separate"/>
    </w:r>
    <w:r w:rsidR="00AA4F96">
      <w:rPr>
        <w:noProof/>
      </w:rPr>
      <w:t>2025</w:t>
    </w:r>
    <w:r>
      <w:fldChar w:fldCharType="end"/>
    </w:r>
    <w:r>
      <w:tab/>
    </w:r>
    <w:r>
      <w:fldChar w:fldCharType="begin"/>
    </w:r>
    <w:r>
      <w:instrText xml:space="preserve"> DOCPROPERTY  Author  \* MERGEFORMAT </w:instrText>
    </w:r>
    <w:r>
      <w:fldChar w:fldCharType="separate"/>
    </w:r>
    <w:r w:rsidR="00AA4F96">
      <w:t>Powering Skills Organisation</w:t>
    </w:r>
    <w:r w:rsidR="00AA4F96">
      <w:fldChar w:fldCharType="end"/>
    </w:r>
  </w:p>
  <w:p w:rsidR="000F2E39" w:rsidP="000F2E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E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F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2E39" w:rsidRPr="00AA4F96" w:rsidP="00AA4F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E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F96" w:rsidRPr="002D2AF8" w:rsidP="000F2E39">
    <w:pPr>
      <w:pStyle w:val="Header"/>
      <w:framePr w:wrap="around"/>
    </w:pPr>
    <w:r>
      <w:fldChar w:fldCharType="begin"/>
    </w:r>
    <w:r>
      <w:instrText xml:space="preserve"> TITLE   \* MERGEFORMAT </w:instrText>
    </w:r>
    <w:r>
      <w:fldChar w:fldCharType="separate"/>
    </w:r>
    <w:r>
      <w:t>UEPOPS410 Shut down a boiler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4F96" w:rsidP="000F2E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E39" w:rsidRPr="002D2AF8" w:rsidP="000F2E39">
    <w:pPr>
      <w:pStyle w:val="Header"/>
      <w:framePr w:wrap="around"/>
    </w:pPr>
    <w:r>
      <w:fldChar w:fldCharType="begin"/>
    </w:r>
    <w:r>
      <w:instrText xml:space="preserve"> TITLE   \* MERGEFORMAT </w:instrText>
    </w:r>
    <w:r>
      <w:fldChar w:fldCharType="separate"/>
    </w:r>
    <w:r w:rsidR="00AA4F96">
      <w:t>UEPOPS410 Shut down a boiler unit</w:t>
    </w:r>
    <w:r w:rsidR="00AA4F96">
      <w:fldChar w:fldCharType="end"/>
    </w:r>
    <w:r>
      <w:tab/>
      <w:t xml:space="preserve">Date this document was generated: </w:t>
    </w:r>
    <w:r>
      <w:fldChar w:fldCharType="begin"/>
    </w:r>
    <w:r>
      <w:instrText xml:space="preserve"> CREATEDATE  \@ "d MMMM yyyy"  \* MERGEFORMAT </w:instrText>
    </w:r>
    <w:r>
      <w:fldChar w:fldCharType="separate"/>
    </w:r>
    <w:r w:rsidR="00AA4F96">
      <w:rPr>
        <w:noProof/>
      </w:rPr>
      <w:t>2 March 2025</w:t>
    </w:r>
    <w:r>
      <w:fldChar w:fldCharType="end"/>
    </w:r>
  </w:p>
  <w:p w:rsidR="000F2E39" w:rsidP="000F2E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DEB5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8878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FAD2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E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2E39"/>
    <w:pPr>
      <w:spacing w:before="360" w:after="60"/>
      <w:outlineLvl w:val="0"/>
    </w:pPr>
    <w:rPr>
      <w:sz w:val="32"/>
    </w:rPr>
  </w:style>
  <w:style w:type="paragraph" w:styleId="Heading2">
    <w:name w:val="heading 2"/>
    <w:basedOn w:val="HeadingBase"/>
    <w:next w:val="BodyText"/>
    <w:link w:val="Heading2Char"/>
    <w:qFormat/>
    <w:rsid w:val="000F2E39"/>
    <w:pPr>
      <w:keepLines/>
      <w:spacing w:before="240" w:after="120"/>
      <w:outlineLvl w:val="1"/>
    </w:pPr>
    <w:rPr>
      <w:sz w:val="28"/>
      <w:szCs w:val="40"/>
    </w:rPr>
  </w:style>
  <w:style w:type="paragraph" w:styleId="Heading3">
    <w:name w:val="heading 3"/>
    <w:basedOn w:val="HeadingBase"/>
    <w:next w:val="BodyText"/>
    <w:link w:val="Heading3Char"/>
    <w:qFormat/>
    <w:rsid w:val="000F2E39"/>
    <w:pPr>
      <w:spacing w:before="180" w:after="120"/>
      <w:outlineLvl w:val="2"/>
    </w:pPr>
    <w:rPr>
      <w:spacing w:val="-10"/>
      <w:kern w:val="32"/>
    </w:rPr>
  </w:style>
  <w:style w:type="paragraph" w:styleId="Heading4">
    <w:name w:val="heading 4"/>
    <w:basedOn w:val="HeadingBase"/>
    <w:next w:val="BodyText"/>
    <w:link w:val="Heading4Char"/>
    <w:qFormat/>
    <w:rsid w:val="000F2E39"/>
    <w:pPr>
      <w:spacing w:before="160" w:after="120"/>
      <w:outlineLvl w:val="3"/>
    </w:pPr>
    <w:rPr>
      <w:sz w:val="22"/>
    </w:rPr>
  </w:style>
  <w:style w:type="paragraph" w:styleId="Heading5">
    <w:name w:val="heading 5"/>
    <w:basedOn w:val="HeadingBase"/>
    <w:next w:val="Normal"/>
    <w:link w:val="Heading5Char"/>
    <w:qFormat/>
    <w:rsid w:val="000F2E39"/>
    <w:pPr>
      <w:spacing w:before="80"/>
      <w:outlineLvl w:val="4"/>
    </w:pPr>
    <w:rPr>
      <w:color w:val="918585"/>
      <w:sz w:val="20"/>
    </w:rPr>
  </w:style>
  <w:style w:type="paragraph" w:styleId="Heading6">
    <w:name w:val="heading 6"/>
    <w:basedOn w:val="HeadingBase"/>
    <w:next w:val="Normal"/>
    <w:link w:val="Heading6Char"/>
    <w:qFormat/>
    <w:rsid w:val="000F2E39"/>
    <w:pPr>
      <w:spacing w:before="60"/>
      <w:outlineLvl w:val="5"/>
    </w:pPr>
    <w:rPr>
      <w:color w:val="918585"/>
      <w:sz w:val="20"/>
    </w:rPr>
  </w:style>
  <w:style w:type="paragraph" w:styleId="Heading7">
    <w:name w:val="heading 7"/>
    <w:basedOn w:val="Normal"/>
    <w:next w:val="Normal"/>
    <w:link w:val="Heading7Char"/>
    <w:qFormat/>
    <w:rsid w:val="000F2E39"/>
    <w:pPr>
      <w:ind w:left="720"/>
      <w:outlineLvl w:val="6"/>
    </w:pPr>
    <w:rPr>
      <w:i/>
    </w:rPr>
  </w:style>
  <w:style w:type="paragraph" w:styleId="Heading8">
    <w:name w:val="heading 8"/>
    <w:basedOn w:val="Normal"/>
    <w:next w:val="Normal"/>
    <w:link w:val="Heading8Char"/>
    <w:qFormat/>
    <w:rsid w:val="000F2E39"/>
    <w:pPr>
      <w:ind w:left="720"/>
      <w:outlineLvl w:val="7"/>
    </w:pPr>
    <w:rPr>
      <w:i/>
    </w:rPr>
  </w:style>
  <w:style w:type="paragraph" w:styleId="Heading9">
    <w:name w:val="heading 9"/>
    <w:basedOn w:val="Normal"/>
    <w:next w:val="Normal"/>
    <w:link w:val="Heading9Char"/>
    <w:qFormat/>
    <w:rsid w:val="000F2E39"/>
    <w:pPr>
      <w:ind w:left="720"/>
      <w:outlineLvl w:val="8"/>
    </w:pPr>
    <w:rPr>
      <w:i/>
    </w:rPr>
  </w:style>
  <w:style w:type="character" w:default="1" w:styleId="DefaultParagraphFont">
    <w:name w:val="Default Paragraph Font"/>
    <w:uiPriority w:val="1"/>
    <w:unhideWhenUsed/>
    <w:rsid w:val="000F2E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2E39"/>
  </w:style>
  <w:style w:type="character" w:customStyle="1" w:styleId="Heading1Char">
    <w:name w:val="Heading 1 Char"/>
    <w:basedOn w:val="DefaultParagraphFont"/>
    <w:link w:val="Heading1"/>
    <w:rsid w:val="000F2E39"/>
    <w:rPr>
      <w:rFonts w:ascii="Times New Roman" w:eastAsia="Times New Roman" w:hAnsi="Times New Roman" w:cs="Times New Roman"/>
      <w:b/>
      <w:sz w:val="32"/>
      <w:szCs w:val="20"/>
      <w:lang w:eastAsia="en-US"/>
    </w:rPr>
  </w:style>
  <w:style w:type="paragraph" w:styleId="BodyText">
    <w:name w:val="Body Text"/>
    <w:basedOn w:val="Normal"/>
    <w:link w:val="BodyTextChar"/>
    <w:rsid w:val="000F2E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2E39"/>
    <w:rPr>
      <w:rFonts w:ascii="Times New Roman" w:eastAsia="Times New Roman" w:hAnsi="Times New Roman" w:cs="Times New Roman"/>
      <w:sz w:val="24"/>
      <w:lang w:eastAsia="en-US"/>
    </w:rPr>
  </w:style>
  <w:style w:type="paragraph" w:styleId="ListBullet">
    <w:name w:val="List Bullet"/>
    <w:basedOn w:val="List"/>
    <w:rsid w:val="000F2E39"/>
    <w:pPr>
      <w:numPr>
        <w:numId w:val="12"/>
      </w:numPr>
      <w:tabs>
        <w:tab w:val="clear" w:pos="340"/>
      </w:tabs>
      <w:spacing w:before="40" w:after="40"/>
    </w:pPr>
  </w:style>
  <w:style w:type="character" w:customStyle="1" w:styleId="SpecialBold">
    <w:name w:val="Special Bold"/>
    <w:basedOn w:val="DefaultParagraphFont"/>
    <w:rsid w:val="000F2E39"/>
    <w:rPr>
      <w:b/>
      <w:spacing w:val="0"/>
    </w:rPr>
  </w:style>
  <w:style w:type="paragraph" w:styleId="ListBullet2">
    <w:name w:val="List Bullet 2"/>
    <w:basedOn w:val="List2"/>
    <w:rsid w:val="000F2E39"/>
    <w:pPr>
      <w:numPr>
        <w:numId w:val="13"/>
      </w:numPr>
      <w:tabs>
        <w:tab w:val="clear" w:pos="680"/>
      </w:tabs>
    </w:pPr>
  </w:style>
  <w:style w:type="paragraph" w:customStyle="1" w:styleId="SuperHeading">
    <w:name w:val="SuperHeading"/>
    <w:basedOn w:val="Normal"/>
    <w:rsid w:val="000F2E39"/>
    <w:pPr>
      <w:spacing w:before="240" w:after="120"/>
      <w:outlineLvl w:val="0"/>
    </w:pPr>
    <w:rPr>
      <w:rFonts w:ascii="Times New Roman" w:hAnsi="Times New Roman"/>
      <w:b/>
      <w:sz w:val="32"/>
    </w:rPr>
  </w:style>
  <w:style w:type="paragraph" w:customStyle="1" w:styleId="AllowPageBreak">
    <w:name w:val="AllowPageBreak"/>
    <w:rsid w:val="000F2E3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F2E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2E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2E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2E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2E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2E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2E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2E39"/>
    <w:rPr>
      <w:rFonts w:ascii="Courier New" w:eastAsia="Times New Roman" w:hAnsi="Courier New" w:cs="Times New Roman"/>
      <w:i/>
      <w:szCs w:val="20"/>
      <w:lang w:eastAsia="en-US"/>
    </w:rPr>
  </w:style>
  <w:style w:type="paragraph" w:customStyle="1" w:styleId="HeadingBase">
    <w:name w:val="Heading Base"/>
    <w:rsid w:val="000F2E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2E39"/>
    <w:pPr>
      <w:tabs>
        <w:tab w:val="right" w:leader="dot" w:pos="9072"/>
      </w:tabs>
      <w:ind w:left="567"/>
    </w:pPr>
    <w:rPr>
      <w:szCs w:val="22"/>
    </w:rPr>
  </w:style>
  <w:style w:type="paragraph" w:customStyle="1" w:styleId="TOCBase">
    <w:name w:val="TOC Base"/>
    <w:rsid w:val="000F2E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2E39"/>
    <w:pPr>
      <w:tabs>
        <w:tab w:val="right" w:leader="dot" w:pos="9072"/>
      </w:tabs>
      <w:spacing w:before="40" w:after="40"/>
      <w:ind w:left="284"/>
    </w:pPr>
    <w:rPr>
      <w:rFonts w:ascii="Times New Roman" w:hAnsi="Times New Roman"/>
    </w:rPr>
  </w:style>
  <w:style w:type="paragraph" w:styleId="TOC1">
    <w:name w:val="toc 1"/>
    <w:basedOn w:val="TOCBase"/>
    <w:next w:val="Normal"/>
    <w:rsid w:val="000F2E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2E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2E39"/>
    <w:rPr>
      <w:rFonts w:ascii="Times New Roman" w:eastAsia="Times New Roman" w:hAnsi="Times New Roman" w:cs="Times New Roman"/>
      <w:sz w:val="16"/>
      <w:lang w:eastAsia="en-US"/>
    </w:rPr>
  </w:style>
  <w:style w:type="paragraph" w:styleId="Title">
    <w:name w:val="Title"/>
    <w:basedOn w:val="HeadingBase"/>
    <w:link w:val="TitleChar"/>
    <w:qFormat/>
    <w:rsid w:val="000F2E39"/>
    <w:pPr>
      <w:spacing w:before="5040"/>
      <w:jc w:val="center"/>
    </w:pPr>
    <w:rPr>
      <w:sz w:val="48"/>
      <w:szCs w:val="72"/>
      <w:lang w:val="en-US"/>
    </w:rPr>
  </w:style>
  <w:style w:type="character" w:customStyle="1" w:styleId="TitleChar">
    <w:name w:val="Title Char"/>
    <w:basedOn w:val="DefaultParagraphFont"/>
    <w:link w:val="Title"/>
    <w:rsid w:val="000F2E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2E39"/>
    <w:pPr>
      <w:tabs>
        <w:tab w:val="left" w:pos="3600"/>
        <w:tab w:val="left" w:pos="3958"/>
      </w:tabs>
    </w:pPr>
  </w:style>
  <w:style w:type="paragraph" w:styleId="List">
    <w:name w:val="List"/>
    <w:basedOn w:val="BodyText"/>
    <w:next w:val="BodyText"/>
    <w:rsid w:val="000F2E39"/>
    <w:pPr>
      <w:tabs>
        <w:tab w:val="left" w:pos="340"/>
      </w:tabs>
      <w:spacing w:before="60" w:after="60"/>
      <w:ind w:left="340" w:hanging="340"/>
    </w:pPr>
  </w:style>
  <w:style w:type="paragraph" w:customStyle="1" w:styleId="Note">
    <w:name w:val="Note"/>
    <w:basedOn w:val="BodyText"/>
    <w:rsid w:val="000F2E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2E39"/>
    <w:pPr>
      <w:framePr w:wrap="auto" w:hAnchor="text" w:y="6049"/>
    </w:pPr>
    <w:rPr>
      <w:color w:val="000000"/>
      <w:sz w:val="40"/>
    </w:rPr>
  </w:style>
  <w:style w:type="paragraph" w:customStyle="1" w:styleId="TOCTitle">
    <w:name w:val="TOCTitle"/>
    <w:basedOn w:val="Heading1"/>
    <w:rsid w:val="000F2E39"/>
    <w:pPr>
      <w:spacing w:after="240"/>
      <w:jc w:val="center"/>
      <w:outlineLvl w:val="9"/>
    </w:pPr>
    <w:rPr>
      <w:caps/>
    </w:rPr>
  </w:style>
  <w:style w:type="paragraph" w:customStyle="1" w:styleId="Version">
    <w:name w:val="Version"/>
    <w:rsid w:val="000F2E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2E39"/>
    <w:pPr>
      <w:keepNext w:val="0"/>
      <w:tabs>
        <w:tab w:val="right" w:pos="4176"/>
      </w:tabs>
      <w:ind w:left="198" w:hanging="198"/>
    </w:pPr>
    <w:rPr>
      <w:rFonts w:ascii="Garamond" w:hAnsi="Garamond"/>
    </w:rPr>
  </w:style>
  <w:style w:type="paragraph" w:styleId="IndexHeading">
    <w:name w:val="index heading"/>
    <w:basedOn w:val="Normal"/>
    <w:next w:val="Index1"/>
    <w:semiHidden/>
    <w:rsid w:val="000F2E39"/>
    <w:pPr>
      <w:spacing w:before="120" w:after="120"/>
    </w:pPr>
    <w:rPr>
      <w:rFonts w:ascii="Arial" w:hAnsi="Arial"/>
      <w:b/>
      <w:color w:val="918585"/>
      <w:sz w:val="24"/>
    </w:rPr>
  </w:style>
  <w:style w:type="paragraph" w:styleId="Header">
    <w:name w:val="header"/>
    <w:basedOn w:val="Normal"/>
    <w:link w:val="HeaderChar"/>
    <w:rsid w:val="000F2E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2E39"/>
    <w:rPr>
      <w:rFonts w:ascii="Times New Roman" w:eastAsia="Times New Roman" w:hAnsi="Times New Roman" w:cs="Times New Roman"/>
      <w:sz w:val="16"/>
      <w:szCs w:val="20"/>
      <w:lang w:val="en-GB" w:eastAsia="en-US"/>
    </w:rPr>
  </w:style>
  <w:style w:type="paragraph" w:customStyle="1" w:styleId="Chapter">
    <w:name w:val="Chapter"/>
    <w:basedOn w:val="Normal"/>
    <w:rsid w:val="000F2E39"/>
    <w:pPr>
      <w:spacing w:before="240"/>
    </w:pPr>
    <w:rPr>
      <w:rFonts w:ascii="Times New Roman" w:hAnsi="Times New Roman"/>
      <w:smallCaps/>
      <w:spacing w:val="80"/>
      <w:sz w:val="28"/>
    </w:rPr>
  </w:style>
  <w:style w:type="paragraph" w:customStyle="1" w:styleId="InChapter">
    <w:name w:val="InChapter"/>
    <w:basedOn w:val="Heading3"/>
    <w:rsid w:val="000F2E39"/>
    <w:pPr>
      <w:spacing w:after="240"/>
      <w:outlineLvl w:val="9"/>
    </w:pPr>
    <w:rPr>
      <w:noProof/>
    </w:rPr>
  </w:style>
  <w:style w:type="paragraph" w:styleId="Index2">
    <w:name w:val="index 2"/>
    <w:basedOn w:val="Normal"/>
    <w:next w:val="Normal"/>
    <w:semiHidden/>
    <w:rsid w:val="000F2E39"/>
    <w:pPr>
      <w:tabs>
        <w:tab w:val="right" w:pos="4176"/>
      </w:tabs>
      <w:ind w:left="568" w:hanging="284"/>
    </w:pPr>
    <w:rPr>
      <w:rFonts w:ascii="Garamond" w:hAnsi="Garamond"/>
    </w:rPr>
  </w:style>
  <w:style w:type="paragraph" w:customStyle="1" w:styleId="Byline">
    <w:name w:val="Byline"/>
    <w:rsid w:val="000F2E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2E39"/>
    <w:pPr>
      <w:tabs>
        <w:tab w:val="clear" w:pos="3600"/>
        <w:tab w:val="clear" w:pos="3958"/>
      </w:tabs>
      <w:jc w:val="right"/>
    </w:pPr>
  </w:style>
  <w:style w:type="character" w:styleId="Emphasis">
    <w:name w:val="Emphasis"/>
    <w:basedOn w:val="DefaultParagraphFont"/>
    <w:qFormat/>
    <w:rsid w:val="000F2E39"/>
    <w:rPr>
      <w:i/>
    </w:rPr>
  </w:style>
  <w:style w:type="paragraph" w:styleId="Caption">
    <w:name w:val="caption"/>
    <w:basedOn w:val="BodyText"/>
    <w:next w:val="Normal"/>
    <w:qFormat/>
    <w:rsid w:val="000F2E39"/>
    <w:pPr>
      <w:framePr w:w="2268" w:hSpace="181" w:vSpace="181" w:wrap="around" w:vAnchor="text" w:hAnchor="page" w:x="1135" w:y="285" w:anchorLock="1"/>
    </w:pPr>
    <w:rPr>
      <w:i/>
    </w:rPr>
  </w:style>
  <w:style w:type="paragraph" w:customStyle="1" w:styleId="MiniTOCTitle">
    <w:name w:val="MiniTOCTitle"/>
    <w:basedOn w:val="Heading4"/>
    <w:rsid w:val="000F2E39"/>
    <w:pPr>
      <w:spacing w:before="240"/>
      <w:outlineLvl w:val="9"/>
    </w:pPr>
    <w:rPr>
      <w:noProof/>
      <w:sz w:val="24"/>
    </w:rPr>
  </w:style>
  <w:style w:type="paragraph" w:customStyle="1" w:styleId="MiniTOCItem">
    <w:name w:val="MiniTOCItem"/>
    <w:basedOn w:val="ListBullet"/>
    <w:rsid w:val="000F2E39"/>
    <w:pPr>
      <w:numPr>
        <w:numId w:val="0"/>
      </w:numPr>
      <w:tabs>
        <w:tab w:val="right" w:leader="dot" w:pos="6521"/>
      </w:tabs>
      <w:spacing w:before="0" w:after="0"/>
    </w:pPr>
  </w:style>
  <w:style w:type="paragraph" w:customStyle="1" w:styleId="TOFTitle">
    <w:name w:val="TOFTitle"/>
    <w:basedOn w:val="TOCTitle"/>
    <w:rsid w:val="000F2E39"/>
  </w:style>
  <w:style w:type="paragraph" w:styleId="TableofFigures">
    <w:name w:val="table of figures"/>
    <w:basedOn w:val="Normal"/>
    <w:next w:val="Normal"/>
    <w:semiHidden/>
    <w:rsid w:val="000F2E39"/>
    <w:pPr>
      <w:tabs>
        <w:tab w:val="right" w:leader="dot" w:pos="9072"/>
      </w:tabs>
      <w:ind w:left="970" w:hanging="403"/>
    </w:pPr>
    <w:rPr>
      <w:rFonts w:ascii="Times New Roman" w:hAnsi="Times New Roman"/>
      <w:b/>
    </w:rPr>
  </w:style>
  <w:style w:type="paragraph" w:styleId="ListNumber">
    <w:name w:val="List Number"/>
    <w:basedOn w:val="List"/>
    <w:rsid w:val="000F2E39"/>
    <w:pPr>
      <w:numPr>
        <w:numId w:val="15"/>
      </w:numPr>
      <w:tabs>
        <w:tab w:val="clear" w:pos="340"/>
      </w:tabs>
    </w:pPr>
  </w:style>
  <w:style w:type="character" w:customStyle="1" w:styleId="WingdingSymbols">
    <w:name w:val="Wingding Symbols"/>
    <w:rsid w:val="000F2E39"/>
    <w:rPr>
      <w:rFonts w:ascii="Wingdings" w:hAnsi="Wingdings"/>
    </w:rPr>
  </w:style>
  <w:style w:type="paragraph" w:customStyle="1" w:styleId="TableHeading">
    <w:name w:val="Table Heading"/>
    <w:basedOn w:val="HeadingBase"/>
    <w:rsid w:val="000F2E39"/>
    <w:pPr>
      <w:keepLines/>
      <w:pBdr>
        <w:bottom w:val="single" w:sz="6" w:space="1" w:color="918585"/>
      </w:pBdr>
      <w:spacing w:before="240"/>
    </w:pPr>
  </w:style>
  <w:style w:type="character" w:customStyle="1" w:styleId="HotSpot">
    <w:name w:val="HotSpot"/>
    <w:rsid w:val="000F2E39"/>
    <w:rPr>
      <w:color w:val="0033CC"/>
      <w:u w:val="none"/>
    </w:rPr>
  </w:style>
  <w:style w:type="paragraph" w:customStyle="1" w:styleId="BodyTextRight">
    <w:name w:val="Body Text Right"/>
    <w:basedOn w:val="BodyText"/>
    <w:rsid w:val="000F2E39"/>
    <w:pPr>
      <w:spacing w:before="0" w:after="0"/>
      <w:jc w:val="right"/>
    </w:pPr>
  </w:style>
  <w:style w:type="paragraph" w:styleId="Index3">
    <w:name w:val="index 3"/>
    <w:basedOn w:val="ListNumber2"/>
    <w:next w:val="Normal"/>
    <w:semiHidden/>
    <w:rsid w:val="000F2E39"/>
    <w:pPr>
      <w:numPr>
        <w:numId w:val="0"/>
      </w:numPr>
      <w:tabs>
        <w:tab w:val="right" w:leader="dot" w:pos="4176"/>
      </w:tabs>
    </w:pPr>
  </w:style>
  <w:style w:type="paragraph" w:styleId="ListNumber2">
    <w:name w:val="List Number 2"/>
    <w:basedOn w:val="List2"/>
    <w:rsid w:val="000F2E39"/>
    <w:pPr>
      <w:numPr>
        <w:numId w:val="10"/>
      </w:numPr>
      <w:tabs>
        <w:tab w:val="clear" w:pos="1060"/>
      </w:tabs>
    </w:pPr>
  </w:style>
  <w:style w:type="paragraph" w:customStyle="1" w:styleId="MarginNote">
    <w:name w:val="Margin Note"/>
    <w:basedOn w:val="BodyText"/>
    <w:rsid w:val="000F2E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2E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2E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2E39"/>
    <w:rPr>
      <w:sz w:val="32"/>
    </w:rPr>
  </w:style>
  <w:style w:type="paragraph" w:customStyle="1" w:styleId="HeadingProcedure">
    <w:name w:val="Heading Procedure"/>
    <w:basedOn w:val="HeadingBase"/>
    <w:next w:val="Normal"/>
    <w:rsid w:val="000F2E39"/>
    <w:pPr>
      <w:tabs>
        <w:tab w:val="left" w:pos="0"/>
      </w:tabs>
      <w:spacing w:before="120" w:after="60"/>
    </w:pPr>
    <w:rPr>
      <w:i/>
      <w:color w:val="918585"/>
      <w:sz w:val="22"/>
    </w:rPr>
  </w:style>
  <w:style w:type="paragraph" w:customStyle="1" w:styleId="TableBodyText">
    <w:name w:val="Table Body Text"/>
    <w:basedOn w:val="BodyText"/>
    <w:rsid w:val="000F2E39"/>
    <w:pPr>
      <w:spacing w:before="60" w:after="60"/>
    </w:pPr>
  </w:style>
  <w:style w:type="paragraph" w:styleId="ListContinue">
    <w:name w:val="List Continue"/>
    <w:basedOn w:val="List"/>
    <w:rsid w:val="000F2E39"/>
    <w:pPr>
      <w:ind w:firstLine="0"/>
    </w:pPr>
  </w:style>
  <w:style w:type="paragraph" w:customStyle="1" w:styleId="ListNote">
    <w:name w:val="List Note"/>
    <w:basedOn w:val="List"/>
    <w:rsid w:val="000F2E39"/>
    <w:pPr>
      <w:pBdr>
        <w:top w:val="single" w:sz="6" w:space="2" w:color="918585"/>
        <w:bottom w:val="single" w:sz="6" w:space="2" w:color="918585"/>
      </w:pBdr>
      <w:tabs>
        <w:tab w:val="left" w:pos="1021"/>
      </w:tabs>
      <w:ind w:firstLine="0"/>
    </w:pPr>
  </w:style>
  <w:style w:type="paragraph" w:customStyle="1" w:styleId="Warning">
    <w:name w:val="Warning"/>
    <w:basedOn w:val="BodyText"/>
    <w:rsid w:val="000F2E39"/>
    <w:pPr>
      <w:shd w:val="clear" w:color="auto" w:fill="D9D9D9"/>
      <w:tabs>
        <w:tab w:val="left" w:pos="992"/>
      </w:tabs>
      <w:ind w:left="119" w:right="119"/>
    </w:pPr>
    <w:rPr>
      <w:sz w:val="20"/>
    </w:rPr>
  </w:style>
  <w:style w:type="paragraph" w:customStyle="1" w:styleId="MarginIcons">
    <w:name w:val="Margin Icons"/>
    <w:basedOn w:val="BodyText"/>
    <w:rsid w:val="000F2E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2E39"/>
    <w:rPr>
      <w:rFonts w:ascii="Courier New" w:hAnsi="Courier New"/>
    </w:rPr>
  </w:style>
  <w:style w:type="paragraph" w:customStyle="1" w:styleId="NoteBullet">
    <w:name w:val="Note Bullet"/>
    <w:basedOn w:val="Note"/>
    <w:rsid w:val="000F2E39"/>
    <w:pPr>
      <w:tabs>
        <w:tab w:val="clear" w:pos="680"/>
      </w:tabs>
      <w:spacing w:before="60" w:after="60"/>
    </w:pPr>
  </w:style>
  <w:style w:type="paragraph" w:customStyle="1" w:styleId="SubHeading2">
    <w:name w:val="SubHeading2"/>
    <w:basedOn w:val="HeadingBase"/>
    <w:rsid w:val="000F2E39"/>
    <w:pPr>
      <w:spacing w:before="240" w:after="60"/>
    </w:pPr>
    <w:rPr>
      <w:sz w:val="20"/>
    </w:rPr>
  </w:style>
  <w:style w:type="paragraph" w:customStyle="1" w:styleId="SubHeading1">
    <w:name w:val="SubHeading1"/>
    <w:basedOn w:val="HeadingBase"/>
    <w:rsid w:val="000F2E39"/>
    <w:pPr>
      <w:spacing w:before="240" w:after="60"/>
    </w:pPr>
    <w:rPr>
      <w:color w:val="918585"/>
      <w:sz w:val="22"/>
    </w:rPr>
  </w:style>
  <w:style w:type="paragraph" w:customStyle="1" w:styleId="SideHeading">
    <w:name w:val="Side Heading"/>
    <w:basedOn w:val="HeadingBase"/>
    <w:rsid w:val="000F2E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2E39"/>
    <w:pPr>
      <w:tabs>
        <w:tab w:val="num" w:pos="360"/>
      </w:tabs>
    </w:pPr>
  </w:style>
  <w:style w:type="paragraph" w:styleId="PlainText">
    <w:name w:val="Plain Text"/>
    <w:basedOn w:val="Normal"/>
    <w:link w:val="PlainTextChar"/>
    <w:rsid w:val="000F2E39"/>
    <w:rPr>
      <w:sz w:val="20"/>
    </w:rPr>
  </w:style>
  <w:style w:type="character" w:customStyle="1" w:styleId="PlainTextChar">
    <w:name w:val="Plain Text Char"/>
    <w:basedOn w:val="DefaultParagraphFont"/>
    <w:link w:val="PlainText"/>
    <w:rsid w:val="000F2E39"/>
    <w:rPr>
      <w:rFonts w:ascii="Courier New" w:eastAsia="Times New Roman" w:hAnsi="Courier New" w:cs="Times New Roman"/>
      <w:sz w:val="20"/>
      <w:szCs w:val="20"/>
      <w:lang w:eastAsia="en-US"/>
    </w:rPr>
  </w:style>
  <w:style w:type="character" w:customStyle="1" w:styleId="MenuOption">
    <w:name w:val="Menu Option"/>
    <w:basedOn w:val="DefaultParagraphFont"/>
    <w:rsid w:val="000F2E39"/>
    <w:rPr>
      <w:b/>
      <w:smallCaps/>
    </w:rPr>
  </w:style>
  <w:style w:type="paragraph" w:customStyle="1" w:styleId="TableListNumber">
    <w:name w:val="Table List Number"/>
    <w:basedOn w:val="ListNumber"/>
    <w:rsid w:val="000F2E39"/>
    <w:pPr>
      <w:numPr>
        <w:numId w:val="0"/>
      </w:numPr>
    </w:pPr>
  </w:style>
  <w:style w:type="paragraph" w:styleId="TOC4">
    <w:name w:val="toc 4"/>
    <w:basedOn w:val="TOCBase"/>
    <w:next w:val="Normal"/>
    <w:semiHidden/>
    <w:rsid w:val="000F2E39"/>
    <w:pPr>
      <w:tabs>
        <w:tab w:val="right" w:leader="dot" w:pos="9071"/>
      </w:tabs>
      <w:ind w:left="1701"/>
    </w:pPr>
  </w:style>
  <w:style w:type="paragraph" w:customStyle="1" w:styleId="ListAlpha">
    <w:name w:val="List Alpha"/>
    <w:basedOn w:val="List"/>
    <w:rsid w:val="000F2E39"/>
    <w:pPr>
      <w:numPr>
        <w:numId w:val="9"/>
      </w:numPr>
    </w:pPr>
  </w:style>
  <w:style w:type="paragraph" w:customStyle="1" w:styleId="ListAlpha2">
    <w:name w:val="List Alpha 2"/>
    <w:basedOn w:val="List2"/>
    <w:rsid w:val="000F2E39"/>
    <w:pPr>
      <w:numPr>
        <w:numId w:val="8"/>
      </w:numPr>
    </w:pPr>
  </w:style>
  <w:style w:type="paragraph" w:styleId="List2">
    <w:name w:val="List 2"/>
    <w:basedOn w:val="BodyText"/>
    <w:rsid w:val="000F2E39"/>
    <w:pPr>
      <w:tabs>
        <w:tab w:val="left" w:pos="680"/>
      </w:tabs>
      <w:spacing w:before="60" w:after="60"/>
      <w:ind w:left="680" w:hanging="340"/>
    </w:pPr>
  </w:style>
  <w:style w:type="paragraph" w:styleId="List3">
    <w:name w:val="List 3"/>
    <w:basedOn w:val="BodyText"/>
    <w:rsid w:val="000F2E39"/>
    <w:pPr>
      <w:tabs>
        <w:tab w:val="left" w:pos="1021"/>
      </w:tabs>
      <w:spacing w:before="60" w:after="60"/>
      <w:ind w:left="1020" w:hanging="340"/>
    </w:pPr>
  </w:style>
  <w:style w:type="paragraph" w:styleId="List4">
    <w:name w:val="List 4"/>
    <w:basedOn w:val="BodyText"/>
    <w:rsid w:val="000F2E39"/>
    <w:pPr>
      <w:tabs>
        <w:tab w:val="left" w:pos="1361"/>
      </w:tabs>
      <w:spacing w:before="60" w:after="60"/>
      <w:ind w:left="1361" w:hanging="340"/>
    </w:pPr>
  </w:style>
  <w:style w:type="paragraph" w:styleId="List5">
    <w:name w:val="List 5"/>
    <w:basedOn w:val="BodyText"/>
    <w:rsid w:val="000F2E39"/>
    <w:pPr>
      <w:tabs>
        <w:tab w:val="left" w:pos="1701"/>
      </w:tabs>
      <w:spacing w:before="60" w:after="60"/>
      <w:ind w:left="1701" w:hanging="340"/>
    </w:pPr>
  </w:style>
  <w:style w:type="paragraph" w:styleId="ListBullet3">
    <w:name w:val="List Bullet 3"/>
    <w:basedOn w:val="List3"/>
    <w:rsid w:val="000F2E39"/>
    <w:pPr>
      <w:numPr>
        <w:numId w:val="14"/>
      </w:numPr>
      <w:tabs>
        <w:tab w:val="clear" w:pos="1021"/>
      </w:tabs>
      <w:ind w:left="1037" w:hanging="357"/>
    </w:pPr>
  </w:style>
  <w:style w:type="paragraph" w:styleId="ListBullet4">
    <w:name w:val="List Bullet 4"/>
    <w:basedOn w:val="List4"/>
    <w:rsid w:val="000F2E39"/>
    <w:pPr>
      <w:numPr>
        <w:numId w:val="3"/>
      </w:numPr>
      <w:tabs>
        <w:tab w:val="clear" w:pos="1361"/>
      </w:tabs>
    </w:pPr>
  </w:style>
  <w:style w:type="paragraph" w:styleId="ListBullet5">
    <w:name w:val="List Bullet 5"/>
    <w:basedOn w:val="List5"/>
    <w:rsid w:val="000F2E39"/>
    <w:pPr>
      <w:numPr>
        <w:numId w:val="4"/>
      </w:numPr>
    </w:pPr>
  </w:style>
  <w:style w:type="paragraph" w:styleId="ListContinue2">
    <w:name w:val="List Continue 2"/>
    <w:basedOn w:val="List2"/>
    <w:rsid w:val="000F2E39"/>
    <w:pPr>
      <w:ind w:firstLine="0"/>
    </w:pPr>
  </w:style>
  <w:style w:type="paragraph" w:styleId="ListContinue3">
    <w:name w:val="List Continue 3"/>
    <w:basedOn w:val="List3"/>
    <w:rsid w:val="000F2E39"/>
    <w:pPr>
      <w:ind w:left="1021" w:firstLine="0"/>
    </w:pPr>
  </w:style>
  <w:style w:type="paragraph" w:styleId="ListContinue4">
    <w:name w:val="List Continue 4"/>
    <w:basedOn w:val="List4"/>
    <w:rsid w:val="000F2E39"/>
    <w:pPr>
      <w:ind w:firstLine="0"/>
    </w:pPr>
  </w:style>
  <w:style w:type="paragraph" w:styleId="ListContinue5">
    <w:name w:val="List Continue 5"/>
    <w:basedOn w:val="List5"/>
    <w:rsid w:val="000F2E39"/>
    <w:pPr>
      <w:ind w:firstLine="0"/>
    </w:pPr>
  </w:style>
  <w:style w:type="paragraph" w:styleId="ListNumber3">
    <w:name w:val="List Number 3"/>
    <w:basedOn w:val="List3"/>
    <w:rsid w:val="000F2E39"/>
    <w:pPr>
      <w:numPr>
        <w:numId w:val="5"/>
      </w:numPr>
    </w:pPr>
  </w:style>
  <w:style w:type="paragraph" w:styleId="ListNumber4">
    <w:name w:val="List Number 4"/>
    <w:basedOn w:val="List4"/>
    <w:rsid w:val="000F2E39"/>
    <w:pPr>
      <w:numPr>
        <w:numId w:val="6"/>
      </w:numPr>
    </w:pPr>
  </w:style>
  <w:style w:type="paragraph" w:styleId="ListNumber5">
    <w:name w:val="List Number 5"/>
    <w:basedOn w:val="List5"/>
    <w:rsid w:val="000F2E39"/>
    <w:pPr>
      <w:numPr>
        <w:numId w:val="7"/>
      </w:numPr>
    </w:pPr>
  </w:style>
  <w:style w:type="paragraph" w:styleId="BlockText">
    <w:name w:val="Block Text"/>
    <w:basedOn w:val="Normal"/>
    <w:rsid w:val="000F2E39"/>
    <w:pPr>
      <w:spacing w:after="120"/>
      <w:ind w:left="1440" w:right="1440"/>
    </w:pPr>
  </w:style>
  <w:style w:type="character" w:customStyle="1" w:styleId="Subscript">
    <w:name w:val="Subscript"/>
    <w:basedOn w:val="DefaultParagraphFont"/>
    <w:rsid w:val="000F2E39"/>
    <w:rPr>
      <w:sz w:val="16"/>
      <w:vertAlign w:val="subscript"/>
    </w:rPr>
  </w:style>
  <w:style w:type="character" w:customStyle="1" w:styleId="Superscript">
    <w:name w:val="Superscript"/>
    <w:basedOn w:val="DefaultParagraphFont"/>
    <w:rsid w:val="000F2E39"/>
    <w:rPr>
      <w:sz w:val="16"/>
      <w:vertAlign w:val="superscript"/>
    </w:rPr>
  </w:style>
  <w:style w:type="character" w:customStyle="1" w:styleId="Symbols">
    <w:name w:val="Symbols"/>
    <w:basedOn w:val="DefaultParagraphFont"/>
    <w:rsid w:val="000F2E39"/>
    <w:rPr>
      <w:rFonts w:ascii="Symbol" w:hAnsi="Symbol"/>
    </w:rPr>
  </w:style>
  <w:style w:type="character" w:customStyle="1" w:styleId="MenuOptions">
    <w:name w:val="Menu Options"/>
    <w:basedOn w:val="DefaultParagraphFont"/>
    <w:rsid w:val="000F2E39"/>
    <w:rPr>
      <w:rFonts w:ascii="Arial Narrow" w:hAnsi="Arial Narrow"/>
      <w:smallCaps/>
    </w:rPr>
  </w:style>
  <w:style w:type="character" w:customStyle="1" w:styleId="Buttons">
    <w:name w:val="Buttons"/>
    <w:basedOn w:val="DefaultParagraphFont"/>
    <w:rsid w:val="000F2E39"/>
    <w:rPr>
      <w:b/>
    </w:rPr>
  </w:style>
  <w:style w:type="character" w:customStyle="1" w:styleId="Underlined">
    <w:name w:val="Underlined"/>
    <w:basedOn w:val="DefaultParagraphFont"/>
    <w:rsid w:val="000F2E39"/>
    <w:rPr>
      <w:u w:val="single"/>
    </w:rPr>
  </w:style>
  <w:style w:type="paragraph" w:customStyle="1" w:styleId="TableBodyTextRight">
    <w:name w:val="Table Body Text Right"/>
    <w:basedOn w:val="TableBodyText"/>
    <w:rsid w:val="000F2E39"/>
    <w:pPr>
      <w:widowControl w:val="0"/>
      <w:autoSpaceDE w:val="0"/>
      <w:autoSpaceDN w:val="0"/>
      <w:adjustRightInd w:val="0"/>
      <w:jc w:val="right"/>
    </w:pPr>
    <w:rPr>
      <w:rFonts w:cs="Arial"/>
      <w:szCs w:val="18"/>
    </w:rPr>
  </w:style>
  <w:style w:type="paragraph" w:customStyle="1" w:styleId="CopyrightText">
    <w:name w:val="Copyright Text"/>
    <w:basedOn w:val="BodyText"/>
    <w:rsid w:val="000F2E39"/>
    <w:rPr>
      <w:sz w:val="18"/>
    </w:rPr>
  </w:style>
  <w:style w:type="paragraph" w:customStyle="1" w:styleId="BodySmallRight">
    <w:name w:val="Body Small Right"/>
    <w:basedOn w:val="BodyTextRight"/>
    <w:rsid w:val="000F2E39"/>
    <w:rPr>
      <w:sz w:val="18"/>
      <w:szCs w:val="18"/>
    </w:rPr>
  </w:style>
  <w:style w:type="paragraph" w:customStyle="1" w:styleId="MarginEdition">
    <w:name w:val="Margin Edition"/>
    <w:basedOn w:val="MarginNote"/>
    <w:rsid w:val="000F2E39"/>
    <w:pPr>
      <w:spacing w:before="0" w:after="0"/>
    </w:pPr>
    <w:rPr>
      <w:rFonts w:ascii="Times New Roman" w:hAnsi="Times New Roman"/>
      <w:color w:val="999999"/>
    </w:rPr>
  </w:style>
  <w:style w:type="paragraph" w:customStyle="1" w:styleId="Spacer">
    <w:name w:val="Spacer"/>
    <w:basedOn w:val="Normal"/>
    <w:rsid w:val="000F2E39"/>
    <w:rPr>
      <w:sz w:val="2"/>
      <w:szCs w:val="2"/>
    </w:rPr>
  </w:style>
  <w:style w:type="character" w:customStyle="1" w:styleId="Small">
    <w:name w:val="Small"/>
    <w:basedOn w:val="DefaultParagraphFont"/>
    <w:rsid w:val="000F2E39"/>
    <w:rPr>
      <w:sz w:val="16"/>
    </w:rPr>
  </w:style>
  <w:style w:type="paragraph" w:customStyle="1" w:styleId="WideTable">
    <w:name w:val="Wide Table"/>
    <w:basedOn w:val="Normal"/>
    <w:rsid w:val="000F2E39"/>
    <w:pPr>
      <w:ind w:left="-1418"/>
    </w:pPr>
    <w:rPr>
      <w:sz w:val="2"/>
      <w:szCs w:val="2"/>
    </w:rPr>
  </w:style>
  <w:style w:type="character" w:styleId="PageNumber">
    <w:name w:val="page number"/>
    <w:basedOn w:val="DefaultParagraphFont"/>
    <w:rsid w:val="000F2E39"/>
  </w:style>
  <w:style w:type="paragraph" w:styleId="Quote">
    <w:name w:val="Quote"/>
    <w:basedOn w:val="Heading1"/>
    <w:link w:val="QuoteChar"/>
    <w:qFormat/>
    <w:rsid w:val="000F2E39"/>
    <w:rPr>
      <w:b w:val="0"/>
      <w:sz w:val="72"/>
      <w:szCs w:val="72"/>
      <w:lang w:val="en-NZ"/>
    </w:rPr>
  </w:style>
  <w:style w:type="character" w:customStyle="1" w:styleId="QuoteChar">
    <w:name w:val="Quote Char"/>
    <w:basedOn w:val="DefaultParagraphFont"/>
    <w:link w:val="Quote"/>
    <w:rsid w:val="000F2E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2E39"/>
    <w:pPr>
      <w:pageBreakBefore/>
    </w:pPr>
  </w:style>
  <w:style w:type="paragraph" w:customStyle="1" w:styleId="Border">
    <w:name w:val="Border"/>
    <w:basedOn w:val="Normal"/>
    <w:qFormat/>
    <w:rsid w:val="000F2E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2E39"/>
    <w:rPr>
      <w:b/>
      <w:bCs/>
      <w:i/>
      <w:iCs/>
      <w:color w:val="auto"/>
    </w:rPr>
  </w:style>
  <w:style w:type="paragraph" w:styleId="IntenseQuote">
    <w:name w:val="Intense Quote"/>
    <w:basedOn w:val="Normal"/>
    <w:next w:val="Normal"/>
    <w:link w:val="IntenseQuoteChar"/>
    <w:uiPriority w:val="30"/>
    <w:qFormat/>
    <w:rsid w:val="000F2E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2E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2E39"/>
    <w:rPr>
      <w:smallCaps/>
      <w:color w:val="auto"/>
      <w:u w:val="single"/>
    </w:rPr>
  </w:style>
  <w:style w:type="character" w:styleId="IntenseReference">
    <w:name w:val="Intense Reference"/>
    <w:basedOn w:val="DefaultParagraphFont"/>
    <w:uiPriority w:val="32"/>
    <w:qFormat/>
    <w:rsid w:val="000F2E39"/>
    <w:rPr>
      <w:b/>
      <w:bCs/>
      <w:smallCaps/>
      <w:color w:val="auto"/>
      <w:spacing w:val="5"/>
      <w:u w:val="single"/>
    </w:rPr>
  </w:style>
  <w:style w:type="paragraph" w:customStyle="1" w:styleId="2ColumnHeading">
    <w:name w:val="2Column Heading"/>
    <w:basedOn w:val="BodyText"/>
    <w:qFormat/>
    <w:rsid w:val="000F2E39"/>
    <w:pPr>
      <w:spacing w:after="60"/>
      <w:ind w:left="-2268"/>
    </w:pPr>
    <w:rPr>
      <w:b/>
    </w:rPr>
  </w:style>
  <w:style w:type="paragraph" w:customStyle="1" w:styleId="Heading1TOC">
    <w:name w:val="Heading1 TOC"/>
    <w:basedOn w:val="Normal"/>
    <w:qFormat/>
    <w:rsid w:val="000F2E39"/>
    <w:pPr>
      <w:spacing w:before="240" w:after="120"/>
    </w:pPr>
    <w:rPr>
      <w:rFonts w:ascii="Times New Roman" w:hAnsi="Times New Roman"/>
      <w:b/>
      <w:sz w:val="32"/>
    </w:rPr>
  </w:style>
  <w:style w:type="paragraph" w:customStyle="1" w:styleId="Heading2TOC">
    <w:name w:val="Heading2 TOC"/>
    <w:basedOn w:val="Normal"/>
    <w:qFormat/>
    <w:rsid w:val="000F2E39"/>
    <w:pPr>
      <w:spacing w:before="240" w:after="60"/>
    </w:pPr>
    <w:rPr>
      <w:rFonts w:ascii="Times New Roman" w:hAnsi="Times New Roman"/>
      <w:b/>
      <w:sz w:val="28"/>
    </w:rPr>
  </w:style>
  <w:style w:type="character" w:customStyle="1" w:styleId="Underline">
    <w:name w:val="Underline"/>
    <w:basedOn w:val="DefaultParagraphFont"/>
    <w:qFormat/>
    <w:rsid w:val="000F2E39"/>
    <w:rPr>
      <w:u w:val="single"/>
    </w:rPr>
  </w:style>
  <w:style w:type="character" w:customStyle="1" w:styleId="BoldandItalics">
    <w:name w:val="Bold and Italics"/>
    <w:qFormat/>
    <w:rsid w:val="000F2E39"/>
    <w:rPr>
      <w:b/>
      <w:i/>
      <w:u w:val="none"/>
    </w:rPr>
  </w:style>
  <w:style w:type="paragraph" w:styleId="BalloonText">
    <w:name w:val="Balloon Text"/>
    <w:basedOn w:val="Normal"/>
    <w:link w:val="BalloonTextChar"/>
    <w:rsid w:val="000F2E39"/>
    <w:rPr>
      <w:rFonts w:ascii="Tahoma" w:hAnsi="Tahoma" w:cs="Tahoma"/>
      <w:sz w:val="16"/>
      <w:szCs w:val="16"/>
    </w:rPr>
  </w:style>
  <w:style w:type="character" w:customStyle="1" w:styleId="BalloonTextChar">
    <w:name w:val="Balloon Text Char"/>
    <w:basedOn w:val="DefaultParagraphFont"/>
    <w:link w:val="BalloonText"/>
    <w:rsid w:val="000F2E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2E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2E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2E39"/>
    <w:rPr>
      <w:b/>
      <w:color w:val="660033"/>
      <w:spacing w:val="0"/>
    </w:rPr>
  </w:style>
  <w:style w:type="paragraph" w:customStyle="1" w:styleId="Nameditemlist">
    <w:name w:val="Named item list"/>
    <w:basedOn w:val="BodyText"/>
    <w:qFormat/>
    <w:rsid w:val="000F2E39"/>
    <w:pPr>
      <w:tabs>
        <w:tab w:val="left" w:pos="2835"/>
      </w:tabs>
      <w:ind w:left="2835" w:hanging="2835"/>
    </w:pPr>
  </w:style>
  <w:style w:type="paragraph" w:customStyle="1" w:styleId="BodyTextnopadding">
    <w:name w:val="Body Text no padding"/>
    <w:basedOn w:val="BodyText"/>
    <w:qFormat/>
    <w:rsid w:val="000F2E39"/>
    <w:pPr>
      <w:spacing w:before="0" w:after="0"/>
    </w:pPr>
  </w:style>
  <w:style w:type="paragraph" w:customStyle="1" w:styleId="BodyTextBold">
    <w:name w:val="Body Text Bold"/>
    <w:basedOn w:val="BodyText"/>
    <w:qFormat/>
    <w:rsid w:val="000F2E39"/>
    <w:rPr>
      <w:b/>
    </w:rPr>
  </w:style>
  <w:style w:type="character" w:styleId="Hyperlink">
    <w:name w:val="Hyperlink"/>
    <w:basedOn w:val="DefaultParagraphFont"/>
    <w:uiPriority w:val="99"/>
    <w:unhideWhenUsed/>
    <w:rsid w:val="00AA4F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1113</Words>
  <Characters>7152</Characters>
  <Application>Microsoft Office Word</Application>
  <DocSecurity>0</DocSecurity>
  <Lines>255</Lines>
  <Paragraphs>147</Paragraphs>
  <ScaleCrop>false</ScaleCrop>
  <Company>Author-it Software Corporation Ltd.</Company>
  <LinksUpToDate>false</LinksUpToDate>
  <CharactersWithSpaces>8118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UEPOPS410 Shut down a boiler unit</dc:title>
  <dc:subject>Approved</dc:subject>
  <dc:creator>Powering Skills Organisation</dc:creator>
  <cp:keywords>Release: 1</cp:keywords>
  <dc:description>Review Date: 12 April 2008</dc:description>
  <cp:lastModifiedBy>HSD_TPCMSd.prod</cp:lastModifiedBy>
  <cp:revision>3</cp:revision>
  <dcterms:created xsi:type="dcterms:W3CDTF">2025-03-01T21:41:00Z</dcterms:created>
  <dcterms:modified xsi:type="dcterms:W3CDTF">2025-03-01T21:41:00Z</dcterms:modified>
</cp:coreProperties>
</file>