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AE4" w:rsidP="00FB3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UEPOPS408 Shut down a gas turbine</w:t>
      </w:r>
      <w:r>
        <w:fldChar w:fldCharType="end"/>
      </w:r>
    </w:p>
    <w:p w:rsidR="00FB3AE4" w:rsidP="00FB3AE4">
      <w:pPr>
        <w:pStyle w:val="Version"/>
        <w:sectPr w:rsidSect="00BA0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4E8" w:rsidP="00BA04E8">
      <w:pPr>
        <w:pStyle w:val="SuperHeading"/>
      </w:pPr>
      <w:r w:rsidRPr="00BA04E8">
        <w:t>UEPOPS408 Shut down a gas turbine</w:t>
      </w:r>
    </w:p>
    <w:p w:rsidR="00000000" w:rsidRPr="00BA04E8" w:rsidP="00BA04E8">
      <w:pPr>
        <w:pStyle w:val="Heading1"/>
      </w:pPr>
      <w:bookmarkStart w:id="1" w:name="O_983799"/>
      <w:bookmarkEnd w:id="1"/>
      <w:r w:rsidRPr="00BA04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Release 1</w:t>
            </w:r>
            <w:r w:rsidRPr="00BA04E8">
              <w:t>. This is the first release of this unit of competency in the UEP Generation Training Package.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2" w:name="O_983800"/>
      <w:bookmarkEnd w:id="2"/>
      <w:r w:rsidRPr="00BA04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This unit involves the skills and knowledge required to shut down a gas turbine unit to a standby st</w:t>
            </w:r>
            <w:r w:rsidRPr="00BA04E8">
              <w:t xml:space="preserve">ate. </w:t>
            </w:r>
          </w:p>
          <w:p w:rsidR="00000000" w:rsidRPr="00BA04E8" w:rsidP="00BA04E8">
            <w:pPr>
              <w:pStyle w:val="BodyText"/>
            </w:pPr>
            <w:r w:rsidRPr="00BA04E8">
              <w:t xml:space="preserve">Performing shut down procedures for a gas turbine unit will require the implementation of power generation facility procedures and provisions including manufacturers’ recommendations and work site specific requirements. </w:t>
            </w:r>
          </w:p>
          <w:p w:rsidR="00000000" w:rsidRPr="00BA04E8" w:rsidP="00BA04E8">
            <w:pPr>
              <w:pStyle w:val="BodyText"/>
            </w:pPr>
            <w:r w:rsidRPr="00BA04E8">
              <w:t>Competency in this unit requi</w:t>
            </w:r>
            <w:r w:rsidRPr="00BA04E8">
              <w:t>res the ability to plan and prepare gas turbine shut down, shut down a gas turbine, test gas turbine plant operation, analyse power generation system faults and the completion of documentation. Individuals will, in general, work under supervision, in a pow</w:t>
            </w:r>
            <w:r w:rsidRPr="00BA04E8">
              <w:t>er generation facility as an operator.</w:t>
            </w:r>
          </w:p>
          <w:p w:rsidR="00000000" w:rsidRPr="00BA04E8" w:rsidP="00BA04E8">
            <w:pPr>
              <w:pStyle w:val="BodyText"/>
            </w:pPr>
            <w:r w:rsidRPr="00BA04E8">
              <w:t>Power generation plant operators are typically trained and authorised to isolate, prepare plant and issue permits to work.</w:t>
            </w:r>
          </w:p>
          <w:p w:rsidR="00000000" w:rsidRPr="00BA04E8" w:rsidP="00BA04E8">
            <w:pPr>
              <w:pStyle w:val="BodyText"/>
            </w:pPr>
            <w:r w:rsidRPr="00BA04E8">
              <w:t>No licensing, legislative or certification requirements apply to this unit at the time of publ</w:t>
            </w:r>
            <w:r w:rsidRPr="00BA04E8">
              <w:t>ication.</w:t>
            </w:r>
          </w:p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Note: Workplace practice</w:t>
            </w:r>
          </w:p>
          <w:p w:rsidR="00000000" w:rsidRPr="00BA04E8" w:rsidP="00BA04E8">
            <w:pPr>
              <w:pStyle w:val="BodyText"/>
            </w:pPr>
            <w:r w:rsidRPr="00BA04E8">
              <w:t xml:space="preserve">The application of the skills and knowledge described in this unit may require a licence or training permit to practice in the workplace where work is carried out on gas and electrical installations. Additional conditions </w:t>
            </w:r>
            <w:r w:rsidRPr="00BA04E8">
              <w:t>may apply under state and territory legislative and regulatory licensing requirements.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3" w:name="O_983801"/>
      <w:bookmarkEnd w:id="3"/>
      <w:r w:rsidRPr="00BA04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 xml:space="preserve"> There are no prerequisite units.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4" w:name="O_983802"/>
      <w:bookmarkEnd w:id="4"/>
      <w:r w:rsidRPr="00BA04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Operations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5" w:name="O_983803"/>
      <w:bookmarkEnd w:id="5"/>
      <w:r w:rsidRPr="00BA04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Electrici</w:t>
            </w:r>
            <w:r w:rsidRPr="00BA04E8">
              <w:t>ty generation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6" w:name="O_983804"/>
      <w:bookmarkEnd w:id="6"/>
      <w:r w:rsidRPr="00BA04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PERFORMANCE CRITERIA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Performance criteria describe the performance needed to demonstrate achievement of the element.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Plan and prepare</w:t>
            </w:r>
            <w:r w:rsidRPr="00BA04E8">
              <w:t xml:space="preserve"> </w:t>
            </w:r>
            <w:r w:rsidRPr="00BA04E8">
              <w:rPr>
                <w:rStyle w:val="SpecialBold"/>
              </w:rPr>
              <w:t>gas turbine shut down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 xml:space="preserve">Safety issues are identified, in accordance with Work, Health and Safety (WHS)/Occupational Health and Safety (OHS) and workplace procedures 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Work requirements are identified from appropriate   personn</w:t>
            </w:r>
            <w:r w:rsidRPr="00BA04E8">
              <w:t>el and documentation, in accordance with workplace procedures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Operational checks are carried out on gas turbine plant in accordance with manufacturers</w:t>
            </w:r>
            <w:r>
              <w:t>’</w:t>
            </w:r>
            <w:r w:rsidRPr="00BA04E8">
              <w:t xml:space="preserve"> specifications and workplace procedures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Team and individual roles and responsibilities are identified, in accordance with workplace procedures and are recorded in the shutdown plan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Conduct gas turbine shut down</w:t>
            </w:r>
            <w:r w:rsidRPr="00BA04E8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is unloaded and shut down, in accordance with manufacturers</w:t>
            </w:r>
            <w:r>
              <w:t>’</w:t>
            </w:r>
            <w:r w:rsidRPr="00BA04E8">
              <w:t xml:space="preserve"> spec</w:t>
            </w:r>
            <w:r w:rsidRPr="00BA04E8">
              <w:t>ifications, workplace procedures, site requirements and shut down plan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 xml:space="preserve">Gas turbine exhaust gas flow and power output are adjusted when gas turbine is a component of a combined unit, in accordance with workplace procedures, to achieve required steam </w:t>
            </w:r>
            <w:r w:rsidRPr="00BA04E8">
              <w:t xml:space="preserve">flow conditions  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and associated power generation plant is placed in a safe condition, in accordance with manufacturers</w:t>
            </w:r>
            <w:r>
              <w:t>’</w:t>
            </w:r>
            <w:r w:rsidRPr="00BA04E8">
              <w:t xml:space="preserve"> recommendations, workplace procedures and shut down plan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plant is operated within limits of its</w:t>
            </w:r>
            <w:r>
              <w:t>’</w:t>
            </w:r>
            <w:r w:rsidRPr="00BA04E8">
              <w:t xml:space="preserve"> design, in accordance with workplace procedures during gas turbine shut down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plant is inspected and monitored, in accordance with workplace procedures, to detect abnormal operating cond</w:t>
            </w:r>
            <w:r w:rsidRPr="00BA04E8">
              <w:t>itions during shut down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Corrective actions are taken to rectify gas turbine plant operation abnormalities, in accordance with manufacturers</w:t>
            </w:r>
            <w:r>
              <w:t>’</w:t>
            </w:r>
            <w:r w:rsidRPr="00BA04E8">
              <w:t xml:space="preserve"> recommendations and workplace procedures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Inspect and test gas turbine plant operation during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Tests are performed on gas turbine plant, in accordance with workplace procedures and shut down plan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system and plant is observed for correct operational response, in accordance with workplace procedures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Corrective action is taken when operation response is not in accordance with shut down work plan, plant integrity or safety requirements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plant is returned to required operational status upon completion of testing, in accordance with work</w:t>
            </w:r>
            <w:r w:rsidRPr="00BA04E8">
              <w:t>place procedures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Analyse system faults</w:t>
            </w:r>
            <w:r w:rsidRPr="00BA04E8">
              <w:t xml:space="preserve"> </w:t>
            </w:r>
            <w:r w:rsidRPr="00BA04E8">
              <w:rPr>
                <w:rStyle w:val="SpecialBold"/>
              </w:rPr>
              <w:t>during gas turbine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 xml:space="preserve">Causes of abnormal gas turbine plant operating conditions are identified, in accordance with workplace procedures, by analysing technical and operational information 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Corrective action is taken, in accordance with workplace procedures and shut down plan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plant integrity and personnel safety is maintained, in accordance with workplace procedures, and through consultation with appropriate personnel and t</w:t>
            </w:r>
            <w:r w:rsidRPr="00BA04E8">
              <w:t xml:space="preserve">echnical and operational documentation 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 xml:space="preserve">Appropriate personnel are notified in accordance with workplace procedures, when defects are detected 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Gas turbine plant problems, movements and status are reported, in accordance</w:t>
            </w:r>
            <w:r w:rsidRPr="00BA04E8">
              <w:t xml:space="preserve"> with workplace procedures</w:t>
            </w:r>
          </w:p>
        </w:tc>
      </w:tr>
      <w:tr w:rsidTr="00BA04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Documentation is updated, in accordance with workplace procedures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7" w:name="O_983805"/>
      <w:bookmarkEnd w:id="7"/>
      <w:r w:rsidRPr="00BA04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Foundation skills essential to performance are explicit in the performance criteria of this unit of competency.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8" w:name="O_983806"/>
      <w:bookmarkEnd w:id="8"/>
      <w:r w:rsidRPr="00BA04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Range is restricted to essential operating conditions and any other variables essential to the work environment.</w:t>
            </w:r>
          </w:p>
          <w:p w:rsidR="00000000" w:rsidRPr="00BA04E8" w:rsidP="00BA04E8">
            <w:pPr>
              <w:pStyle w:val="BodyText"/>
            </w:pPr>
            <w:r w:rsidRPr="00BA04E8">
              <w:t>Non-essential conditions may be found in the Companion Volume Implementation Guide.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9" w:name="O_983807"/>
      <w:bookmarkEnd w:id="9"/>
      <w:r w:rsidRPr="00BA04E8">
        <w:t>Unit</w:t>
      </w:r>
      <w:r w:rsidRPr="00BA04E8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This unit replaces and is equivalent to UEPOPS408B Shut down a gas turbine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10" w:name="O_983814"/>
      <w:bookmarkEnd w:id="10"/>
      <w:r w:rsidRPr="00BA04E8">
        <w:t>Links</w:t>
      </w:r>
    </w:p>
    <w:p w:rsidR="00000000" w:rsidRPr="00BA04E8" w:rsidP="00FB3AE4">
      <w:pPr>
        <w:pStyle w:val="BodyText"/>
      </w:pPr>
      <w:r w:rsidRPr="00BA0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C37F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A04E8" w:rsidP="00FB3AE4">
      <w:pPr>
        <w:pStyle w:val="BodyText"/>
        <w:sectPr w:rsidSect="00BA04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4E8" w:rsidP="00BA04E8">
      <w:pPr>
        <w:pStyle w:val="SuperHeading"/>
      </w:pPr>
      <w:r w:rsidRPr="00BA04E8">
        <w:t>Assessment Requirements for UEPOPS408 Shut down a gas turbine</w:t>
      </w:r>
    </w:p>
    <w:p w:rsidR="00000000" w:rsidRPr="00BA04E8" w:rsidP="00BA04E8">
      <w:pPr>
        <w:pStyle w:val="Heading1"/>
      </w:pPr>
      <w:bookmarkStart w:id="11" w:name="O_983809"/>
      <w:bookmarkEnd w:id="11"/>
      <w:r w:rsidRPr="00BA04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>Release 1. This is the first release of this unit of competency in the UEP Generation Training Package.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12" w:name="O_983810"/>
      <w:bookmarkEnd w:id="12"/>
      <w:r w:rsidRPr="00BA04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>Evidence required to demonstrate competence in this unit must be relevant t</w:t>
            </w:r>
            <w:r w:rsidRPr="00BA04E8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ListBullet"/>
            </w:pPr>
            <w:r w:rsidRPr="00BA04E8">
              <w:t xml:space="preserve">analysing technical and operational information </w:t>
            </w:r>
          </w:p>
          <w:p w:rsidR="00000000" w:rsidRPr="00BA04E8" w:rsidP="00BA04E8">
            <w:pPr>
              <w:pStyle w:val="ListBullet"/>
            </w:pPr>
            <w:r w:rsidRPr="00BA04E8">
              <w:t xml:space="preserve">applying Work, Health and Safety (WHS)/Occupational Health and Safety (OHS) legislated requirements including: </w:t>
            </w:r>
          </w:p>
          <w:p w:rsidR="00000000" w:rsidRPr="00BA04E8" w:rsidP="00BA04E8">
            <w:pPr>
              <w:pStyle w:val="ListBullet2"/>
            </w:pPr>
            <w:r w:rsidRPr="00BA04E8">
              <w:t>emergency procedures</w:t>
            </w:r>
          </w:p>
          <w:p w:rsidR="00000000" w:rsidRPr="00BA04E8" w:rsidP="00BA04E8">
            <w:pPr>
              <w:pStyle w:val="ListBullet2"/>
            </w:pPr>
            <w:r w:rsidRPr="00BA04E8">
              <w:t>risk control measures</w:t>
            </w:r>
          </w:p>
          <w:p w:rsidR="00000000" w:rsidRPr="00BA04E8" w:rsidP="00BA04E8">
            <w:pPr>
              <w:pStyle w:val="ListBullet2"/>
            </w:pPr>
            <w:r w:rsidRPr="00BA04E8">
              <w:t>safe working practices</w:t>
            </w:r>
          </w:p>
          <w:p w:rsidR="00000000" w:rsidRPr="00BA04E8" w:rsidP="00BA04E8">
            <w:pPr>
              <w:pStyle w:val="ListBullet"/>
            </w:pPr>
            <w:r w:rsidRPr="00BA04E8">
              <w:t xml:space="preserve">communicating with personnel </w:t>
            </w:r>
          </w:p>
          <w:p w:rsidR="00000000" w:rsidRPr="00BA04E8" w:rsidP="00BA04E8">
            <w:pPr>
              <w:pStyle w:val="ListBullet"/>
            </w:pPr>
            <w:r w:rsidRPr="00BA04E8">
              <w:t>completing documentation using recording proce</w:t>
            </w:r>
            <w:r w:rsidRPr="00BA04E8">
              <w:t>dures</w:t>
            </w:r>
          </w:p>
          <w:p w:rsidR="00000000" w:rsidRPr="00BA04E8" w:rsidP="00BA04E8">
            <w:pPr>
              <w:pStyle w:val="ListBullet"/>
            </w:pPr>
            <w:r w:rsidRPr="00BA04E8">
              <w:t>identifying gas turbine plant status</w:t>
            </w:r>
          </w:p>
          <w:p w:rsidR="00000000" w:rsidRPr="00BA04E8" w:rsidP="00BA04E8">
            <w:pPr>
              <w:pStyle w:val="ListBullet"/>
            </w:pPr>
            <w:r w:rsidRPr="00BA04E8">
              <w:t>inspecting and testing gas turbine plant operation using diagnostic and data analysis techniques and tools to determine faults</w:t>
            </w:r>
          </w:p>
          <w:p w:rsidR="00000000" w:rsidRPr="00BA04E8" w:rsidP="00BA04E8">
            <w:pPr>
              <w:pStyle w:val="ListBullet"/>
            </w:pPr>
            <w:r w:rsidRPr="00BA04E8">
              <w:t xml:space="preserve">monitoring and operating gas turbine plant and equipment </w:t>
            </w:r>
          </w:p>
          <w:p w:rsidR="00000000" w:rsidRPr="00BA04E8" w:rsidP="00BA04E8">
            <w:pPr>
              <w:pStyle w:val="ListBullet"/>
            </w:pPr>
            <w:r w:rsidRPr="00BA04E8">
              <w:t>preparing gas turbine shut d</w:t>
            </w:r>
            <w:r w:rsidRPr="00BA04E8">
              <w:t>own plan</w:t>
            </w:r>
          </w:p>
          <w:p w:rsidR="00000000" w:rsidRPr="00BA04E8" w:rsidP="00BA04E8">
            <w:pPr>
              <w:pStyle w:val="ListBullet"/>
            </w:pPr>
            <w:r w:rsidRPr="00BA04E8">
              <w:t>responding to abnormal gas turbine plant operating conditions</w:t>
            </w:r>
          </w:p>
          <w:p w:rsidR="00000000" w:rsidRPr="00BA04E8" w:rsidP="00BA04E8">
            <w:pPr>
              <w:pStyle w:val="ListBullet"/>
            </w:pPr>
            <w:r w:rsidRPr="00BA04E8">
              <w:t>shutting down a gas turbine plant including planning gas turbine shut down organising resources</w:t>
            </w:r>
          </w:p>
          <w:p w:rsidR="00000000" w:rsidRPr="00BA04E8" w:rsidP="00BA04E8">
            <w:pPr>
              <w:pStyle w:val="ListBullet"/>
            </w:pPr>
            <w:r w:rsidRPr="00BA04E8">
              <w:t>using permit to work system</w:t>
            </w:r>
          </w:p>
          <w:p w:rsidR="00000000" w:rsidRPr="00BA04E8" w:rsidP="00BA04E8">
            <w:pPr>
              <w:pStyle w:val="ListBullet"/>
            </w:pPr>
            <w:r w:rsidRPr="00BA04E8">
              <w:t xml:space="preserve">working with gas turbine plant and equipment 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13" w:name="O_983811"/>
      <w:bookmarkEnd w:id="13"/>
      <w:r w:rsidRPr="00BA04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E8">
            <w:pPr>
              <w:pStyle w:val="BodyText"/>
              <w:rPr>
                <w:lang w:val="en-NZ"/>
              </w:rPr>
            </w:pPr>
            <w:r w:rsidRPr="00BA04E8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ListBullet"/>
            </w:pPr>
            <w:r w:rsidRPr="00BA04E8">
              <w:t>fault finding techniques</w:t>
            </w:r>
          </w:p>
          <w:p w:rsidR="00000000" w:rsidRPr="00BA04E8" w:rsidP="00BA04E8">
            <w:pPr>
              <w:pStyle w:val="ListBullet"/>
            </w:pPr>
            <w:r w:rsidRPr="00BA04E8">
              <w:t>ga</w:t>
            </w:r>
            <w:r w:rsidRPr="00BA04E8">
              <w:t>s turbine operating parameters</w:t>
            </w:r>
          </w:p>
          <w:p w:rsidR="00000000" w:rsidRPr="00BA04E8" w:rsidP="00BA04E8">
            <w:pPr>
              <w:pStyle w:val="ListBullet"/>
            </w:pPr>
            <w:r w:rsidRPr="00BA04E8">
              <w:t>manufacturers</w:t>
            </w:r>
            <w:r>
              <w:t>’</w:t>
            </w:r>
            <w:r w:rsidRPr="00BA04E8">
              <w:t xml:space="preserve"> specifications and manuals</w:t>
            </w:r>
          </w:p>
          <w:p w:rsidR="00000000" w:rsidRPr="00BA04E8" w:rsidP="00BA04E8">
            <w:pPr>
              <w:pStyle w:val="ListBullet"/>
            </w:pPr>
            <w:r w:rsidRPr="00BA04E8">
              <w:t>permit to work system</w:t>
            </w:r>
          </w:p>
          <w:p w:rsidR="00000000" w:rsidRPr="00BA04E8" w:rsidP="00BA04E8">
            <w:pPr>
              <w:pStyle w:val="ListBullet"/>
            </w:pPr>
            <w:r w:rsidRPr="00BA04E8">
              <w:t>principles and techniques of operation of a gas turbine and associated plant and equipment</w:t>
            </w:r>
          </w:p>
          <w:p w:rsidR="00000000" w:rsidRPr="00BA04E8" w:rsidP="00BA04E8">
            <w:pPr>
              <w:pStyle w:val="ListBullet"/>
            </w:pPr>
            <w:r w:rsidRPr="00BA04E8">
              <w:t>safety precautions associated with gas turbine shut down</w:t>
            </w:r>
          </w:p>
          <w:p w:rsidR="00000000" w:rsidRPr="00BA04E8" w:rsidP="00BA04E8">
            <w:pPr>
              <w:pStyle w:val="ListBullet"/>
            </w:pPr>
            <w:r w:rsidRPr="00BA04E8">
              <w:t>sequence of gas turbine operations</w:t>
            </w:r>
          </w:p>
          <w:p w:rsidR="00000000" w:rsidRPr="00BA04E8" w:rsidP="00BA04E8">
            <w:pPr>
              <w:pStyle w:val="ListBullet"/>
            </w:pPr>
            <w:r w:rsidRPr="00BA04E8">
              <w:t>technical and operational analysing techniques</w:t>
            </w:r>
          </w:p>
          <w:p w:rsidR="00000000" w:rsidRPr="00BA04E8" w:rsidP="00BA04E8">
            <w:pPr>
              <w:pStyle w:val="ListBullet"/>
            </w:pPr>
            <w:r w:rsidRPr="00BA04E8">
              <w:t xml:space="preserve">WHS/ OHS legislated requirements including: </w:t>
            </w:r>
          </w:p>
          <w:p w:rsidR="00000000" w:rsidRPr="00BA04E8" w:rsidP="00BA04E8">
            <w:pPr>
              <w:pStyle w:val="ListBullet2"/>
            </w:pPr>
            <w:r w:rsidRPr="00BA04E8">
              <w:t>emergency procedures</w:t>
            </w:r>
          </w:p>
          <w:p w:rsidR="00000000" w:rsidRPr="00BA04E8" w:rsidP="00BA04E8">
            <w:pPr>
              <w:pStyle w:val="ListBullet2"/>
            </w:pPr>
            <w:r w:rsidRPr="00BA04E8">
              <w:t>safe working practices</w:t>
            </w:r>
          </w:p>
          <w:p w:rsidR="00000000" w:rsidRPr="00BA04E8" w:rsidP="00BA04E8">
            <w:pPr>
              <w:pStyle w:val="ListBullet2"/>
            </w:pPr>
            <w:r w:rsidRPr="00BA04E8">
              <w:t>risk control measures</w:t>
            </w:r>
          </w:p>
          <w:p w:rsidR="00000000" w:rsidRPr="00BA04E8" w:rsidP="00BA04E8">
            <w:pPr>
              <w:pStyle w:val="ListBullet"/>
            </w:pPr>
            <w:r w:rsidRPr="00BA04E8">
              <w:t xml:space="preserve">workplace documentation </w:t>
            </w:r>
          </w:p>
          <w:p w:rsidR="00000000" w:rsidRPr="00BA04E8" w:rsidP="00BA04E8">
            <w:pPr>
              <w:pStyle w:val="ListBullet"/>
            </w:pPr>
            <w:r w:rsidRPr="00BA04E8">
              <w:t>workplace policies and procedures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14" w:name="O_983812"/>
      <w:bookmarkEnd w:id="14"/>
      <w:r w:rsidRPr="00BA04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E8" w:rsidP="00BA04E8">
            <w:pPr>
              <w:pStyle w:val="BodyText"/>
            </w:pPr>
            <w:r w:rsidRPr="00BA04E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A04E8" w:rsidP="00BA04E8">
            <w:pPr>
              <w:pStyle w:val="BodyText"/>
            </w:pPr>
            <w:r w:rsidRPr="00BA04E8">
              <w:t>As a minimum, assessment m</w:t>
            </w:r>
            <w:r w:rsidRPr="00BA04E8">
              <w:t>ust satisfy applicable regulatory requirements, which include requirements in the Standards for Registered Training Organisations current at the time of assessment.</w:t>
            </w:r>
          </w:p>
          <w:p w:rsidR="00000000" w:rsidRPr="00BA04E8" w:rsidP="00BA04E8">
            <w:pPr>
              <w:pStyle w:val="BodyText"/>
            </w:pPr>
            <w:r w:rsidRPr="00BA04E8">
              <w:t>Assessment processes and techniques must be appropriate to the language, literacy and numer</w:t>
            </w:r>
            <w:r w:rsidRPr="00BA04E8">
              <w:t>acy requirements of the work being performed and the needs of the candidate.</w:t>
            </w:r>
          </w:p>
          <w:p w:rsidR="00000000" w:rsidRPr="00BA04E8" w:rsidP="00BA04E8">
            <w:pPr>
              <w:pStyle w:val="BodyText"/>
            </w:pPr>
            <w:r w:rsidRPr="00BA04E8">
              <w:t>Assessment must occur in workplace operational situations. Where this is not appropriate, assessment must occur in simulated workplace operational situations that reflect workplac</w:t>
            </w:r>
            <w:r w:rsidRPr="00BA04E8">
              <w:t>e conditions.</w:t>
            </w:r>
          </w:p>
          <w:p w:rsidR="00000000" w:rsidRPr="00BA04E8" w:rsidP="00BA04E8">
            <w:pPr>
              <w:pStyle w:val="BodyText"/>
            </w:pPr>
            <w:r w:rsidRPr="00BA04E8">
              <w:t>Resources for assessment must include access to:</w:t>
            </w:r>
          </w:p>
          <w:p w:rsidR="00000000" w:rsidRPr="00BA04E8" w:rsidP="00BA04E8">
            <w:pPr>
              <w:pStyle w:val="ListBullet"/>
            </w:pPr>
            <w:r w:rsidRPr="00BA04E8">
              <w:t>a range of relevant exercises, case studies and/or other simulations</w:t>
            </w:r>
          </w:p>
          <w:p w:rsidR="00000000" w:rsidRPr="00BA04E8" w:rsidP="00BA04E8">
            <w:pPr>
              <w:pStyle w:val="ListBullet"/>
            </w:pPr>
            <w:r w:rsidRPr="00BA04E8">
              <w:t>relevant and appropriate materials, tools, equipment and personal protective equipment currently used in industry</w:t>
            </w:r>
          </w:p>
          <w:p w:rsidR="00000000" w:rsidRPr="00BA04E8" w:rsidP="00BA04E8">
            <w:pPr>
              <w:pStyle w:val="ListBullet"/>
            </w:pPr>
            <w:r w:rsidRPr="00BA04E8">
              <w:t>applicabl</w:t>
            </w:r>
            <w:r w:rsidRPr="00BA04E8">
              <w:t>e documentation including workplace procedures, industry standards, equipment specifications, regulations, codes of practice and operation manuals.</w:t>
            </w:r>
          </w:p>
        </w:tc>
      </w:tr>
    </w:tbl>
    <w:p w:rsidR="00000000" w:rsidRPr="00BA04E8" w:rsidP="00BA04E8">
      <w:pPr>
        <w:pStyle w:val="NoPaddingFontSize1"/>
      </w:pPr>
    </w:p>
    <w:p w:rsidR="00000000" w:rsidRPr="00BA04E8" w:rsidP="00BA04E8">
      <w:pPr>
        <w:pStyle w:val="AllowPageBreak"/>
      </w:pPr>
    </w:p>
    <w:p w:rsidR="00000000" w:rsidRPr="00BA04E8" w:rsidP="00BA04E8">
      <w:pPr>
        <w:pStyle w:val="Heading1"/>
      </w:pPr>
      <w:bookmarkStart w:id="15" w:name="O_983815"/>
      <w:bookmarkEnd w:id="15"/>
      <w:r w:rsidRPr="00BA04E8">
        <w:t>Links</w:t>
      </w:r>
    </w:p>
    <w:p w:rsidR="00000000" w:rsidRPr="00BA04E8" w:rsidP="00FB3AE4">
      <w:pPr>
        <w:pStyle w:val="BodyText"/>
      </w:pPr>
      <w:r w:rsidRPr="00BA0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C37F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A04E8" w:rsidP="00BA04E8"/>
    <w:sectPr w:rsidSect="00BA04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 w:rsidRPr="00FB3AE4" w:rsidP="00FB3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4" w:rsidP="00BA0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3AE4" w:rsidP="00BA0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B3AE4" w:rsidP="00BA04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 w:rsidP="00BA0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AE4">
      <w:t>Approved</w:t>
    </w:r>
    <w:r w:rsidR="00FB3A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A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AE4">
      <w:rPr>
        <w:noProof/>
      </w:rPr>
      <w:t>5</w:t>
    </w:r>
    <w:r>
      <w:rPr>
        <w:noProof/>
      </w:rPr>
      <w:fldChar w:fldCharType="end"/>
    </w:r>
  </w:p>
  <w:p w:rsidR="00BA04E8" w:rsidP="00BA0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A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AE4">
      <w:t>Powering Skills Organisation</w:t>
    </w:r>
    <w:r w:rsidR="00FB3AE4">
      <w:fldChar w:fldCharType="end"/>
    </w:r>
  </w:p>
  <w:p w:rsidR="00BA04E8" w:rsidP="00BA0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4E8" w:rsidRPr="00FB3AE4" w:rsidP="00FB3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E4" w:rsidRPr="002D2AF8" w:rsidP="00BA0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UEPOPS408 Shut down a gas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3AE4" w:rsidP="00BA04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E8" w:rsidRPr="002D2AF8" w:rsidP="00BA0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AE4">
      <w:t>UEPOPS408 Shut down a gas turbine</w:t>
    </w:r>
    <w:r w:rsidR="00FB3A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AE4">
      <w:rPr>
        <w:noProof/>
      </w:rPr>
      <w:t>1 March 2025</w:t>
    </w:r>
    <w:r>
      <w:fldChar w:fldCharType="end"/>
    </w:r>
  </w:p>
  <w:p w:rsidR="00BA04E8" w:rsidP="00BA0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3259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DC5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C9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4E8"/>
  </w:style>
  <w:style w:type="character" w:customStyle="1" w:styleId="Heading1Char">
    <w:name w:val="Heading 1 Char"/>
    <w:basedOn w:val="DefaultParagraphFont"/>
    <w:link w:val="Heading1"/>
    <w:rsid w:val="00BA0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4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4E8"/>
    <w:rPr>
      <w:b/>
      <w:spacing w:val="0"/>
    </w:rPr>
  </w:style>
  <w:style w:type="paragraph" w:styleId="ListBullet2">
    <w:name w:val="List Bullet 2"/>
    <w:basedOn w:val="List2"/>
    <w:rsid w:val="00BA04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0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4E8"/>
    <w:rPr>
      <w:i/>
    </w:rPr>
  </w:style>
  <w:style w:type="paragraph" w:styleId="Caption">
    <w:name w:val="caption"/>
    <w:basedOn w:val="BodyText"/>
    <w:next w:val="Normal"/>
    <w:qFormat/>
    <w:rsid w:val="00BA0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4E8"/>
  </w:style>
  <w:style w:type="paragraph" w:styleId="TableofFigures">
    <w:name w:val="table of figures"/>
    <w:basedOn w:val="Normal"/>
    <w:next w:val="Normal"/>
    <w:semiHidden/>
    <w:rsid w:val="00BA0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4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4E8"/>
    <w:rPr>
      <w:rFonts w:ascii="Wingdings" w:hAnsi="Wingdings"/>
    </w:rPr>
  </w:style>
  <w:style w:type="paragraph" w:customStyle="1" w:styleId="TableHeading">
    <w:name w:val="Table Heading"/>
    <w:basedOn w:val="HeadingBase"/>
    <w:rsid w:val="00BA0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4E8"/>
    <w:rPr>
      <w:color w:val="0033CC"/>
      <w:u w:val="none"/>
    </w:rPr>
  </w:style>
  <w:style w:type="paragraph" w:customStyle="1" w:styleId="BodyTextRight">
    <w:name w:val="Body Text Right"/>
    <w:basedOn w:val="BodyText"/>
    <w:rsid w:val="00BA0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4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4E8"/>
    <w:rPr>
      <w:sz w:val="32"/>
    </w:rPr>
  </w:style>
  <w:style w:type="paragraph" w:customStyle="1" w:styleId="HeadingProcedure">
    <w:name w:val="Heading Procedure"/>
    <w:basedOn w:val="HeadingBase"/>
    <w:next w:val="Normal"/>
    <w:rsid w:val="00BA0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4E8"/>
    <w:pPr>
      <w:spacing w:before="60" w:after="60"/>
    </w:pPr>
  </w:style>
  <w:style w:type="paragraph" w:styleId="ListContinue">
    <w:name w:val="List Continue"/>
    <w:basedOn w:val="List"/>
    <w:rsid w:val="00BA04E8"/>
    <w:pPr>
      <w:ind w:firstLine="0"/>
    </w:pPr>
  </w:style>
  <w:style w:type="paragraph" w:customStyle="1" w:styleId="ListNote">
    <w:name w:val="List Note"/>
    <w:basedOn w:val="List"/>
    <w:rsid w:val="00BA0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4E8"/>
    <w:rPr>
      <w:rFonts w:ascii="Courier New" w:hAnsi="Courier New"/>
    </w:rPr>
  </w:style>
  <w:style w:type="paragraph" w:customStyle="1" w:styleId="NoteBullet">
    <w:name w:val="Note Bullet"/>
    <w:basedOn w:val="Note"/>
    <w:rsid w:val="00BA0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4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4E8"/>
    <w:rPr>
      <w:b/>
      <w:smallCaps/>
    </w:rPr>
  </w:style>
  <w:style w:type="paragraph" w:customStyle="1" w:styleId="TableListNumber">
    <w:name w:val="Table List Number"/>
    <w:basedOn w:val="ListNumber"/>
    <w:rsid w:val="00BA0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4E8"/>
    <w:pPr>
      <w:numPr>
        <w:numId w:val="9"/>
      </w:numPr>
    </w:pPr>
  </w:style>
  <w:style w:type="paragraph" w:customStyle="1" w:styleId="ListAlpha2">
    <w:name w:val="List Alpha 2"/>
    <w:basedOn w:val="List2"/>
    <w:rsid w:val="00BA04E8"/>
    <w:pPr>
      <w:numPr>
        <w:numId w:val="8"/>
      </w:numPr>
    </w:pPr>
  </w:style>
  <w:style w:type="paragraph" w:styleId="List2">
    <w:name w:val="List 2"/>
    <w:basedOn w:val="BodyText"/>
    <w:rsid w:val="00BA0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4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4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4E8"/>
    <w:pPr>
      <w:numPr>
        <w:numId w:val="4"/>
      </w:numPr>
    </w:pPr>
  </w:style>
  <w:style w:type="paragraph" w:styleId="ListContinue2">
    <w:name w:val="List Continue 2"/>
    <w:basedOn w:val="List2"/>
    <w:rsid w:val="00BA04E8"/>
    <w:pPr>
      <w:ind w:firstLine="0"/>
    </w:pPr>
  </w:style>
  <w:style w:type="paragraph" w:styleId="ListContinue3">
    <w:name w:val="List Continue 3"/>
    <w:basedOn w:val="List3"/>
    <w:rsid w:val="00BA04E8"/>
    <w:pPr>
      <w:ind w:left="1021" w:firstLine="0"/>
    </w:pPr>
  </w:style>
  <w:style w:type="paragraph" w:styleId="ListContinue4">
    <w:name w:val="List Continue 4"/>
    <w:basedOn w:val="List4"/>
    <w:rsid w:val="00BA04E8"/>
    <w:pPr>
      <w:ind w:firstLine="0"/>
    </w:pPr>
  </w:style>
  <w:style w:type="paragraph" w:styleId="ListContinue5">
    <w:name w:val="List Continue 5"/>
    <w:basedOn w:val="List5"/>
    <w:rsid w:val="00BA04E8"/>
    <w:pPr>
      <w:ind w:firstLine="0"/>
    </w:pPr>
  </w:style>
  <w:style w:type="paragraph" w:styleId="ListNumber3">
    <w:name w:val="List Number 3"/>
    <w:basedOn w:val="List3"/>
    <w:rsid w:val="00BA04E8"/>
    <w:pPr>
      <w:numPr>
        <w:numId w:val="5"/>
      </w:numPr>
    </w:pPr>
  </w:style>
  <w:style w:type="paragraph" w:styleId="ListNumber4">
    <w:name w:val="List Number 4"/>
    <w:basedOn w:val="List4"/>
    <w:rsid w:val="00BA04E8"/>
    <w:pPr>
      <w:numPr>
        <w:numId w:val="6"/>
      </w:numPr>
    </w:pPr>
  </w:style>
  <w:style w:type="paragraph" w:styleId="ListNumber5">
    <w:name w:val="List Number 5"/>
    <w:basedOn w:val="List5"/>
    <w:rsid w:val="00BA04E8"/>
    <w:pPr>
      <w:numPr>
        <w:numId w:val="7"/>
      </w:numPr>
    </w:pPr>
  </w:style>
  <w:style w:type="paragraph" w:styleId="BlockText">
    <w:name w:val="Block Text"/>
    <w:basedOn w:val="Normal"/>
    <w:rsid w:val="00BA0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4E8"/>
    <w:rPr>
      <w:sz w:val="16"/>
      <w:vertAlign w:val="superscript"/>
    </w:rPr>
  </w:style>
  <w:style w:type="character" w:customStyle="1" w:styleId="Symbols">
    <w:name w:val="Symbols"/>
    <w:basedOn w:val="DefaultParagraphFont"/>
    <w:rsid w:val="00BA04E8"/>
    <w:rPr>
      <w:rFonts w:ascii="Symbol" w:hAnsi="Symbol"/>
    </w:rPr>
  </w:style>
  <w:style w:type="character" w:customStyle="1" w:styleId="MenuOptions">
    <w:name w:val="Menu Options"/>
    <w:basedOn w:val="DefaultParagraphFont"/>
    <w:rsid w:val="00BA0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4E8"/>
    <w:rPr>
      <w:b/>
    </w:rPr>
  </w:style>
  <w:style w:type="character" w:customStyle="1" w:styleId="Underlined">
    <w:name w:val="Underlined"/>
    <w:basedOn w:val="DefaultParagraphFont"/>
    <w:rsid w:val="00BA04E8"/>
    <w:rPr>
      <w:u w:val="single"/>
    </w:rPr>
  </w:style>
  <w:style w:type="paragraph" w:customStyle="1" w:styleId="TableBodyTextRight">
    <w:name w:val="Table Body Text Right"/>
    <w:basedOn w:val="TableBodyText"/>
    <w:rsid w:val="00BA0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4E8"/>
    <w:rPr>
      <w:sz w:val="18"/>
    </w:rPr>
  </w:style>
  <w:style w:type="paragraph" w:customStyle="1" w:styleId="BodySmallRight">
    <w:name w:val="Body Small Right"/>
    <w:basedOn w:val="BodyTextRight"/>
    <w:rsid w:val="00BA04E8"/>
    <w:rPr>
      <w:sz w:val="18"/>
      <w:szCs w:val="18"/>
    </w:rPr>
  </w:style>
  <w:style w:type="paragraph" w:customStyle="1" w:styleId="MarginEdition">
    <w:name w:val="Margin Edition"/>
    <w:basedOn w:val="MarginNote"/>
    <w:rsid w:val="00BA0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4E8"/>
    <w:rPr>
      <w:sz w:val="2"/>
      <w:szCs w:val="2"/>
    </w:rPr>
  </w:style>
  <w:style w:type="character" w:customStyle="1" w:styleId="Small">
    <w:name w:val="Small"/>
    <w:basedOn w:val="DefaultParagraphFont"/>
    <w:rsid w:val="00BA04E8"/>
    <w:rPr>
      <w:sz w:val="16"/>
    </w:rPr>
  </w:style>
  <w:style w:type="paragraph" w:customStyle="1" w:styleId="WideTable">
    <w:name w:val="Wide Table"/>
    <w:basedOn w:val="Normal"/>
    <w:rsid w:val="00BA0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4E8"/>
  </w:style>
  <w:style w:type="paragraph" w:styleId="Quote">
    <w:name w:val="Quote"/>
    <w:basedOn w:val="Heading1"/>
    <w:link w:val="QuoteChar"/>
    <w:qFormat/>
    <w:rsid w:val="00BA0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4E8"/>
    <w:pPr>
      <w:pageBreakBefore/>
    </w:pPr>
  </w:style>
  <w:style w:type="paragraph" w:customStyle="1" w:styleId="Border">
    <w:name w:val="Border"/>
    <w:basedOn w:val="Normal"/>
    <w:qFormat/>
    <w:rsid w:val="00BA0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4E8"/>
    <w:rPr>
      <w:u w:val="single"/>
    </w:rPr>
  </w:style>
  <w:style w:type="character" w:customStyle="1" w:styleId="BoldandItalics">
    <w:name w:val="Bold and Italics"/>
    <w:qFormat/>
    <w:rsid w:val="00BA04E8"/>
    <w:rPr>
      <w:b/>
      <w:i/>
      <w:u w:val="none"/>
    </w:rPr>
  </w:style>
  <w:style w:type="paragraph" w:styleId="BalloonText">
    <w:name w:val="Balloon Text"/>
    <w:basedOn w:val="Normal"/>
    <w:link w:val="BalloonTextChar"/>
    <w:rsid w:val="00BA0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4E8"/>
    <w:pPr>
      <w:spacing w:before="0" w:after="0"/>
    </w:pPr>
  </w:style>
  <w:style w:type="paragraph" w:customStyle="1" w:styleId="BodyTextBold">
    <w:name w:val="Body Text Bold"/>
    <w:basedOn w:val="BodyText"/>
    <w:qFormat/>
    <w:rsid w:val="00BA04E8"/>
    <w:rPr>
      <w:b/>
    </w:rPr>
  </w:style>
  <w:style w:type="character" w:styleId="Hyperlink">
    <w:name w:val="Hyperlink"/>
    <w:basedOn w:val="DefaultParagraphFont"/>
    <w:uiPriority w:val="99"/>
    <w:unhideWhenUsed/>
    <w:rsid w:val="00FB3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7749</Characters>
  <Application>Microsoft Office Word</Application>
  <DocSecurity>0</DocSecurity>
  <Lines>287</Lines>
  <Paragraphs>154</Paragraphs>
  <ScaleCrop>false</ScaleCrop>
  <Company>Author-it Software Corporation Ltd.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UEPOPS408 Shut down a gas turbine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