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602" w:rsidP="00471602">
      <w:pPr>
        <w:pStyle w:val="Title"/>
      </w:pPr>
      <w:r>
        <w:fldChar w:fldCharType="begin"/>
      </w:r>
      <w:r>
        <w:instrText xml:space="preserve"> TITLE   \* MERGEFORMAT </w:instrText>
      </w:r>
      <w:r>
        <w:fldChar w:fldCharType="separate"/>
      </w:r>
      <w:r>
        <w:t>UEPOPS407 Start and run up gas turbine</w:t>
      </w:r>
      <w:r>
        <w:fldChar w:fldCharType="end"/>
      </w:r>
    </w:p>
    <w:p w:rsidR="00471602" w:rsidP="00471602">
      <w:pPr>
        <w:pStyle w:val="Version"/>
        <w:sectPr w:rsidSect="00811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409" w:rsidP="00811409">
      <w:pPr>
        <w:pStyle w:val="SuperHeading"/>
      </w:pPr>
      <w:r w:rsidRPr="00811409">
        <w:t>UEPOPS407 Start and run up gas turbine</w:t>
      </w:r>
    </w:p>
    <w:p w:rsidR="00000000" w:rsidRPr="00811409" w:rsidP="00811409">
      <w:pPr>
        <w:pStyle w:val="Heading1"/>
      </w:pPr>
      <w:bookmarkStart w:id="1" w:name="O_983780"/>
      <w:bookmarkEnd w:id="1"/>
      <w:r w:rsidRPr="00811409">
        <w:t>Modification History</w:t>
      </w:r>
    </w:p>
    <w:tbl>
      <w:tblPr>
        <w:tblW w:w="9497" w:type="dxa"/>
        <w:tblLayout w:type="fixed"/>
        <w:tblCellMar>
          <w:left w:w="62" w:type="dxa"/>
          <w:right w:w="62" w:type="dxa"/>
        </w:tblCellMar>
        <w:tblLook w:val="0000"/>
      </w:tblPr>
      <w:tblGrid>
        <w:gridCol w:w="9497"/>
      </w:tblGrid>
      <w:tr w:rsidTr="00811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Release 1</w:t>
            </w:r>
            <w:r w:rsidRPr="00811409">
              <w:t>. This is the first release of this unit of competency in the UEP Generation Training Package.</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2" w:name="O_983781"/>
      <w:bookmarkEnd w:id="2"/>
      <w:r w:rsidRPr="00811409">
        <w:t>Application</w:t>
      </w:r>
    </w:p>
    <w:tbl>
      <w:tblPr>
        <w:tblW w:w="9497" w:type="dxa"/>
        <w:tblLayout w:type="fixed"/>
        <w:tblCellMar>
          <w:left w:w="62" w:type="dxa"/>
          <w:right w:w="62" w:type="dxa"/>
        </w:tblCellMar>
        <w:tblLook w:val="0000"/>
      </w:tblPr>
      <w:tblGrid>
        <w:gridCol w:w="9497"/>
      </w:tblGrid>
      <w:tr w:rsidTr="00811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t xml:space="preserve">This unit involves the skills and knowledge required for the purging, ignition and establishment of </w:t>
            </w:r>
            <w:r w:rsidRPr="00811409">
              <w:t xml:space="preserve">combustion and run-up of a gas turbine to operational and synchronous speed. </w:t>
            </w:r>
          </w:p>
          <w:p w:rsidR="00000000" w:rsidRPr="00811409" w:rsidP="00811409">
            <w:pPr>
              <w:pStyle w:val="BodyText"/>
            </w:pPr>
            <w:r w:rsidRPr="00811409">
              <w:t>A gas turbine may be operated as an individual unit on open cycle or as a component of a combined cycle plant consisting of a gas turbine, heat recovery steam generator and steam</w:t>
            </w:r>
            <w:r w:rsidRPr="00811409">
              <w:t xml:space="preserve"> turbine. </w:t>
            </w:r>
          </w:p>
          <w:p w:rsidR="00000000" w:rsidRPr="00811409" w:rsidP="00811409">
            <w:pPr>
              <w:pStyle w:val="BodyText"/>
            </w:pPr>
            <w:r w:rsidRPr="00811409">
              <w:t>Competency in this unit requires the ability to plan and prepare work, conduct gas turbine start and run up, test gas turbine plant, identify and respond to gas turbine plant operation and complete documentation. Individuals will, in general, wo</w:t>
            </w:r>
            <w:r w:rsidRPr="00811409">
              <w:t xml:space="preserve">rk under supervision, in a power generation facility as an operator. </w:t>
            </w:r>
          </w:p>
          <w:p w:rsidR="00000000" w:rsidRPr="00811409" w:rsidP="00811409">
            <w:pPr>
              <w:pStyle w:val="BodyText"/>
            </w:pPr>
            <w:r w:rsidRPr="00811409">
              <w:t>Power generation plant operators are typically trained and authorised to isolate, prepare plant and issue permits to work.</w:t>
            </w:r>
          </w:p>
          <w:p w:rsidR="00000000" w:rsidRPr="00811409" w:rsidP="00811409">
            <w:pPr>
              <w:pStyle w:val="BodyText"/>
            </w:pPr>
            <w:r w:rsidRPr="00811409">
              <w:t>No licensing, legislative or certification requirements apply t</w:t>
            </w:r>
            <w:r w:rsidRPr="00811409">
              <w:t>o this unit at the time of publication.</w:t>
            </w:r>
          </w:p>
          <w:p w:rsidR="00000000" w:rsidRPr="00811409" w:rsidP="00811409">
            <w:pPr>
              <w:pStyle w:val="BodyText"/>
            </w:pPr>
            <w:r w:rsidRPr="00811409">
              <w:rPr>
                <w:rStyle w:val="SpecialBold"/>
              </w:rPr>
              <w:t>Note: Workplace practice</w:t>
            </w:r>
          </w:p>
          <w:p w:rsidR="00000000" w:rsidRPr="00811409" w:rsidP="00811409">
            <w:pPr>
              <w:pStyle w:val="BodyText"/>
            </w:pPr>
            <w:r w:rsidRPr="00811409">
              <w:t>The application of the skills and knowledge described in this unit may require a licence or training permit to practice in the workplace where work is carried out on gas and electrical instal</w:t>
            </w:r>
            <w:r w:rsidRPr="00811409">
              <w:t>lations. Additional conditions may apply under state and territory legislative and regulatory licensing requirements.</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3" w:name="O_983782"/>
      <w:bookmarkEnd w:id="3"/>
      <w:r w:rsidRPr="00811409">
        <w:t>Pre-requisite Unit</w:t>
      </w:r>
    </w:p>
    <w:tbl>
      <w:tblPr>
        <w:tblW w:w="9497" w:type="dxa"/>
        <w:tblLayout w:type="fixed"/>
        <w:tblCellMar>
          <w:left w:w="62" w:type="dxa"/>
          <w:right w:w="62" w:type="dxa"/>
        </w:tblCellMar>
        <w:tblLook w:val="0000"/>
      </w:tblPr>
      <w:tblGrid>
        <w:gridCol w:w="9497"/>
      </w:tblGrid>
      <w:tr w:rsidTr="00811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t>There are no prerequisite units</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4" w:name="O_983783"/>
      <w:bookmarkEnd w:id="4"/>
      <w:r w:rsidRPr="00811409">
        <w:t>Competency Field</w:t>
      </w:r>
    </w:p>
    <w:tbl>
      <w:tblPr>
        <w:tblW w:w="9497" w:type="dxa"/>
        <w:tblLayout w:type="fixed"/>
        <w:tblCellMar>
          <w:left w:w="62" w:type="dxa"/>
          <w:right w:w="62" w:type="dxa"/>
        </w:tblCellMar>
        <w:tblLook w:val="0000"/>
      </w:tblPr>
      <w:tblGrid>
        <w:gridCol w:w="9497"/>
      </w:tblGrid>
      <w:tr w:rsidTr="00811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t>Operations</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5" w:name="O_983784"/>
      <w:bookmarkEnd w:id="5"/>
      <w:r w:rsidRPr="00811409">
        <w:t>Unit Sector</w:t>
      </w:r>
    </w:p>
    <w:tbl>
      <w:tblPr>
        <w:tblW w:w="9497" w:type="dxa"/>
        <w:tblLayout w:type="fixed"/>
        <w:tblCellMar>
          <w:left w:w="62" w:type="dxa"/>
          <w:right w:w="62" w:type="dxa"/>
        </w:tblCellMar>
        <w:tblLook w:val="0000"/>
      </w:tblPr>
      <w:tblGrid>
        <w:gridCol w:w="9497"/>
      </w:tblGrid>
      <w:tr w:rsidTr="00811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t>Electricity generation</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6" w:name="O_983785"/>
      <w:bookmarkEnd w:id="6"/>
      <w:r w:rsidRPr="0081140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114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PERFORMANCE CRITERIA</w:t>
            </w:r>
          </w:p>
        </w:tc>
      </w:tr>
      <w:tr w:rsidTr="008114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Performance criteria describe the performance needed to demonstrate achievement of the element.</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Plan and prepare gas turbine start and run up</w:t>
            </w:r>
            <w:r w:rsidRPr="00811409">
              <w:t xml:space="preserve"> </w:t>
            </w:r>
            <w:r w:rsidRPr="00811409">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Safety issues are identified in accordance with workplace procedures, Work, Health and Safety (WHS)/</w:t>
            </w:r>
            <w:r w:rsidRPr="00811409">
              <w:t>Occupational Health and Safety (OHS) regulations and site requirements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Work requirements are identified from appropriate personnel and documentation, in accordance with workplace procedures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Preoperational checks are carried out on gas turbine plant, in accordance with manufacturers</w:t>
            </w:r>
            <w:r>
              <w:t>’</w:t>
            </w:r>
            <w:r w:rsidRPr="00811409">
              <w:t xml:space="preserve"> recommendations and workplace procedures </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Conduct gas turbine</w:t>
            </w:r>
            <w:r w:rsidRPr="00811409">
              <w:t xml:space="preserve"> </w:t>
            </w:r>
            <w:r w:rsidRPr="00811409">
              <w:rPr>
                <w:rStyle w:val="SpecialBold"/>
              </w:rPr>
              <w:t>start and run up</w:t>
            </w:r>
            <w:r w:rsidRPr="00811409">
              <w:t xml:space="preserve"> </w:t>
            </w: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Preoperational conditions for gas turbine plant are established, in accorda</w:t>
            </w:r>
            <w:r w:rsidRPr="00811409">
              <w:t>nce with workplace procedures and site requirements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Preoperational conditions of the Heat Recovery Steam Generator (HRSG), associated steam mains and steam turbine are established when gas turbine is a component of a combined unit, in accordance wit</w:t>
            </w:r>
            <w:r w:rsidRPr="00811409">
              <w:t xml:space="preserve">h workplace procedures </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Starting procedures and correct purge, ignition and run-up sequence are commenced and observed, in accordance with workplace</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Minimum operation of gas turbine is established and supported, in accordance with workplace procedures and manufacturers</w:t>
            </w:r>
            <w:r>
              <w:t>’</w:t>
            </w:r>
            <w:r w:rsidRPr="00811409">
              <w:t xml:space="preserve"> recommendations  </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Monitoring and control of HRSG drum level, feedwater flow, steam and metal temperature rates of rise, steam pressure rate of rise, steam flow and drainage are carried out where gas turbine is a component of a combined cycle unit, in accordance with workpla</w:t>
            </w:r>
            <w:r w:rsidRPr="00811409">
              <w:t>ce procedures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 xml:space="preserve">Gas turbine exhaust temperature and flow to HRSG and gas turbine power output are monitored and adjusted to achieve required steam conditions, in accordance with workplace procedures </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Generating plant is operated within limits o</w:t>
            </w:r>
            <w:r w:rsidRPr="00811409">
              <w:t>f its</w:t>
            </w:r>
            <w:r>
              <w:t>’</w:t>
            </w:r>
            <w:r w:rsidRPr="00811409">
              <w:t xml:space="preserve"> design, in accordance with workplace procedures </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Generating plant is monitored and observed, in accordance with workplace procedures, to detect deviations from required operating conditions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Corrective action is ta</w:t>
            </w:r>
            <w:r w:rsidRPr="00811409">
              <w:t>ken to rectify gas turbine abnormalities, in accordance with manufacturers</w:t>
            </w:r>
            <w:r>
              <w:t>’</w:t>
            </w:r>
            <w:r w:rsidRPr="00811409">
              <w:t xml:space="preserve"> recommendations and workplace procedures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Test gas turbine</w:t>
            </w:r>
            <w:r w:rsidRPr="00811409">
              <w:t xml:space="preserve"> </w:t>
            </w:r>
            <w:r w:rsidRPr="00811409">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 xml:space="preserve">Tests are performed, in accordance with workplace procedures </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Power generation system and ga</w:t>
            </w:r>
            <w:r w:rsidRPr="00811409">
              <w:t>s turbine plant is observed, in accordance with workplace procedures, for correct operational response</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Corrective action is taken, in accordance with workplace procedures, when response does not meet documentation, plant integrity or personnel safet</w:t>
            </w:r>
            <w:r w:rsidRPr="00811409">
              <w:t xml:space="preserve">y requirements </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Gas turbine plant is returned to required operational status upon completion of testing, in accordance with workplace procedures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Identify</w:t>
            </w:r>
            <w:r w:rsidRPr="00811409">
              <w:t xml:space="preserve">, </w:t>
            </w:r>
            <w:r w:rsidRPr="00811409">
              <w:rPr>
                <w:rStyle w:val="SpecialBold"/>
              </w:rPr>
              <w:t>respond and report on gas turbine plant operation and anomalies</w:t>
            </w: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 xml:space="preserve">Causes of abnormal gas turbine plant operating conditions are identified, in accordance with workplace procedures, by analysing technical and operational information </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Corrective action is taken, in accordance with workplace procedures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Gas tur</w:t>
            </w:r>
            <w:r w:rsidRPr="00811409">
              <w:t>bine plant integrity and personnel safety is maintained, in accordance with workplace procedures, through consultation with appropriate personnel and technical and operational documentation</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Appropriate personnel are notified, in accordance with workplace procedures, when defects are detected</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t>Gas turbine plant problems, movements, and status reported, in accordance with workplace procedures</w:t>
            </w:r>
          </w:p>
        </w:tc>
      </w:tr>
      <w:tr w:rsidTr="00811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14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1409">
            <w:pPr>
              <w:pStyle w:val="BodyText"/>
              <w:rPr>
                <w:lang w:val="en-NZ"/>
              </w:rPr>
            </w:pPr>
            <w:r w:rsidRPr="0081140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t>Documentation is</w:t>
            </w:r>
            <w:r w:rsidRPr="00811409">
              <w:t xml:space="preserve"> updated, in accordance with workplace procedures</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7" w:name="O_983786"/>
      <w:bookmarkEnd w:id="7"/>
      <w:r w:rsidRPr="00811409">
        <w:t>Foundation Skills</w:t>
      </w:r>
    </w:p>
    <w:tbl>
      <w:tblPr>
        <w:tblW w:w="9497" w:type="dxa"/>
        <w:tblLayout w:type="fixed"/>
        <w:tblCellMar>
          <w:left w:w="62" w:type="dxa"/>
          <w:right w:w="62" w:type="dxa"/>
        </w:tblCellMar>
        <w:tblLook w:val="0000"/>
      </w:tblPr>
      <w:tblGrid>
        <w:gridCol w:w="9497"/>
      </w:tblGrid>
      <w:tr w:rsidTr="00811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t>Foundation skills essential to performance are explicit in the performance criteria of this unit of competency.</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8" w:name="O_983787"/>
      <w:bookmarkEnd w:id="8"/>
      <w:r w:rsidRPr="00811409">
        <w:t>Range of Conditions</w:t>
      </w:r>
    </w:p>
    <w:tbl>
      <w:tblPr>
        <w:tblW w:w="9497" w:type="dxa"/>
        <w:tblLayout w:type="fixed"/>
        <w:tblCellMar>
          <w:left w:w="62" w:type="dxa"/>
          <w:right w:w="62" w:type="dxa"/>
        </w:tblCellMar>
        <w:tblLook w:val="0000"/>
      </w:tblPr>
      <w:tblGrid>
        <w:gridCol w:w="9497"/>
      </w:tblGrid>
      <w:tr w:rsidTr="00811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t>Range is restricted to essential operating conditions and any other variables essential to the work environment.</w:t>
            </w:r>
          </w:p>
          <w:p w:rsidR="00000000" w:rsidRPr="00811409" w:rsidP="00811409">
            <w:pPr>
              <w:pStyle w:val="BodyText"/>
            </w:pPr>
            <w:r w:rsidRPr="00811409">
              <w:t>Non-essential conditions may be found in the Companion Volume Implementation Guide.</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9" w:name="O_983788"/>
      <w:bookmarkEnd w:id="9"/>
      <w:r w:rsidRPr="00811409">
        <w:t>Unit Mapping Information</w:t>
      </w:r>
    </w:p>
    <w:tbl>
      <w:tblPr>
        <w:tblW w:w="9497" w:type="dxa"/>
        <w:tblLayout w:type="fixed"/>
        <w:tblCellMar>
          <w:left w:w="62" w:type="dxa"/>
          <w:right w:w="62" w:type="dxa"/>
        </w:tblCellMar>
        <w:tblLook w:val="0000"/>
      </w:tblPr>
      <w:tblGrid>
        <w:gridCol w:w="9497"/>
      </w:tblGrid>
      <w:tr w:rsidTr="00811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409" w:rsidP="00811409">
            <w:pPr>
              <w:pStyle w:val="BodyText"/>
            </w:pPr>
            <w:r w:rsidRPr="00811409">
              <w:t>This unit repla</w:t>
            </w:r>
            <w:r w:rsidRPr="00811409">
              <w:t>ces and is equivalent to UEPOPS407B Start and run up a gas turbine.</w:t>
            </w:r>
          </w:p>
        </w:tc>
      </w:tr>
    </w:tbl>
    <w:p w:rsidR="00000000" w:rsidRPr="00811409" w:rsidP="00811409">
      <w:pPr>
        <w:pStyle w:val="NoPaddingFontSize1"/>
      </w:pPr>
    </w:p>
    <w:p w:rsidR="00000000" w:rsidRPr="00811409" w:rsidP="00811409">
      <w:pPr>
        <w:pStyle w:val="AllowPageBreak"/>
      </w:pPr>
    </w:p>
    <w:p w:rsidR="00000000" w:rsidRPr="00811409" w:rsidP="00811409">
      <w:pPr>
        <w:pStyle w:val="Heading1"/>
      </w:pPr>
      <w:bookmarkStart w:id="10" w:name="O_983795"/>
      <w:bookmarkEnd w:id="10"/>
      <w:r w:rsidRPr="00811409">
        <w:t>Links</w:t>
      </w:r>
    </w:p>
    <w:p w:rsidR="00000000" w:rsidRPr="00811409" w:rsidP="00471602">
      <w:pPr>
        <w:pStyle w:val="BodyText"/>
      </w:pPr>
      <w:r w:rsidRPr="0081140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44455">
        <w:rPr>
          <w:rStyle w:val="Hyperlink"/>
        </w:rPr>
        <w:t>https://vetnet.gov.au/Pages/TrainingDocs.aspx?q=1715b9fa-e7bd-441c-bb8d-cf22c9c825a8</w:t>
      </w:r>
      <w:r>
        <w:fldChar w:fldCharType="end"/>
      </w:r>
    </w:p>
    <w:p w:rsidR="00000000" w:rsidRPr="00811409" w:rsidP="00811409"/>
    <w:sectPr w:rsidSect="00811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09" w:rsidRPr="00471602" w:rsidP="00471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02" w:rsidP="00811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602" w:rsidP="0081140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1602" w:rsidP="00811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409" w:rsidRPr="00471602" w:rsidP="004716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02" w:rsidRPr="002D2AF8" w:rsidP="00811409">
    <w:pPr>
      <w:pStyle w:val="Header"/>
      <w:framePr w:wrap="around"/>
    </w:pPr>
    <w:r>
      <w:fldChar w:fldCharType="begin"/>
    </w:r>
    <w:r>
      <w:instrText xml:space="preserve"> TITLE   \* MERGEFORMAT </w:instrText>
    </w:r>
    <w:r>
      <w:fldChar w:fldCharType="separate"/>
    </w:r>
    <w:r>
      <w:t>UEPOPS407 Start and run up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71602" w:rsidP="00811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409"/>
    <w:pPr>
      <w:spacing w:before="360" w:after="60"/>
      <w:outlineLvl w:val="0"/>
    </w:pPr>
    <w:rPr>
      <w:sz w:val="32"/>
    </w:rPr>
  </w:style>
  <w:style w:type="paragraph" w:styleId="Heading2">
    <w:name w:val="heading 2"/>
    <w:basedOn w:val="HeadingBase"/>
    <w:next w:val="BodyText"/>
    <w:link w:val="Heading2Char"/>
    <w:qFormat/>
    <w:rsid w:val="00811409"/>
    <w:pPr>
      <w:keepLines/>
      <w:spacing w:before="240" w:after="120"/>
      <w:outlineLvl w:val="1"/>
    </w:pPr>
    <w:rPr>
      <w:sz w:val="28"/>
      <w:szCs w:val="40"/>
    </w:rPr>
  </w:style>
  <w:style w:type="paragraph" w:styleId="Heading3">
    <w:name w:val="heading 3"/>
    <w:basedOn w:val="HeadingBase"/>
    <w:next w:val="BodyText"/>
    <w:link w:val="Heading3Char"/>
    <w:qFormat/>
    <w:rsid w:val="00811409"/>
    <w:pPr>
      <w:spacing w:before="180" w:after="120"/>
      <w:outlineLvl w:val="2"/>
    </w:pPr>
    <w:rPr>
      <w:spacing w:val="-10"/>
      <w:kern w:val="32"/>
    </w:rPr>
  </w:style>
  <w:style w:type="paragraph" w:styleId="Heading4">
    <w:name w:val="heading 4"/>
    <w:basedOn w:val="HeadingBase"/>
    <w:next w:val="BodyText"/>
    <w:link w:val="Heading4Char"/>
    <w:qFormat/>
    <w:rsid w:val="00811409"/>
    <w:pPr>
      <w:spacing w:before="160" w:after="120"/>
      <w:outlineLvl w:val="3"/>
    </w:pPr>
    <w:rPr>
      <w:sz w:val="22"/>
    </w:rPr>
  </w:style>
  <w:style w:type="paragraph" w:styleId="Heading5">
    <w:name w:val="heading 5"/>
    <w:basedOn w:val="HeadingBase"/>
    <w:next w:val="Normal"/>
    <w:link w:val="Heading5Char"/>
    <w:qFormat/>
    <w:rsid w:val="00811409"/>
    <w:pPr>
      <w:spacing w:before="80"/>
      <w:outlineLvl w:val="4"/>
    </w:pPr>
    <w:rPr>
      <w:color w:val="918585"/>
      <w:sz w:val="20"/>
    </w:rPr>
  </w:style>
  <w:style w:type="paragraph" w:styleId="Heading6">
    <w:name w:val="heading 6"/>
    <w:basedOn w:val="HeadingBase"/>
    <w:next w:val="Normal"/>
    <w:link w:val="Heading6Char"/>
    <w:qFormat/>
    <w:rsid w:val="00811409"/>
    <w:pPr>
      <w:spacing w:before="60"/>
      <w:outlineLvl w:val="5"/>
    </w:pPr>
    <w:rPr>
      <w:color w:val="918585"/>
      <w:sz w:val="20"/>
    </w:rPr>
  </w:style>
  <w:style w:type="paragraph" w:styleId="Heading7">
    <w:name w:val="heading 7"/>
    <w:basedOn w:val="Normal"/>
    <w:next w:val="Normal"/>
    <w:link w:val="Heading7Char"/>
    <w:qFormat/>
    <w:rsid w:val="00811409"/>
    <w:pPr>
      <w:ind w:left="720"/>
      <w:outlineLvl w:val="6"/>
    </w:pPr>
    <w:rPr>
      <w:i/>
    </w:rPr>
  </w:style>
  <w:style w:type="paragraph" w:styleId="Heading8">
    <w:name w:val="heading 8"/>
    <w:basedOn w:val="Normal"/>
    <w:next w:val="Normal"/>
    <w:link w:val="Heading8Char"/>
    <w:qFormat/>
    <w:rsid w:val="00811409"/>
    <w:pPr>
      <w:ind w:left="720"/>
      <w:outlineLvl w:val="7"/>
    </w:pPr>
    <w:rPr>
      <w:i/>
    </w:rPr>
  </w:style>
  <w:style w:type="paragraph" w:styleId="Heading9">
    <w:name w:val="heading 9"/>
    <w:basedOn w:val="Normal"/>
    <w:next w:val="Normal"/>
    <w:link w:val="Heading9Char"/>
    <w:qFormat/>
    <w:rsid w:val="00811409"/>
    <w:pPr>
      <w:ind w:left="720"/>
      <w:outlineLvl w:val="8"/>
    </w:pPr>
    <w:rPr>
      <w:i/>
    </w:rPr>
  </w:style>
  <w:style w:type="character" w:default="1" w:styleId="DefaultParagraphFont">
    <w:name w:val="Default Paragraph Font"/>
    <w:uiPriority w:val="1"/>
    <w:unhideWhenUsed/>
    <w:rsid w:val="00811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409"/>
  </w:style>
  <w:style w:type="character" w:customStyle="1" w:styleId="Heading1Char">
    <w:name w:val="Heading 1 Char"/>
    <w:basedOn w:val="DefaultParagraphFont"/>
    <w:link w:val="Heading1"/>
    <w:rsid w:val="00811409"/>
    <w:rPr>
      <w:rFonts w:ascii="Times New Roman" w:eastAsia="Times New Roman" w:hAnsi="Times New Roman" w:cs="Times New Roman"/>
      <w:b/>
      <w:sz w:val="32"/>
      <w:szCs w:val="20"/>
      <w:lang w:eastAsia="en-US"/>
    </w:rPr>
  </w:style>
  <w:style w:type="paragraph" w:styleId="BodyText">
    <w:name w:val="Body Text"/>
    <w:basedOn w:val="Normal"/>
    <w:link w:val="BodyTextChar"/>
    <w:rsid w:val="00811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409"/>
    <w:rPr>
      <w:rFonts w:ascii="Times New Roman" w:eastAsia="Times New Roman" w:hAnsi="Times New Roman" w:cs="Times New Roman"/>
      <w:sz w:val="24"/>
      <w:lang w:eastAsia="en-US"/>
    </w:rPr>
  </w:style>
  <w:style w:type="character" w:customStyle="1" w:styleId="SpecialBold">
    <w:name w:val="Special Bold"/>
    <w:basedOn w:val="DefaultParagraphFont"/>
    <w:rsid w:val="00811409"/>
    <w:rPr>
      <w:b/>
      <w:spacing w:val="0"/>
    </w:rPr>
  </w:style>
  <w:style w:type="paragraph" w:customStyle="1" w:styleId="SuperHeading">
    <w:name w:val="SuperHeading"/>
    <w:basedOn w:val="Normal"/>
    <w:rsid w:val="00811409"/>
    <w:pPr>
      <w:spacing w:before="240" w:after="120"/>
      <w:outlineLvl w:val="0"/>
    </w:pPr>
    <w:rPr>
      <w:rFonts w:ascii="Times New Roman" w:hAnsi="Times New Roman"/>
      <w:b/>
      <w:sz w:val="32"/>
    </w:rPr>
  </w:style>
  <w:style w:type="paragraph" w:customStyle="1" w:styleId="AllowPageBreak">
    <w:name w:val="AllowPageBreak"/>
    <w:rsid w:val="008114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1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409"/>
    <w:rPr>
      <w:rFonts w:ascii="Courier New" w:eastAsia="Times New Roman" w:hAnsi="Courier New" w:cs="Times New Roman"/>
      <w:i/>
      <w:szCs w:val="20"/>
      <w:lang w:eastAsia="en-US"/>
    </w:rPr>
  </w:style>
  <w:style w:type="paragraph" w:customStyle="1" w:styleId="HeadingBase">
    <w:name w:val="Heading Base"/>
    <w:rsid w:val="00811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409"/>
    <w:pPr>
      <w:tabs>
        <w:tab w:val="right" w:leader="dot" w:pos="9072"/>
      </w:tabs>
      <w:ind w:left="567"/>
    </w:pPr>
    <w:rPr>
      <w:szCs w:val="22"/>
    </w:rPr>
  </w:style>
  <w:style w:type="paragraph" w:customStyle="1" w:styleId="TOCBase">
    <w:name w:val="TOC Base"/>
    <w:rsid w:val="00811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409"/>
    <w:pPr>
      <w:tabs>
        <w:tab w:val="right" w:leader="dot" w:pos="9072"/>
      </w:tabs>
      <w:spacing w:before="40" w:after="40"/>
      <w:ind w:left="284"/>
    </w:pPr>
    <w:rPr>
      <w:rFonts w:ascii="Times New Roman" w:hAnsi="Times New Roman"/>
    </w:rPr>
  </w:style>
  <w:style w:type="paragraph" w:styleId="TOC1">
    <w:name w:val="toc 1"/>
    <w:basedOn w:val="TOCBase"/>
    <w:next w:val="Normal"/>
    <w:rsid w:val="00811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409"/>
    <w:rPr>
      <w:rFonts w:ascii="Times New Roman" w:eastAsia="Times New Roman" w:hAnsi="Times New Roman" w:cs="Times New Roman"/>
      <w:sz w:val="16"/>
      <w:lang w:eastAsia="en-US"/>
    </w:rPr>
  </w:style>
  <w:style w:type="paragraph" w:styleId="Title">
    <w:name w:val="Title"/>
    <w:basedOn w:val="HeadingBase"/>
    <w:link w:val="TitleChar"/>
    <w:qFormat/>
    <w:rsid w:val="00811409"/>
    <w:pPr>
      <w:spacing w:before="5040"/>
      <w:jc w:val="center"/>
    </w:pPr>
    <w:rPr>
      <w:sz w:val="48"/>
      <w:szCs w:val="72"/>
      <w:lang w:val="en-US"/>
    </w:rPr>
  </w:style>
  <w:style w:type="character" w:customStyle="1" w:styleId="TitleChar">
    <w:name w:val="Title Char"/>
    <w:basedOn w:val="DefaultParagraphFont"/>
    <w:link w:val="Title"/>
    <w:rsid w:val="00811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409"/>
    <w:pPr>
      <w:tabs>
        <w:tab w:val="left" w:pos="3600"/>
        <w:tab w:val="left" w:pos="3958"/>
      </w:tabs>
    </w:pPr>
  </w:style>
  <w:style w:type="paragraph" w:styleId="List">
    <w:name w:val="List"/>
    <w:basedOn w:val="BodyText"/>
    <w:next w:val="BodyText"/>
    <w:rsid w:val="00811409"/>
    <w:pPr>
      <w:tabs>
        <w:tab w:val="left" w:pos="340"/>
      </w:tabs>
      <w:spacing w:before="60" w:after="60"/>
      <w:ind w:left="340" w:hanging="340"/>
    </w:pPr>
  </w:style>
  <w:style w:type="paragraph" w:styleId="ListBullet">
    <w:name w:val="List Bullet"/>
    <w:basedOn w:val="List"/>
    <w:rsid w:val="00811409"/>
    <w:pPr>
      <w:numPr>
        <w:numId w:val="10"/>
      </w:numPr>
      <w:tabs>
        <w:tab w:val="clear" w:pos="340"/>
      </w:tabs>
      <w:spacing w:before="40" w:after="40"/>
    </w:pPr>
  </w:style>
  <w:style w:type="paragraph" w:customStyle="1" w:styleId="Note">
    <w:name w:val="Note"/>
    <w:basedOn w:val="BodyText"/>
    <w:rsid w:val="00811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409"/>
    <w:pPr>
      <w:framePr w:wrap="auto" w:hAnchor="text" w:y="6049"/>
    </w:pPr>
    <w:rPr>
      <w:color w:val="000000"/>
      <w:sz w:val="40"/>
    </w:rPr>
  </w:style>
  <w:style w:type="paragraph" w:customStyle="1" w:styleId="TOCTitle">
    <w:name w:val="TOCTitle"/>
    <w:basedOn w:val="Heading1"/>
    <w:rsid w:val="00811409"/>
    <w:pPr>
      <w:spacing w:after="240"/>
      <w:jc w:val="center"/>
      <w:outlineLvl w:val="9"/>
    </w:pPr>
    <w:rPr>
      <w:caps/>
    </w:rPr>
  </w:style>
  <w:style w:type="paragraph" w:customStyle="1" w:styleId="Version">
    <w:name w:val="Version"/>
    <w:rsid w:val="008114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409"/>
    <w:pPr>
      <w:numPr>
        <w:numId w:val="11"/>
      </w:numPr>
      <w:tabs>
        <w:tab w:val="clear" w:pos="680"/>
      </w:tabs>
    </w:pPr>
  </w:style>
  <w:style w:type="paragraph" w:styleId="Index1">
    <w:name w:val="index 1"/>
    <w:basedOn w:val="Normal"/>
    <w:next w:val="Normal"/>
    <w:semiHidden/>
    <w:rsid w:val="00811409"/>
    <w:pPr>
      <w:keepNext w:val="0"/>
      <w:tabs>
        <w:tab w:val="right" w:pos="4176"/>
      </w:tabs>
      <w:ind w:left="198" w:hanging="198"/>
    </w:pPr>
    <w:rPr>
      <w:rFonts w:ascii="Garamond" w:hAnsi="Garamond"/>
    </w:rPr>
  </w:style>
  <w:style w:type="paragraph" w:styleId="IndexHeading">
    <w:name w:val="index heading"/>
    <w:basedOn w:val="Normal"/>
    <w:next w:val="Index1"/>
    <w:semiHidden/>
    <w:rsid w:val="00811409"/>
    <w:pPr>
      <w:spacing w:before="120" w:after="120"/>
    </w:pPr>
    <w:rPr>
      <w:rFonts w:ascii="Arial" w:hAnsi="Arial"/>
      <w:b/>
      <w:color w:val="918585"/>
      <w:sz w:val="24"/>
    </w:rPr>
  </w:style>
  <w:style w:type="paragraph" w:styleId="Header">
    <w:name w:val="header"/>
    <w:basedOn w:val="Normal"/>
    <w:link w:val="HeaderChar"/>
    <w:rsid w:val="00811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409"/>
    <w:rPr>
      <w:rFonts w:ascii="Times New Roman" w:eastAsia="Times New Roman" w:hAnsi="Times New Roman" w:cs="Times New Roman"/>
      <w:sz w:val="16"/>
      <w:szCs w:val="20"/>
      <w:lang w:val="en-GB" w:eastAsia="en-US"/>
    </w:rPr>
  </w:style>
  <w:style w:type="paragraph" w:customStyle="1" w:styleId="Chapter">
    <w:name w:val="Chapter"/>
    <w:basedOn w:val="Normal"/>
    <w:rsid w:val="00811409"/>
    <w:pPr>
      <w:spacing w:before="240"/>
    </w:pPr>
    <w:rPr>
      <w:rFonts w:ascii="Times New Roman" w:hAnsi="Times New Roman"/>
      <w:smallCaps/>
      <w:spacing w:val="80"/>
      <w:sz w:val="28"/>
    </w:rPr>
  </w:style>
  <w:style w:type="paragraph" w:customStyle="1" w:styleId="InChapter">
    <w:name w:val="InChapter"/>
    <w:basedOn w:val="Heading3"/>
    <w:rsid w:val="00811409"/>
    <w:pPr>
      <w:spacing w:after="240"/>
      <w:outlineLvl w:val="9"/>
    </w:pPr>
    <w:rPr>
      <w:noProof/>
    </w:rPr>
  </w:style>
  <w:style w:type="paragraph" w:styleId="Index2">
    <w:name w:val="index 2"/>
    <w:basedOn w:val="Normal"/>
    <w:next w:val="Normal"/>
    <w:semiHidden/>
    <w:rsid w:val="00811409"/>
    <w:pPr>
      <w:tabs>
        <w:tab w:val="right" w:pos="4176"/>
      </w:tabs>
      <w:ind w:left="568" w:hanging="284"/>
    </w:pPr>
    <w:rPr>
      <w:rFonts w:ascii="Garamond" w:hAnsi="Garamond"/>
    </w:rPr>
  </w:style>
  <w:style w:type="paragraph" w:customStyle="1" w:styleId="Byline">
    <w:name w:val="Byline"/>
    <w:rsid w:val="00811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409"/>
    <w:pPr>
      <w:tabs>
        <w:tab w:val="clear" w:pos="3600"/>
        <w:tab w:val="clear" w:pos="3958"/>
      </w:tabs>
      <w:jc w:val="right"/>
    </w:pPr>
  </w:style>
  <w:style w:type="character" w:styleId="Emphasis">
    <w:name w:val="Emphasis"/>
    <w:basedOn w:val="DefaultParagraphFont"/>
    <w:qFormat/>
    <w:rsid w:val="00811409"/>
    <w:rPr>
      <w:i/>
    </w:rPr>
  </w:style>
  <w:style w:type="paragraph" w:styleId="Caption">
    <w:name w:val="caption"/>
    <w:basedOn w:val="BodyText"/>
    <w:next w:val="Normal"/>
    <w:qFormat/>
    <w:rsid w:val="00811409"/>
    <w:pPr>
      <w:framePr w:w="2268" w:hSpace="181" w:vSpace="181" w:wrap="around" w:vAnchor="text" w:hAnchor="page" w:x="1135" w:y="285" w:anchorLock="1"/>
    </w:pPr>
    <w:rPr>
      <w:i/>
    </w:rPr>
  </w:style>
  <w:style w:type="paragraph" w:customStyle="1" w:styleId="MiniTOCTitle">
    <w:name w:val="MiniTOCTitle"/>
    <w:basedOn w:val="Heading4"/>
    <w:rsid w:val="00811409"/>
    <w:pPr>
      <w:spacing w:before="240"/>
      <w:outlineLvl w:val="9"/>
    </w:pPr>
    <w:rPr>
      <w:noProof/>
      <w:sz w:val="24"/>
    </w:rPr>
  </w:style>
  <w:style w:type="paragraph" w:customStyle="1" w:styleId="MiniTOCItem">
    <w:name w:val="MiniTOCItem"/>
    <w:basedOn w:val="ListBullet"/>
    <w:rsid w:val="00811409"/>
    <w:pPr>
      <w:numPr>
        <w:numId w:val="0"/>
      </w:numPr>
      <w:tabs>
        <w:tab w:val="right" w:leader="dot" w:pos="6521"/>
      </w:tabs>
      <w:spacing w:before="0" w:after="0"/>
    </w:pPr>
  </w:style>
  <w:style w:type="paragraph" w:customStyle="1" w:styleId="TOFTitle">
    <w:name w:val="TOFTitle"/>
    <w:basedOn w:val="TOCTitle"/>
    <w:rsid w:val="00811409"/>
  </w:style>
  <w:style w:type="paragraph" w:styleId="TableofFigures">
    <w:name w:val="table of figures"/>
    <w:basedOn w:val="Normal"/>
    <w:next w:val="Normal"/>
    <w:semiHidden/>
    <w:rsid w:val="00811409"/>
    <w:pPr>
      <w:tabs>
        <w:tab w:val="right" w:leader="dot" w:pos="9072"/>
      </w:tabs>
      <w:ind w:left="970" w:hanging="403"/>
    </w:pPr>
    <w:rPr>
      <w:rFonts w:ascii="Times New Roman" w:hAnsi="Times New Roman"/>
      <w:b/>
    </w:rPr>
  </w:style>
  <w:style w:type="paragraph" w:styleId="ListNumber">
    <w:name w:val="List Number"/>
    <w:basedOn w:val="List"/>
    <w:rsid w:val="00811409"/>
    <w:pPr>
      <w:numPr>
        <w:numId w:val="13"/>
      </w:numPr>
      <w:tabs>
        <w:tab w:val="clear" w:pos="340"/>
      </w:tabs>
    </w:pPr>
  </w:style>
  <w:style w:type="character" w:customStyle="1" w:styleId="WingdingSymbols">
    <w:name w:val="Wingding Symbols"/>
    <w:rsid w:val="00811409"/>
    <w:rPr>
      <w:rFonts w:ascii="Wingdings" w:hAnsi="Wingdings"/>
    </w:rPr>
  </w:style>
  <w:style w:type="paragraph" w:customStyle="1" w:styleId="TableHeading">
    <w:name w:val="Table Heading"/>
    <w:basedOn w:val="HeadingBase"/>
    <w:rsid w:val="00811409"/>
    <w:pPr>
      <w:keepLines/>
      <w:pBdr>
        <w:bottom w:val="single" w:sz="6" w:space="1" w:color="918585"/>
      </w:pBdr>
      <w:spacing w:before="240"/>
    </w:pPr>
  </w:style>
  <w:style w:type="character" w:customStyle="1" w:styleId="HotSpot">
    <w:name w:val="HotSpot"/>
    <w:rsid w:val="00811409"/>
    <w:rPr>
      <w:color w:val="0033CC"/>
      <w:u w:val="none"/>
    </w:rPr>
  </w:style>
  <w:style w:type="paragraph" w:customStyle="1" w:styleId="BodyTextRight">
    <w:name w:val="Body Text Right"/>
    <w:basedOn w:val="BodyText"/>
    <w:rsid w:val="00811409"/>
    <w:pPr>
      <w:spacing w:before="0" w:after="0"/>
      <w:jc w:val="right"/>
    </w:pPr>
  </w:style>
  <w:style w:type="paragraph" w:styleId="Index3">
    <w:name w:val="index 3"/>
    <w:basedOn w:val="ListNumber2"/>
    <w:next w:val="Normal"/>
    <w:semiHidden/>
    <w:rsid w:val="00811409"/>
    <w:pPr>
      <w:numPr>
        <w:numId w:val="0"/>
      </w:numPr>
      <w:tabs>
        <w:tab w:val="right" w:leader="dot" w:pos="4176"/>
      </w:tabs>
    </w:pPr>
  </w:style>
  <w:style w:type="paragraph" w:styleId="ListNumber2">
    <w:name w:val="List Number 2"/>
    <w:basedOn w:val="List2"/>
    <w:rsid w:val="00811409"/>
    <w:pPr>
      <w:numPr>
        <w:numId w:val="8"/>
      </w:numPr>
      <w:tabs>
        <w:tab w:val="clear" w:pos="1060"/>
      </w:tabs>
    </w:pPr>
  </w:style>
  <w:style w:type="paragraph" w:customStyle="1" w:styleId="MarginNote">
    <w:name w:val="Margin Note"/>
    <w:basedOn w:val="BodyText"/>
    <w:rsid w:val="00811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409"/>
    <w:rPr>
      <w:sz w:val="32"/>
    </w:rPr>
  </w:style>
  <w:style w:type="paragraph" w:customStyle="1" w:styleId="HeadingProcedure">
    <w:name w:val="Heading Procedure"/>
    <w:basedOn w:val="HeadingBase"/>
    <w:next w:val="Normal"/>
    <w:rsid w:val="00811409"/>
    <w:pPr>
      <w:tabs>
        <w:tab w:val="left" w:pos="0"/>
      </w:tabs>
      <w:spacing w:before="120" w:after="60"/>
    </w:pPr>
    <w:rPr>
      <w:i/>
      <w:color w:val="918585"/>
      <w:sz w:val="22"/>
    </w:rPr>
  </w:style>
  <w:style w:type="paragraph" w:customStyle="1" w:styleId="TableBodyText">
    <w:name w:val="Table Body Text"/>
    <w:basedOn w:val="BodyText"/>
    <w:rsid w:val="00811409"/>
    <w:pPr>
      <w:spacing w:before="60" w:after="60"/>
    </w:pPr>
  </w:style>
  <w:style w:type="paragraph" w:styleId="ListContinue">
    <w:name w:val="List Continue"/>
    <w:basedOn w:val="List"/>
    <w:rsid w:val="00811409"/>
    <w:pPr>
      <w:ind w:firstLine="0"/>
    </w:pPr>
  </w:style>
  <w:style w:type="paragraph" w:customStyle="1" w:styleId="ListNote">
    <w:name w:val="List Note"/>
    <w:basedOn w:val="List"/>
    <w:rsid w:val="00811409"/>
    <w:pPr>
      <w:pBdr>
        <w:top w:val="single" w:sz="6" w:space="2" w:color="918585"/>
        <w:bottom w:val="single" w:sz="6" w:space="2" w:color="918585"/>
      </w:pBdr>
      <w:tabs>
        <w:tab w:val="left" w:pos="1021"/>
      </w:tabs>
      <w:ind w:firstLine="0"/>
    </w:pPr>
  </w:style>
  <w:style w:type="paragraph" w:customStyle="1" w:styleId="Warning">
    <w:name w:val="Warning"/>
    <w:basedOn w:val="BodyText"/>
    <w:rsid w:val="00811409"/>
    <w:pPr>
      <w:shd w:val="clear" w:color="auto" w:fill="D9D9D9"/>
      <w:tabs>
        <w:tab w:val="left" w:pos="992"/>
      </w:tabs>
      <w:ind w:left="119" w:right="119"/>
    </w:pPr>
    <w:rPr>
      <w:sz w:val="20"/>
    </w:rPr>
  </w:style>
  <w:style w:type="paragraph" w:customStyle="1" w:styleId="MarginIcons">
    <w:name w:val="Margin Icons"/>
    <w:basedOn w:val="BodyText"/>
    <w:rsid w:val="00811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409"/>
    <w:rPr>
      <w:rFonts w:ascii="Courier New" w:hAnsi="Courier New"/>
    </w:rPr>
  </w:style>
  <w:style w:type="paragraph" w:customStyle="1" w:styleId="NoteBullet">
    <w:name w:val="Note Bullet"/>
    <w:basedOn w:val="Note"/>
    <w:rsid w:val="00811409"/>
    <w:pPr>
      <w:tabs>
        <w:tab w:val="clear" w:pos="680"/>
      </w:tabs>
      <w:spacing w:before="60" w:after="60"/>
    </w:pPr>
  </w:style>
  <w:style w:type="paragraph" w:customStyle="1" w:styleId="SubHeading2">
    <w:name w:val="SubHeading2"/>
    <w:basedOn w:val="HeadingBase"/>
    <w:rsid w:val="00811409"/>
    <w:pPr>
      <w:spacing w:before="240" w:after="60"/>
    </w:pPr>
    <w:rPr>
      <w:sz w:val="20"/>
    </w:rPr>
  </w:style>
  <w:style w:type="paragraph" w:customStyle="1" w:styleId="SubHeading1">
    <w:name w:val="SubHeading1"/>
    <w:basedOn w:val="HeadingBase"/>
    <w:rsid w:val="00811409"/>
    <w:pPr>
      <w:spacing w:before="240" w:after="60"/>
    </w:pPr>
    <w:rPr>
      <w:color w:val="918585"/>
      <w:sz w:val="22"/>
    </w:rPr>
  </w:style>
  <w:style w:type="paragraph" w:customStyle="1" w:styleId="SideHeading">
    <w:name w:val="Side Heading"/>
    <w:basedOn w:val="HeadingBase"/>
    <w:rsid w:val="00811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409"/>
    <w:pPr>
      <w:numPr>
        <w:numId w:val="9"/>
      </w:numPr>
    </w:pPr>
  </w:style>
  <w:style w:type="paragraph" w:styleId="PlainText">
    <w:name w:val="Plain Text"/>
    <w:basedOn w:val="Normal"/>
    <w:link w:val="PlainTextChar"/>
    <w:rsid w:val="00811409"/>
    <w:rPr>
      <w:sz w:val="20"/>
    </w:rPr>
  </w:style>
  <w:style w:type="character" w:customStyle="1" w:styleId="PlainTextChar">
    <w:name w:val="Plain Text Char"/>
    <w:basedOn w:val="DefaultParagraphFont"/>
    <w:link w:val="PlainText"/>
    <w:rsid w:val="00811409"/>
    <w:rPr>
      <w:rFonts w:ascii="Courier New" w:eastAsia="Times New Roman" w:hAnsi="Courier New" w:cs="Times New Roman"/>
      <w:sz w:val="20"/>
      <w:szCs w:val="20"/>
      <w:lang w:eastAsia="en-US"/>
    </w:rPr>
  </w:style>
  <w:style w:type="character" w:customStyle="1" w:styleId="MenuOption">
    <w:name w:val="Menu Option"/>
    <w:basedOn w:val="DefaultParagraphFont"/>
    <w:rsid w:val="00811409"/>
    <w:rPr>
      <w:b/>
      <w:smallCaps/>
    </w:rPr>
  </w:style>
  <w:style w:type="paragraph" w:customStyle="1" w:styleId="TableListNumber">
    <w:name w:val="Table List Number"/>
    <w:basedOn w:val="ListNumber"/>
    <w:rsid w:val="00811409"/>
    <w:pPr>
      <w:numPr>
        <w:numId w:val="0"/>
      </w:numPr>
    </w:pPr>
  </w:style>
  <w:style w:type="paragraph" w:styleId="TOC4">
    <w:name w:val="toc 4"/>
    <w:basedOn w:val="TOCBase"/>
    <w:next w:val="Normal"/>
    <w:semiHidden/>
    <w:rsid w:val="00811409"/>
    <w:pPr>
      <w:tabs>
        <w:tab w:val="right" w:leader="dot" w:pos="9071"/>
      </w:tabs>
      <w:ind w:left="1701"/>
    </w:pPr>
  </w:style>
  <w:style w:type="paragraph" w:customStyle="1" w:styleId="ListAlpha">
    <w:name w:val="List Alpha"/>
    <w:basedOn w:val="List"/>
    <w:rsid w:val="00811409"/>
    <w:pPr>
      <w:numPr>
        <w:numId w:val="7"/>
      </w:numPr>
    </w:pPr>
  </w:style>
  <w:style w:type="paragraph" w:customStyle="1" w:styleId="ListAlpha2">
    <w:name w:val="List Alpha 2"/>
    <w:basedOn w:val="List2"/>
    <w:rsid w:val="00811409"/>
    <w:pPr>
      <w:numPr>
        <w:numId w:val="6"/>
      </w:numPr>
    </w:pPr>
  </w:style>
  <w:style w:type="paragraph" w:styleId="List2">
    <w:name w:val="List 2"/>
    <w:basedOn w:val="BodyText"/>
    <w:rsid w:val="00811409"/>
    <w:pPr>
      <w:tabs>
        <w:tab w:val="left" w:pos="680"/>
      </w:tabs>
      <w:spacing w:before="60" w:after="60"/>
      <w:ind w:left="680" w:hanging="340"/>
    </w:pPr>
  </w:style>
  <w:style w:type="paragraph" w:styleId="List3">
    <w:name w:val="List 3"/>
    <w:basedOn w:val="BodyText"/>
    <w:rsid w:val="00811409"/>
    <w:pPr>
      <w:tabs>
        <w:tab w:val="left" w:pos="1021"/>
      </w:tabs>
      <w:spacing w:before="60" w:after="60"/>
      <w:ind w:left="1020" w:hanging="340"/>
    </w:pPr>
  </w:style>
  <w:style w:type="paragraph" w:styleId="List4">
    <w:name w:val="List 4"/>
    <w:basedOn w:val="BodyText"/>
    <w:rsid w:val="00811409"/>
    <w:pPr>
      <w:tabs>
        <w:tab w:val="left" w:pos="1361"/>
      </w:tabs>
      <w:spacing w:before="60" w:after="60"/>
      <w:ind w:left="1361" w:hanging="340"/>
    </w:pPr>
  </w:style>
  <w:style w:type="paragraph" w:styleId="List5">
    <w:name w:val="List 5"/>
    <w:basedOn w:val="BodyText"/>
    <w:rsid w:val="00811409"/>
    <w:pPr>
      <w:tabs>
        <w:tab w:val="left" w:pos="1701"/>
      </w:tabs>
      <w:spacing w:before="60" w:after="60"/>
      <w:ind w:left="1701" w:hanging="340"/>
    </w:pPr>
  </w:style>
  <w:style w:type="paragraph" w:styleId="ListBullet3">
    <w:name w:val="List Bullet 3"/>
    <w:basedOn w:val="List3"/>
    <w:rsid w:val="00811409"/>
    <w:pPr>
      <w:numPr>
        <w:numId w:val="12"/>
      </w:numPr>
      <w:tabs>
        <w:tab w:val="clear" w:pos="1021"/>
      </w:tabs>
      <w:ind w:left="1037" w:hanging="357"/>
    </w:pPr>
  </w:style>
  <w:style w:type="paragraph" w:styleId="ListBullet4">
    <w:name w:val="List Bullet 4"/>
    <w:basedOn w:val="List4"/>
    <w:rsid w:val="00811409"/>
    <w:pPr>
      <w:numPr>
        <w:numId w:val="1"/>
      </w:numPr>
      <w:tabs>
        <w:tab w:val="clear" w:pos="1361"/>
      </w:tabs>
    </w:pPr>
  </w:style>
  <w:style w:type="paragraph" w:styleId="ListBullet5">
    <w:name w:val="List Bullet 5"/>
    <w:basedOn w:val="List5"/>
    <w:rsid w:val="00811409"/>
    <w:pPr>
      <w:numPr>
        <w:numId w:val="2"/>
      </w:numPr>
    </w:pPr>
  </w:style>
  <w:style w:type="paragraph" w:styleId="ListContinue2">
    <w:name w:val="List Continue 2"/>
    <w:basedOn w:val="List2"/>
    <w:rsid w:val="00811409"/>
    <w:pPr>
      <w:ind w:firstLine="0"/>
    </w:pPr>
  </w:style>
  <w:style w:type="paragraph" w:styleId="ListContinue3">
    <w:name w:val="List Continue 3"/>
    <w:basedOn w:val="List3"/>
    <w:rsid w:val="00811409"/>
    <w:pPr>
      <w:ind w:left="1021" w:firstLine="0"/>
    </w:pPr>
  </w:style>
  <w:style w:type="paragraph" w:styleId="ListContinue4">
    <w:name w:val="List Continue 4"/>
    <w:basedOn w:val="List4"/>
    <w:rsid w:val="00811409"/>
    <w:pPr>
      <w:ind w:firstLine="0"/>
    </w:pPr>
  </w:style>
  <w:style w:type="paragraph" w:styleId="ListContinue5">
    <w:name w:val="List Continue 5"/>
    <w:basedOn w:val="List5"/>
    <w:rsid w:val="00811409"/>
    <w:pPr>
      <w:ind w:firstLine="0"/>
    </w:pPr>
  </w:style>
  <w:style w:type="paragraph" w:styleId="ListNumber3">
    <w:name w:val="List Number 3"/>
    <w:basedOn w:val="List3"/>
    <w:rsid w:val="00811409"/>
    <w:pPr>
      <w:numPr>
        <w:numId w:val="3"/>
      </w:numPr>
    </w:pPr>
  </w:style>
  <w:style w:type="paragraph" w:styleId="ListNumber4">
    <w:name w:val="List Number 4"/>
    <w:basedOn w:val="List4"/>
    <w:rsid w:val="00811409"/>
    <w:pPr>
      <w:numPr>
        <w:numId w:val="4"/>
      </w:numPr>
    </w:pPr>
  </w:style>
  <w:style w:type="paragraph" w:styleId="ListNumber5">
    <w:name w:val="List Number 5"/>
    <w:basedOn w:val="List5"/>
    <w:rsid w:val="00811409"/>
    <w:pPr>
      <w:numPr>
        <w:numId w:val="5"/>
      </w:numPr>
    </w:pPr>
  </w:style>
  <w:style w:type="paragraph" w:styleId="BlockText">
    <w:name w:val="Block Text"/>
    <w:basedOn w:val="Normal"/>
    <w:rsid w:val="00811409"/>
    <w:pPr>
      <w:spacing w:after="120"/>
      <w:ind w:left="1440" w:right="1440"/>
    </w:pPr>
  </w:style>
  <w:style w:type="character" w:customStyle="1" w:styleId="Subscript">
    <w:name w:val="Subscript"/>
    <w:basedOn w:val="DefaultParagraphFont"/>
    <w:rsid w:val="00811409"/>
    <w:rPr>
      <w:sz w:val="16"/>
      <w:vertAlign w:val="subscript"/>
    </w:rPr>
  </w:style>
  <w:style w:type="character" w:customStyle="1" w:styleId="Superscript">
    <w:name w:val="Superscript"/>
    <w:basedOn w:val="DefaultParagraphFont"/>
    <w:rsid w:val="00811409"/>
    <w:rPr>
      <w:sz w:val="16"/>
      <w:vertAlign w:val="superscript"/>
    </w:rPr>
  </w:style>
  <w:style w:type="character" w:customStyle="1" w:styleId="Symbols">
    <w:name w:val="Symbols"/>
    <w:basedOn w:val="DefaultParagraphFont"/>
    <w:rsid w:val="00811409"/>
    <w:rPr>
      <w:rFonts w:ascii="Symbol" w:hAnsi="Symbol"/>
    </w:rPr>
  </w:style>
  <w:style w:type="character" w:customStyle="1" w:styleId="MenuOptions">
    <w:name w:val="Menu Options"/>
    <w:basedOn w:val="DefaultParagraphFont"/>
    <w:rsid w:val="00811409"/>
    <w:rPr>
      <w:rFonts w:ascii="Arial Narrow" w:hAnsi="Arial Narrow"/>
      <w:smallCaps/>
    </w:rPr>
  </w:style>
  <w:style w:type="character" w:customStyle="1" w:styleId="Buttons">
    <w:name w:val="Buttons"/>
    <w:basedOn w:val="DefaultParagraphFont"/>
    <w:rsid w:val="00811409"/>
    <w:rPr>
      <w:b/>
    </w:rPr>
  </w:style>
  <w:style w:type="character" w:customStyle="1" w:styleId="Underlined">
    <w:name w:val="Underlined"/>
    <w:basedOn w:val="DefaultParagraphFont"/>
    <w:rsid w:val="00811409"/>
    <w:rPr>
      <w:u w:val="single"/>
    </w:rPr>
  </w:style>
  <w:style w:type="paragraph" w:customStyle="1" w:styleId="TableBodyTextRight">
    <w:name w:val="Table Body Text Right"/>
    <w:basedOn w:val="TableBodyText"/>
    <w:rsid w:val="00811409"/>
    <w:pPr>
      <w:widowControl w:val="0"/>
      <w:autoSpaceDE w:val="0"/>
      <w:autoSpaceDN w:val="0"/>
      <w:adjustRightInd w:val="0"/>
      <w:jc w:val="right"/>
    </w:pPr>
    <w:rPr>
      <w:rFonts w:cs="Arial"/>
      <w:szCs w:val="18"/>
    </w:rPr>
  </w:style>
  <w:style w:type="paragraph" w:customStyle="1" w:styleId="CopyrightText">
    <w:name w:val="Copyright Text"/>
    <w:basedOn w:val="BodyText"/>
    <w:rsid w:val="00811409"/>
    <w:rPr>
      <w:sz w:val="18"/>
    </w:rPr>
  </w:style>
  <w:style w:type="paragraph" w:customStyle="1" w:styleId="BodySmallRight">
    <w:name w:val="Body Small Right"/>
    <w:basedOn w:val="BodyTextRight"/>
    <w:rsid w:val="00811409"/>
    <w:rPr>
      <w:sz w:val="18"/>
      <w:szCs w:val="18"/>
    </w:rPr>
  </w:style>
  <w:style w:type="paragraph" w:customStyle="1" w:styleId="MarginEdition">
    <w:name w:val="Margin Edition"/>
    <w:basedOn w:val="MarginNote"/>
    <w:rsid w:val="00811409"/>
    <w:pPr>
      <w:spacing w:before="0" w:after="0"/>
    </w:pPr>
    <w:rPr>
      <w:rFonts w:ascii="Times New Roman" w:hAnsi="Times New Roman"/>
      <w:color w:val="999999"/>
    </w:rPr>
  </w:style>
  <w:style w:type="paragraph" w:customStyle="1" w:styleId="Spacer">
    <w:name w:val="Spacer"/>
    <w:basedOn w:val="Normal"/>
    <w:rsid w:val="00811409"/>
    <w:rPr>
      <w:sz w:val="2"/>
      <w:szCs w:val="2"/>
    </w:rPr>
  </w:style>
  <w:style w:type="character" w:customStyle="1" w:styleId="Small">
    <w:name w:val="Small"/>
    <w:basedOn w:val="DefaultParagraphFont"/>
    <w:rsid w:val="00811409"/>
    <w:rPr>
      <w:sz w:val="16"/>
    </w:rPr>
  </w:style>
  <w:style w:type="paragraph" w:customStyle="1" w:styleId="WideTable">
    <w:name w:val="Wide Table"/>
    <w:basedOn w:val="Normal"/>
    <w:rsid w:val="00811409"/>
    <w:pPr>
      <w:ind w:left="-1418"/>
    </w:pPr>
    <w:rPr>
      <w:sz w:val="2"/>
      <w:szCs w:val="2"/>
    </w:rPr>
  </w:style>
  <w:style w:type="character" w:styleId="PageNumber">
    <w:name w:val="page number"/>
    <w:basedOn w:val="DefaultParagraphFont"/>
    <w:rsid w:val="00811409"/>
  </w:style>
  <w:style w:type="paragraph" w:styleId="Quote">
    <w:name w:val="Quote"/>
    <w:basedOn w:val="Heading1"/>
    <w:link w:val="QuoteChar"/>
    <w:qFormat/>
    <w:rsid w:val="00811409"/>
    <w:rPr>
      <w:b w:val="0"/>
      <w:sz w:val="72"/>
      <w:szCs w:val="72"/>
      <w:lang w:val="en-NZ"/>
    </w:rPr>
  </w:style>
  <w:style w:type="character" w:customStyle="1" w:styleId="QuoteChar">
    <w:name w:val="Quote Char"/>
    <w:basedOn w:val="DefaultParagraphFont"/>
    <w:link w:val="Quote"/>
    <w:rsid w:val="00811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409"/>
    <w:pPr>
      <w:pageBreakBefore/>
    </w:pPr>
  </w:style>
  <w:style w:type="paragraph" w:customStyle="1" w:styleId="Border">
    <w:name w:val="Border"/>
    <w:basedOn w:val="Normal"/>
    <w:qFormat/>
    <w:rsid w:val="00811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409"/>
    <w:rPr>
      <w:b/>
      <w:bCs/>
      <w:i/>
      <w:iCs/>
      <w:color w:val="auto"/>
    </w:rPr>
  </w:style>
  <w:style w:type="paragraph" w:styleId="IntenseQuote">
    <w:name w:val="Intense Quote"/>
    <w:basedOn w:val="Normal"/>
    <w:next w:val="Normal"/>
    <w:link w:val="IntenseQuoteChar"/>
    <w:uiPriority w:val="30"/>
    <w:qFormat/>
    <w:rsid w:val="00811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409"/>
    <w:rPr>
      <w:smallCaps/>
      <w:color w:val="auto"/>
      <w:u w:val="single"/>
    </w:rPr>
  </w:style>
  <w:style w:type="character" w:styleId="IntenseReference">
    <w:name w:val="Intense Reference"/>
    <w:basedOn w:val="DefaultParagraphFont"/>
    <w:uiPriority w:val="32"/>
    <w:qFormat/>
    <w:rsid w:val="00811409"/>
    <w:rPr>
      <w:b/>
      <w:bCs/>
      <w:smallCaps/>
      <w:color w:val="auto"/>
      <w:spacing w:val="5"/>
      <w:u w:val="single"/>
    </w:rPr>
  </w:style>
  <w:style w:type="paragraph" w:customStyle="1" w:styleId="2ColumnHeading">
    <w:name w:val="2Column Heading"/>
    <w:basedOn w:val="BodyText"/>
    <w:qFormat/>
    <w:rsid w:val="00811409"/>
    <w:pPr>
      <w:spacing w:after="60"/>
      <w:ind w:left="-2268"/>
    </w:pPr>
    <w:rPr>
      <w:b/>
    </w:rPr>
  </w:style>
  <w:style w:type="paragraph" w:customStyle="1" w:styleId="Heading1TOC">
    <w:name w:val="Heading1 TOC"/>
    <w:basedOn w:val="Normal"/>
    <w:qFormat/>
    <w:rsid w:val="00811409"/>
    <w:pPr>
      <w:spacing w:before="240" w:after="120"/>
    </w:pPr>
    <w:rPr>
      <w:rFonts w:ascii="Times New Roman" w:hAnsi="Times New Roman"/>
      <w:b/>
      <w:sz w:val="32"/>
    </w:rPr>
  </w:style>
  <w:style w:type="paragraph" w:customStyle="1" w:styleId="Heading2TOC">
    <w:name w:val="Heading2 TOC"/>
    <w:basedOn w:val="Normal"/>
    <w:qFormat/>
    <w:rsid w:val="00811409"/>
    <w:pPr>
      <w:spacing w:before="240" w:after="60"/>
    </w:pPr>
    <w:rPr>
      <w:rFonts w:ascii="Times New Roman" w:hAnsi="Times New Roman"/>
      <w:b/>
      <w:sz w:val="28"/>
    </w:rPr>
  </w:style>
  <w:style w:type="character" w:customStyle="1" w:styleId="Underline">
    <w:name w:val="Underline"/>
    <w:basedOn w:val="DefaultParagraphFont"/>
    <w:qFormat/>
    <w:rsid w:val="00811409"/>
    <w:rPr>
      <w:u w:val="single"/>
    </w:rPr>
  </w:style>
  <w:style w:type="character" w:customStyle="1" w:styleId="BoldandItalics">
    <w:name w:val="Bold and Italics"/>
    <w:qFormat/>
    <w:rsid w:val="00811409"/>
    <w:rPr>
      <w:b/>
      <w:i/>
      <w:u w:val="none"/>
    </w:rPr>
  </w:style>
  <w:style w:type="paragraph" w:styleId="BalloonText">
    <w:name w:val="Balloon Text"/>
    <w:basedOn w:val="Normal"/>
    <w:link w:val="BalloonTextChar"/>
    <w:rsid w:val="00811409"/>
    <w:rPr>
      <w:rFonts w:ascii="Tahoma" w:hAnsi="Tahoma" w:cs="Tahoma"/>
      <w:sz w:val="16"/>
      <w:szCs w:val="16"/>
    </w:rPr>
  </w:style>
  <w:style w:type="character" w:customStyle="1" w:styleId="BalloonTextChar">
    <w:name w:val="Balloon Text Char"/>
    <w:basedOn w:val="DefaultParagraphFont"/>
    <w:link w:val="BalloonText"/>
    <w:rsid w:val="00811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409"/>
    <w:rPr>
      <w:b/>
      <w:color w:val="660033"/>
      <w:spacing w:val="0"/>
    </w:rPr>
  </w:style>
  <w:style w:type="paragraph" w:customStyle="1" w:styleId="Nameditemlist">
    <w:name w:val="Named item list"/>
    <w:basedOn w:val="BodyText"/>
    <w:qFormat/>
    <w:rsid w:val="00811409"/>
    <w:pPr>
      <w:tabs>
        <w:tab w:val="left" w:pos="2835"/>
      </w:tabs>
      <w:ind w:left="2835" w:hanging="2835"/>
    </w:pPr>
  </w:style>
  <w:style w:type="paragraph" w:customStyle="1" w:styleId="BodyTextnopadding">
    <w:name w:val="Body Text no padding"/>
    <w:basedOn w:val="BodyText"/>
    <w:qFormat/>
    <w:rsid w:val="00811409"/>
    <w:pPr>
      <w:spacing w:before="0" w:after="0"/>
    </w:pPr>
  </w:style>
  <w:style w:type="paragraph" w:customStyle="1" w:styleId="BodyTextBold">
    <w:name w:val="Body Text Bold"/>
    <w:basedOn w:val="BodyText"/>
    <w:qFormat/>
    <w:rsid w:val="00811409"/>
    <w:rPr>
      <w:b/>
    </w:rPr>
  </w:style>
  <w:style w:type="character" w:styleId="Hyperlink">
    <w:name w:val="Hyperlink"/>
    <w:basedOn w:val="DefaultParagraphFont"/>
    <w:uiPriority w:val="99"/>
    <w:unhideWhenUsed/>
    <w:rsid w:val="004716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5173</Characters>
  <Application>Microsoft Office Word</Application>
  <DocSecurity>0</DocSecurity>
  <Lines>224</Lines>
  <Paragraphs>105</Paragraphs>
  <ScaleCrop>false</ScaleCrop>
  <Company>Author-it Software Corporation Ltd.</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UEPOPS407 Start and run up gas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2021-04-21T07:41:00Z</dcterms:created>
  <dcterms:modified xsi:type="dcterms:W3CDTF">2021-04-21T07:41:00Z</dcterms:modified>
</cp:coreProperties>
</file>