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749" w:rsidP="00036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UEPOPS406 Operate and monitor D.C. electrical systems</w:t>
      </w:r>
      <w:r>
        <w:fldChar w:fldCharType="end"/>
      </w:r>
    </w:p>
    <w:p w:rsidR="00036749" w:rsidP="00036749">
      <w:pPr>
        <w:pStyle w:val="Version"/>
        <w:sectPr w:rsidSect="00882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A16" w:rsidP="00882A16">
      <w:pPr>
        <w:pStyle w:val="SuperHeading"/>
      </w:pPr>
      <w:r w:rsidRPr="00882A16">
        <w:t>UEPOPS406 Operate and monitor D.C. electrical systems</w:t>
      </w:r>
    </w:p>
    <w:p w:rsidR="00000000" w:rsidRPr="00882A16" w:rsidP="00882A16">
      <w:pPr>
        <w:pStyle w:val="Heading1"/>
      </w:pPr>
      <w:bookmarkStart w:id="1" w:name="O_983761"/>
      <w:bookmarkEnd w:id="1"/>
      <w:r w:rsidRPr="00882A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Release 1</w:t>
            </w:r>
            <w:r w:rsidRPr="00882A16">
              <w:t>. This is the first release of this unit of competency in the UEP Generation Training Package.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2" w:name="O_983762"/>
      <w:bookmarkEnd w:id="2"/>
      <w:r w:rsidRPr="00882A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This unit involves the skills and knowledge required to operate and monitor local an</w:t>
            </w:r>
            <w:r w:rsidRPr="00882A16">
              <w:t>d remote operation of Direct Current (D.C.) electrical system including switchgears, ring mains, switchboards, rectification and distribution systems.</w:t>
            </w:r>
          </w:p>
          <w:p w:rsidR="00000000" w:rsidRPr="00882A16" w:rsidP="00882A16">
            <w:pPr>
              <w:pStyle w:val="BodyText"/>
            </w:pPr>
            <w:r w:rsidRPr="00882A16">
              <w:t>Electrical systems in power generating facilities distribute electrical power to system components and pr</w:t>
            </w:r>
            <w:r w:rsidRPr="00882A16">
              <w:t>ovide electrical protection for power sources and components.</w:t>
            </w:r>
          </w:p>
          <w:p w:rsidR="00000000" w:rsidRPr="00882A16" w:rsidP="00882A16">
            <w:pPr>
              <w:pStyle w:val="BodyText"/>
            </w:pPr>
            <w:r w:rsidRPr="00882A16">
              <w:t>Competency in this unit requires the ability to plan switching operations work, carry out operation of switch gears, switch boards and rectification systems,</w:t>
            </w:r>
            <w:r w:rsidRPr="00882A16">
              <w:rPr>
                <w:rStyle w:val="SpecialBold"/>
              </w:rPr>
              <w:t xml:space="preserve"> </w:t>
            </w:r>
            <w:r w:rsidRPr="00882A16">
              <w:t>test switch gear and rectification e</w:t>
            </w:r>
            <w:r w:rsidRPr="00882A16">
              <w:t>quipment operation, analyse switch gear and rectification system equipment faults,</w:t>
            </w:r>
            <w:r w:rsidRPr="00882A16">
              <w:rPr>
                <w:rStyle w:val="SpecialBold"/>
              </w:rPr>
              <w:t xml:space="preserve"> </w:t>
            </w:r>
            <w:r w:rsidRPr="00882A16">
              <w:t>inspect and monitor switch gear and switch board systems and the completion of all documentation. Individuals will, in general, work under supervision, in a power generation</w:t>
            </w:r>
            <w:r w:rsidRPr="00882A16">
              <w:t xml:space="preserve"> facility as an operator.  </w:t>
            </w:r>
          </w:p>
          <w:p w:rsidR="00000000" w:rsidRPr="00882A16" w:rsidP="00882A16">
            <w:pPr>
              <w:pStyle w:val="BodyText"/>
            </w:pPr>
            <w:r w:rsidRPr="00882A16">
              <w:t>Power generation plant operators are typically trained and authorised to isolate, prepare plant and issue permits to work.</w:t>
            </w:r>
          </w:p>
          <w:p w:rsidR="00000000" w:rsidRPr="00882A16" w:rsidP="00882A16">
            <w:pPr>
              <w:pStyle w:val="BodyText"/>
            </w:pPr>
            <w:r w:rsidRPr="00882A16">
              <w:t>No licensing, legislative or certification requirements apply to this unit at the time of publication.</w:t>
            </w:r>
          </w:p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No</w:t>
            </w:r>
            <w:r w:rsidRPr="00882A16">
              <w:rPr>
                <w:rStyle w:val="SpecialBold"/>
              </w:rPr>
              <w:t>te: Workplace practice</w:t>
            </w:r>
          </w:p>
          <w:p w:rsidR="00000000" w:rsidRPr="00882A16" w:rsidP="00882A16">
            <w:pPr>
              <w:pStyle w:val="BodyText"/>
            </w:pPr>
            <w:r w:rsidRPr="00882A16">
              <w:t>The application of the skills and knowledge described in this unit may require a licence or training permit to practice in the workplace where work is carried out on gas and electrical installations. Additional conditions may apply u</w:t>
            </w:r>
            <w:r w:rsidRPr="00882A16">
              <w:t>nder state and territory legislative and regulatory licensing requirements.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3" w:name="O_983763"/>
      <w:bookmarkEnd w:id="3"/>
      <w:r w:rsidRPr="00882A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There are no prerequisite units.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4" w:name="O_983764"/>
      <w:bookmarkEnd w:id="4"/>
      <w:r w:rsidRPr="00882A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Operations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5" w:name="O_983765"/>
      <w:bookmarkEnd w:id="5"/>
      <w:r w:rsidRPr="00882A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Electricity generation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6" w:name="O_983766"/>
      <w:bookmarkEnd w:id="6"/>
      <w:r w:rsidRPr="00882A1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PERFORMANCE CRITERIA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Performance criteria describe the performance needed to demonstrate achievement of the element.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Plan and prepare for switching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 xml:space="preserve">Safety issues related to operating and monitoring Direct Current (D.C.) electrical system plant are identified, in accordance with workplace procedures and Work, Health and Safety (WHS)/Occupational Health and </w:t>
            </w:r>
            <w:r w:rsidRPr="00882A16">
              <w:t>Safety (OHS) regulations and legislative requirements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Work requirements are identified, in accordance with workplace procedures, from appropriate personnel and documentation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Documentation to determine D.C. electrical system plant status is assessed and evaluated,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 xml:space="preserve">Equipment inspection, preoperational check and field preparation for D.C. electrical system service is carried out, in </w:t>
            </w:r>
            <w:r w:rsidRPr="00882A16">
              <w:t>accordance with workplace procedures and manufacturers</w:t>
            </w:r>
            <w:r>
              <w:t>’</w:t>
            </w:r>
            <w:r w:rsidRPr="00882A16">
              <w:t xml:space="preserve"> recommendations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Switchboard and equipment operational prerequisites and switching sequences are established, in accordance with workplace procedures and manufacturers</w:t>
            </w:r>
            <w:r>
              <w:t>’</w:t>
            </w:r>
            <w:r w:rsidRPr="00882A16">
              <w:t xml:space="preserve"> recommendation</w:t>
            </w:r>
            <w:r w:rsidRPr="00882A16">
              <w:t xml:space="preserve">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Carry out operation of switchgears, switchboards and rectification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Operation of switchgear is carried out, in accordance with workplace procedures and manufacturers</w:t>
            </w:r>
            <w:r>
              <w:t>’</w:t>
            </w:r>
            <w:r w:rsidRPr="00882A16">
              <w:t xml:space="preserve"> recommendations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Isolation, removal and reinstatement of switchgear, switchboards and rectification systems are carried out, in accordance with workplace procedures and manufacturers</w:t>
            </w:r>
            <w:r>
              <w:t>’</w:t>
            </w:r>
            <w:r w:rsidRPr="00882A16">
              <w:t xml:space="preserve"> recommendations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Paralleling and balancing requirements are assessed, in accordanc</w:t>
            </w:r>
            <w:r w:rsidRPr="00882A16">
              <w:t>e with workplace procedures, to meet D.C. electrical system stability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Rectification system is operated, isolated and reinstated, in accordance with workplace procedures and manufacturers</w:t>
            </w:r>
            <w:r>
              <w:t>’</w:t>
            </w:r>
            <w:r w:rsidRPr="00882A16">
              <w:t xml:space="preserve"> recommendations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 xml:space="preserve">Test switchgear and rectification equipment </w:t>
            </w:r>
            <w:r w:rsidRPr="00882A16">
              <w:rPr>
                <w:rStyle w:val="SpecialBold"/>
              </w:rPr>
              <w:t>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 xml:space="preserve">Operational tests are performed, in accordance with </w:t>
            </w:r>
            <w:r w:rsidRPr="00882A16">
              <w:t xml:space="preserve">workplace procedures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Switchgear and/or rectification system equipment is observed for correct operational response, in accordance with wor</w:t>
            </w:r>
            <w:r w:rsidRPr="00882A16">
              <w:t>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Corrective action is taken, in accordance with workplace procedures, when response does not meet with documentation, D.C. electrical system integrity or personnel safety requirements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Switchgear and/or rectification system equipment is returned to required operational status upon completion of testing,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Analyse system, switchgear and rectification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Causes of abnormal D.C. ele</w:t>
            </w:r>
            <w:r w:rsidRPr="00882A16">
              <w:t xml:space="preserve">ctrical system and switchgear operating conditions are identified, in accordance with workplace procedures, and by analysing technical and operational information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Corrective action is taken,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D.C. electrical system, and switchgear plant integrity and personnel safety are maintained, in accordance with workplace procedures, and in consultation with appropriate personnel and technical and operational documentation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Inspect and monitor system an</w:t>
            </w:r>
            <w:r w:rsidRPr="00882A16">
              <w:rPr>
                <w:rStyle w:val="SpecialBold"/>
              </w:rPr>
              <w:t>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D.C. electrical system and switchgear to be monitored and inspected is physically identified,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D.C. electrical system and switchgear is monitored and inspected, in accordance with workplace p</w:t>
            </w:r>
            <w:r w:rsidRPr="00882A16">
              <w:t xml:space="preserve">rocedures, for normal operation or to detect deviations 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Corrective action is taken,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Appropriate personnel are notified, in accordance with   workplace procedures, when defects and abnormal operating conditions are detected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Equipment problems and status are reported, in accordance with workplace procedures</w:t>
            </w:r>
          </w:p>
        </w:tc>
      </w:tr>
      <w:tr w:rsidTr="00882A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Documentation is updated, in accordance with workplace procedures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7" w:name="O_983767"/>
      <w:bookmarkEnd w:id="7"/>
      <w:r w:rsidRPr="00882A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Foundation skills essential to performance are explicit in the performance criteria of this unit of competency.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8" w:name="O_983768"/>
      <w:bookmarkEnd w:id="8"/>
      <w:r w:rsidRPr="00882A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Range is restricted to essential operating conditions and any other variables essential to the work environment.</w:t>
            </w:r>
          </w:p>
          <w:p w:rsidR="00000000" w:rsidRPr="00882A16" w:rsidP="00882A16">
            <w:pPr>
              <w:pStyle w:val="BodyText"/>
            </w:pPr>
            <w:r w:rsidRPr="00882A16">
              <w:t>Non-essential conditions may be found in the Companion Volume Implementation Guide.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9" w:name="O_983769"/>
      <w:bookmarkEnd w:id="9"/>
      <w:r w:rsidRPr="00882A16">
        <w:t>Unit Mapping Informa</w:t>
      </w:r>
      <w:r w:rsidRPr="00882A16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This unit replaces and is equivalent to UEPOPS406B Operate and monitor d.c. electrical systems.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10" w:name="O_983776"/>
      <w:bookmarkEnd w:id="10"/>
      <w:r w:rsidRPr="00882A16">
        <w:t>Links</w:t>
      </w:r>
    </w:p>
    <w:p w:rsidR="00000000" w:rsidRPr="00882A16" w:rsidP="00036749">
      <w:pPr>
        <w:pStyle w:val="BodyText"/>
      </w:pPr>
      <w:r w:rsidRPr="00882A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C242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2A16" w:rsidP="00036749">
      <w:pPr>
        <w:pStyle w:val="BodyText"/>
        <w:sectPr w:rsidSect="00882A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A16" w:rsidP="00882A16">
      <w:pPr>
        <w:pStyle w:val="SuperHeading"/>
      </w:pPr>
      <w:r w:rsidRPr="00882A16">
        <w:t>Assessment Requirements for UEPOPS406 Operate and monitor D.C. electrical systems</w:t>
      </w:r>
    </w:p>
    <w:p w:rsidR="00000000" w:rsidRPr="00882A16" w:rsidP="00882A16">
      <w:pPr>
        <w:pStyle w:val="Heading1"/>
      </w:pPr>
      <w:bookmarkStart w:id="11" w:name="O_983771"/>
      <w:bookmarkEnd w:id="11"/>
      <w:r w:rsidRPr="00882A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>Release 1. This is the first release of this unit of competency in the UEP Generation Training Package.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12" w:name="O_983772"/>
      <w:bookmarkEnd w:id="12"/>
      <w:r w:rsidRPr="00882A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>Evidence required to demonstrate competence in this unit must be relevant to and satisfy all the requirements of</w:t>
            </w:r>
            <w:r w:rsidRPr="00882A16">
              <w:t xml:space="preserve"> the elements, performance criteria and range of conditions on at least two separate occasions and includes: </w:t>
            </w:r>
          </w:p>
        </w:tc>
      </w:tr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ListBullet"/>
            </w:pPr>
            <w:r w:rsidRPr="00882A16">
              <w:t>analysing system, switchgear and rectification equipment, D.C. electrical system and protection faults using diagnostic and test techniques</w:t>
            </w:r>
          </w:p>
          <w:p w:rsidR="00000000" w:rsidRPr="00882A16" w:rsidP="00882A16">
            <w:pPr>
              <w:pStyle w:val="ListBullet"/>
            </w:pPr>
            <w:r w:rsidRPr="00882A16">
              <w:t>appl</w:t>
            </w:r>
            <w:r w:rsidRPr="00882A16">
              <w:t>ying Work, Health and Safety (WHS)/Occupational Health and Safety (OHS) requirements including:</w:t>
            </w:r>
          </w:p>
          <w:p w:rsidR="00000000" w:rsidRPr="00882A16" w:rsidP="00882A16">
            <w:pPr>
              <w:pStyle w:val="ListBullet2"/>
            </w:pPr>
            <w:r w:rsidRPr="00882A16">
              <w:t>emergency procedure</w:t>
            </w:r>
          </w:p>
          <w:p w:rsidR="00000000" w:rsidRPr="00882A16" w:rsidP="00882A16">
            <w:pPr>
              <w:pStyle w:val="ListBullet2"/>
            </w:pPr>
            <w:r w:rsidRPr="00882A16">
              <w:t>risk control measures</w:t>
            </w:r>
          </w:p>
          <w:p w:rsidR="00000000" w:rsidRPr="00882A16" w:rsidP="00882A16">
            <w:pPr>
              <w:pStyle w:val="ListBullet2"/>
            </w:pPr>
            <w:r w:rsidRPr="00882A16">
              <w:t>safe working practices</w:t>
            </w:r>
          </w:p>
          <w:p w:rsidR="00000000" w:rsidRPr="00882A16" w:rsidP="00882A16">
            <w:pPr>
              <w:pStyle w:val="ListBullet"/>
            </w:pPr>
            <w:r w:rsidRPr="00882A16">
              <w:t xml:space="preserve">communicating with personnel </w:t>
            </w:r>
          </w:p>
          <w:p w:rsidR="00000000" w:rsidRPr="00882A16" w:rsidP="00882A16">
            <w:pPr>
              <w:pStyle w:val="ListBullet"/>
            </w:pPr>
            <w:r w:rsidRPr="00882A16">
              <w:t>completing documentation using recording procedures</w:t>
            </w:r>
          </w:p>
          <w:p w:rsidR="00000000" w:rsidRPr="00882A16" w:rsidP="00882A16">
            <w:pPr>
              <w:pStyle w:val="ListBullet"/>
            </w:pPr>
            <w:r w:rsidRPr="00882A16">
              <w:t>conducting switching, switchgear, switchboard and rectification system operations</w:t>
            </w:r>
          </w:p>
          <w:p w:rsidR="00000000" w:rsidRPr="00882A16" w:rsidP="00882A16">
            <w:pPr>
              <w:pStyle w:val="ListBullet"/>
            </w:pPr>
            <w:r w:rsidRPr="00882A16">
              <w:t>identifying D.C. electrical system plant status</w:t>
            </w:r>
          </w:p>
          <w:p w:rsidR="00000000" w:rsidRPr="00882A16" w:rsidP="00882A16">
            <w:pPr>
              <w:pStyle w:val="ListBullet"/>
            </w:pPr>
            <w:r w:rsidRPr="00882A16">
              <w:t>implementing legislation, industry standards, codes of practice and regulations</w:t>
            </w:r>
          </w:p>
          <w:p w:rsidR="00000000" w:rsidRPr="00882A16" w:rsidP="00882A16">
            <w:pPr>
              <w:pStyle w:val="ListBullet"/>
            </w:pPr>
            <w:r w:rsidRPr="00882A16">
              <w:t>interpreting manufacturers</w:t>
            </w:r>
            <w:r>
              <w:t>’</w:t>
            </w:r>
            <w:r w:rsidRPr="00882A16">
              <w:t xml:space="preserve"> specifications and</w:t>
            </w:r>
            <w:r w:rsidRPr="00882A16">
              <w:t xml:space="preserve"> manuals</w:t>
            </w:r>
          </w:p>
          <w:p w:rsidR="00000000" w:rsidRPr="00882A16" w:rsidP="00882A16">
            <w:pPr>
              <w:pStyle w:val="ListBullet"/>
            </w:pPr>
            <w:r w:rsidRPr="00882A16">
              <w:t>monitoring and inspecting equipment and D.C. electrical system operation</w:t>
            </w:r>
          </w:p>
          <w:p w:rsidR="00000000" w:rsidRPr="00882A16" w:rsidP="00882A16">
            <w:pPr>
              <w:pStyle w:val="ListBullet"/>
            </w:pPr>
            <w:r w:rsidRPr="00882A16">
              <w:t>operating switchgear and equipment</w:t>
            </w:r>
          </w:p>
          <w:p w:rsidR="00000000" w:rsidRPr="00882A16" w:rsidP="00882A16">
            <w:pPr>
              <w:pStyle w:val="ListBullet"/>
            </w:pPr>
            <w:r w:rsidRPr="00882A16">
              <w:t>organising resources</w:t>
            </w:r>
          </w:p>
          <w:p w:rsidR="00000000" w:rsidRPr="00882A16" w:rsidP="00882A16">
            <w:pPr>
              <w:pStyle w:val="ListBullet"/>
            </w:pPr>
            <w:r w:rsidRPr="00882A16">
              <w:t>preparing D.C. electrical system plant and/or equipment for operation</w:t>
            </w:r>
          </w:p>
          <w:p w:rsidR="00000000" w:rsidRPr="00882A16" w:rsidP="00882A16">
            <w:pPr>
              <w:pStyle w:val="ListBullet"/>
            </w:pPr>
            <w:r w:rsidRPr="00882A16">
              <w:t>recognising and responding to abnormal D.C. electrical system plant operating conditions</w:t>
            </w:r>
          </w:p>
          <w:p w:rsidR="00000000" w:rsidRPr="00882A16" w:rsidP="00882A16">
            <w:pPr>
              <w:pStyle w:val="ListBullet"/>
            </w:pPr>
            <w:r w:rsidRPr="00882A16">
              <w:t>testing D.C. electrical system, switchgear and rectification equipment operationally using data analysis techniques and tools</w:t>
            </w:r>
          </w:p>
          <w:p w:rsidR="00000000" w:rsidRPr="00882A16" w:rsidP="00882A16">
            <w:pPr>
              <w:pStyle w:val="ListBullet"/>
            </w:pPr>
            <w:r w:rsidRPr="00882A16">
              <w:t>working with permit to work system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13" w:name="O_983773"/>
      <w:bookmarkEnd w:id="13"/>
      <w:r w:rsidRPr="00882A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A16">
            <w:pPr>
              <w:pStyle w:val="BodyText"/>
              <w:rPr>
                <w:lang w:val="en-NZ"/>
              </w:rPr>
            </w:pPr>
            <w:r w:rsidRPr="00882A1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ListBullet"/>
            </w:pPr>
            <w:r w:rsidRPr="00882A16">
              <w:t xml:space="preserve">D.C electrical system </w:t>
            </w:r>
            <w:r w:rsidRPr="00882A16">
              <w:t>plant and equipment, its location and operating parameters</w:t>
            </w:r>
          </w:p>
          <w:p w:rsidR="00000000" w:rsidRPr="00882A16" w:rsidP="00882A16">
            <w:pPr>
              <w:pStyle w:val="ListBullet"/>
            </w:pPr>
            <w:r w:rsidRPr="00882A16">
              <w:t>D.C electrical system plant status</w:t>
            </w:r>
          </w:p>
          <w:p w:rsidR="00000000" w:rsidRPr="00882A16" w:rsidP="00882A16">
            <w:pPr>
              <w:pStyle w:val="ListBullet"/>
            </w:pPr>
            <w:r w:rsidRPr="00882A16">
              <w:t>D.C. switchgear types and characteristics</w:t>
            </w:r>
          </w:p>
          <w:p w:rsidR="00000000" w:rsidRPr="00882A16" w:rsidP="00882A16">
            <w:pPr>
              <w:pStyle w:val="ListBullet"/>
            </w:pPr>
            <w:r w:rsidRPr="00882A16">
              <w:t>legislation, industry standards, codes of practice and regulations</w:t>
            </w:r>
          </w:p>
          <w:p w:rsidR="00000000" w:rsidRPr="00882A16" w:rsidP="00882A16">
            <w:pPr>
              <w:pStyle w:val="ListBullet"/>
            </w:pPr>
            <w:r w:rsidRPr="00882A16">
              <w:t>manufacturers</w:t>
            </w:r>
            <w:r>
              <w:t>’</w:t>
            </w:r>
            <w:r w:rsidRPr="00882A16">
              <w:t xml:space="preserve"> specifications and manuals</w:t>
            </w:r>
          </w:p>
          <w:p w:rsidR="00000000" w:rsidRPr="00882A16" w:rsidP="00882A16">
            <w:pPr>
              <w:pStyle w:val="ListBullet"/>
            </w:pPr>
            <w:r w:rsidRPr="00882A16">
              <w:t>permit to work system</w:t>
            </w:r>
          </w:p>
          <w:p w:rsidR="00000000" w:rsidRPr="00882A16" w:rsidP="00882A16">
            <w:pPr>
              <w:pStyle w:val="ListBullet"/>
            </w:pPr>
            <w:r w:rsidRPr="00882A16">
              <w:t>typical arrangements of power production plant</w:t>
            </w:r>
          </w:p>
          <w:p w:rsidR="00000000" w:rsidRPr="00882A16" w:rsidP="00882A16">
            <w:pPr>
              <w:pStyle w:val="ListBullet"/>
            </w:pPr>
            <w:r w:rsidRPr="00882A16">
              <w:t>WHS/OHS legislated requirements including:</w:t>
            </w:r>
          </w:p>
          <w:p w:rsidR="00000000" w:rsidRPr="00882A16" w:rsidP="00882A16">
            <w:pPr>
              <w:pStyle w:val="ListBullet2"/>
            </w:pPr>
            <w:r w:rsidRPr="00882A16">
              <w:t>emergency procedure</w:t>
            </w:r>
          </w:p>
          <w:p w:rsidR="00000000" w:rsidRPr="00882A16" w:rsidP="00882A16">
            <w:pPr>
              <w:pStyle w:val="ListBullet2"/>
            </w:pPr>
            <w:r w:rsidRPr="00882A16">
              <w:t>risk control measures</w:t>
            </w:r>
          </w:p>
          <w:p w:rsidR="00000000" w:rsidRPr="00882A16" w:rsidP="00882A16">
            <w:pPr>
              <w:pStyle w:val="ListBullet2"/>
            </w:pPr>
            <w:r w:rsidRPr="00882A16">
              <w:t xml:space="preserve">safe working practices </w:t>
            </w:r>
          </w:p>
          <w:p w:rsidR="00000000" w:rsidRPr="00882A16" w:rsidP="00882A16">
            <w:pPr>
              <w:pStyle w:val="ListBullet"/>
            </w:pPr>
            <w:r w:rsidRPr="00882A16">
              <w:t>workplace documentation</w:t>
            </w:r>
          </w:p>
          <w:p w:rsidR="00000000" w:rsidRPr="00882A16" w:rsidP="00882A16">
            <w:pPr>
              <w:pStyle w:val="ListBullet"/>
            </w:pPr>
            <w:r w:rsidRPr="00882A16">
              <w:t>workplace policies and procedures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14" w:name="O_983774"/>
      <w:bookmarkEnd w:id="14"/>
      <w:r w:rsidRPr="00882A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A16" w:rsidP="00882A16">
            <w:pPr>
              <w:pStyle w:val="BodyText"/>
            </w:pPr>
            <w:r w:rsidRPr="00882A1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82A16" w:rsidP="00882A16">
            <w:pPr>
              <w:pStyle w:val="BodyText"/>
            </w:pPr>
            <w:r w:rsidRPr="00882A16">
              <w:t>As a minimum, assessment must satis</w:t>
            </w:r>
            <w:r w:rsidRPr="00882A16">
              <w:t>fy applicable regulatory requirements, which include requirements in the Standards for Registered Training Organisations current at the time of assessment.</w:t>
            </w:r>
          </w:p>
          <w:p w:rsidR="00000000" w:rsidRPr="00882A16" w:rsidP="00882A16">
            <w:pPr>
              <w:pStyle w:val="BodyText"/>
            </w:pPr>
            <w:r w:rsidRPr="00882A16">
              <w:t>Assessment processes and techniques must be appropriate to the language, literacy and numeracy requi</w:t>
            </w:r>
            <w:r w:rsidRPr="00882A16">
              <w:t>rements of the work being performed and the needs of the candidate.</w:t>
            </w:r>
          </w:p>
          <w:p w:rsidR="00000000" w:rsidRPr="00882A16" w:rsidP="00882A16">
            <w:pPr>
              <w:pStyle w:val="BodyText"/>
            </w:pPr>
            <w:r w:rsidRPr="00882A16">
              <w:t>Assessment must occur in workplace operational situations. Where this is not appropriate, assessment must occur in simulated workplace operational situations that reflect workplace conditi</w:t>
            </w:r>
            <w:r w:rsidRPr="00882A16">
              <w:t>ons.</w:t>
            </w:r>
          </w:p>
          <w:p w:rsidR="00000000" w:rsidRPr="00882A16" w:rsidP="00882A16">
            <w:pPr>
              <w:pStyle w:val="BodyText"/>
            </w:pPr>
            <w:r w:rsidRPr="00882A16">
              <w:t>Resources for assessment must include access to:</w:t>
            </w:r>
          </w:p>
          <w:p w:rsidR="00000000" w:rsidRPr="00882A16" w:rsidP="00882A16">
            <w:pPr>
              <w:pStyle w:val="ListBullet"/>
            </w:pPr>
            <w:r w:rsidRPr="00882A16">
              <w:t>a range of relevant exercises, case studies and/or other simulations</w:t>
            </w:r>
          </w:p>
          <w:p w:rsidR="00000000" w:rsidRPr="00882A16" w:rsidP="00882A16">
            <w:pPr>
              <w:pStyle w:val="ListBullet"/>
            </w:pPr>
            <w:r w:rsidRPr="00882A16">
              <w:t xml:space="preserve">relevant and appropriate materials, tools, equipment and personal protective equipment currently used in industry </w:t>
            </w:r>
          </w:p>
          <w:p w:rsidR="00000000" w:rsidRPr="00882A16" w:rsidP="00882A16">
            <w:pPr>
              <w:pStyle w:val="ListBullet"/>
            </w:pPr>
            <w:r w:rsidRPr="00882A16">
              <w:t>applicable docume</w:t>
            </w:r>
            <w:r w:rsidRPr="00882A16">
              <w:t xml:space="preserve">ntation including workplace procedures, industry standards, </w:t>
            </w:r>
          </w:p>
          <w:p w:rsidR="00000000" w:rsidRPr="00882A16" w:rsidP="00882A16">
            <w:pPr>
              <w:pStyle w:val="ListBullet"/>
            </w:pPr>
            <w:r w:rsidRPr="00882A16">
              <w:t xml:space="preserve">equipment specifications, regulations, codes of practice and operation manuals. </w:t>
            </w:r>
          </w:p>
        </w:tc>
      </w:tr>
    </w:tbl>
    <w:p w:rsidR="00000000" w:rsidRPr="00882A16" w:rsidP="00882A16">
      <w:pPr>
        <w:pStyle w:val="NoPaddingFontSize1"/>
      </w:pPr>
    </w:p>
    <w:p w:rsidR="00000000" w:rsidRPr="00882A16" w:rsidP="00882A16">
      <w:pPr>
        <w:pStyle w:val="AllowPageBreak"/>
      </w:pPr>
    </w:p>
    <w:p w:rsidR="00000000" w:rsidRPr="00882A16" w:rsidP="00882A16">
      <w:pPr>
        <w:pStyle w:val="Heading1"/>
      </w:pPr>
      <w:bookmarkStart w:id="15" w:name="O_983777"/>
      <w:bookmarkEnd w:id="15"/>
      <w:r w:rsidRPr="00882A16">
        <w:t>Links</w:t>
      </w:r>
    </w:p>
    <w:p w:rsidR="00000000" w:rsidRPr="00882A16" w:rsidP="00036749">
      <w:pPr>
        <w:pStyle w:val="BodyText"/>
      </w:pPr>
      <w:r w:rsidRPr="00882A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C242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2A16" w:rsidP="00882A16"/>
    <w:sectPr w:rsidSect="00882A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 w:rsidRPr="00036749" w:rsidP="00036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49" w:rsidP="00882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6749" w:rsidP="00882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36749" w:rsidP="00882A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 w:rsidP="00882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6749">
      <w:t>Approved</w:t>
    </w:r>
    <w:r w:rsidR="000367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67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6749">
      <w:rPr>
        <w:noProof/>
      </w:rPr>
      <w:t>5</w:t>
    </w:r>
    <w:r>
      <w:rPr>
        <w:noProof/>
      </w:rPr>
      <w:fldChar w:fldCharType="end"/>
    </w:r>
  </w:p>
  <w:p w:rsidR="00882A16" w:rsidP="00882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67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6749">
      <w:t>Powering Skills Organisation</w:t>
    </w:r>
    <w:r w:rsidR="00036749">
      <w:fldChar w:fldCharType="end"/>
    </w:r>
  </w:p>
  <w:p w:rsidR="00882A16" w:rsidP="00882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A16" w:rsidRPr="00036749" w:rsidP="00036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49" w:rsidRPr="002D2AF8" w:rsidP="00882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UEPOPS406 Operate and monitor D.C.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6749" w:rsidP="00882A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16" w:rsidRPr="002D2AF8" w:rsidP="00882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6749">
      <w:t>UEPOPS406 Operate and monitor D.C. electrical systems</w:t>
    </w:r>
    <w:r w:rsidR="000367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6749">
      <w:rPr>
        <w:noProof/>
      </w:rPr>
      <w:t>2 March 2025</w:t>
    </w:r>
    <w:r>
      <w:fldChar w:fldCharType="end"/>
    </w:r>
  </w:p>
  <w:p w:rsidR="00882A16" w:rsidP="00882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E5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8A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E3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A16"/>
  </w:style>
  <w:style w:type="character" w:customStyle="1" w:styleId="Heading1Char">
    <w:name w:val="Heading 1 Char"/>
    <w:basedOn w:val="DefaultParagraphFont"/>
    <w:link w:val="Heading1"/>
    <w:rsid w:val="00882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A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A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A16"/>
    <w:rPr>
      <w:b/>
      <w:spacing w:val="0"/>
    </w:rPr>
  </w:style>
  <w:style w:type="paragraph" w:styleId="ListBullet2">
    <w:name w:val="List Bullet 2"/>
    <w:basedOn w:val="List2"/>
    <w:rsid w:val="00882A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2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A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A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A16"/>
    <w:rPr>
      <w:i/>
    </w:rPr>
  </w:style>
  <w:style w:type="paragraph" w:styleId="Caption">
    <w:name w:val="caption"/>
    <w:basedOn w:val="BodyText"/>
    <w:next w:val="Normal"/>
    <w:qFormat/>
    <w:rsid w:val="00882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A16"/>
  </w:style>
  <w:style w:type="paragraph" w:styleId="TableofFigures">
    <w:name w:val="table of figures"/>
    <w:basedOn w:val="Normal"/>
    <w:next w:val="Normal"/>
    <w:semiHidden/>
    <w:rsid w:val="00882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A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A16"/>
    <w:rPr>
      <w:rFonts w:ascii="Wingdings" w:hAnsi="Wingdings"/>
    </w:rPr>
  </w:style>
  <w:style w:type="paragraph" w:customStyle="1" w:styleId="TableHeading">
    <w:name w:val="Table Heading"/>
    <w:basedOn w:val="HeadingBase"/>
    <w:rsid w:val="00882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A16"/>
    <w:rPr>
      <w:color w:val="0033CC"/>
      <w:u w:val="none"/>
    </w:rPr>
  </w:style>
  <w:style w:type="paragraph" w:customStyle="1" w:styleId="BodyTextRight">
    <w:name w:val="Body Text Right"/>
    <w:basedOn w:val="BodyText"/>
    <w:rsid w:val="00882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A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A16"/>
    <w:rPr>
      <w:sz w:val="32"/>
    </w:rPr>
  </w:style>
  <w:style w:type="paragraph" w:customStyle="1" w:styleId="HeadingProcedure">
    <w:name w:val="Heading Procedure"/>
    <w:basedOn w:val="HeadingBase"/>
    <w:next w:val="Normal"/>
    <w:rsid w:val="00882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A16"/>
    <w:pPr>
      <w:spacing w:before="60" w:after="60"/>
    </w:pPr>
  </w:style>
  <w:style w:type="paragraph" w:styleId="ListContinue">
    <w:name w:val="List Continue"/>
    <w:basedOn w:val="List"/>
    <w:rsid w:val="00882A16"/>
    <w:pPr>
      <w:ind w:firstLine="0"/>
    </w:pPr>
  </w:style>
  <w:style w:type="paragraph" w:customStyle="1" w:styleId="ListNote">
    <w:name w:val="List Note"/>
    <w:basedOn w:val="List"/>
    <w:rsid w:val="00882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A16"/>
    <w:rPr>
      <w:rFonts w:ascii="Courier New" w:hAnsi="Courier New"/>
    </w:rPr>
  </w:style>
  <w:style w:type="paragraph" w:customStyle="1" w:styleId="NoteBullet">
    <w:name w:val="Note Bullet"/>
    <w:basedOn w:val="Note"/>
    <w:rsid w:val="00882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A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A16"/>
    <w:rPr>
      <w:b/>
      <w:smallCaps/>
    </w:rPr>
  </w:style>
  <w:style w:type="paragraph" w:customStyle="1" w:styleId="TableListNumber">
    <w:name w:val="Table List Number"/>
    <w:basedOn w:val="ListNumber"/>
    <w:rsid w:val="00882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A16"/>
    <w:pPr>
      <w:numPr>
        <w:numId w:val="9"/>
      </w:numPr>
    </w:pPr>
  </w:style>
  <w:style w:type="paragraph" w:customStyle="1" w:styleId="ListAlpha2">
    <w:name w:val="List Alpha 2"/>
    <w:basedOn w:val="List2"/>
    <w:rsid w:val="00882A16"/>
    <w:pPr>
      <w:numPr>
        <w:numId w:val="8"/>
      </w:numPr>
    </w:pPr>
  </w:style>
  <w:style w:type="paragraph" w:styleId="List2">
    <w:name w:val="List 2"/>
    <w:basedOn w:val="BodyText"/>
    <w:rsid w:val="00882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A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A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A16"/>
    <w:pPr>
      <w:numPr>
        <w:numId w:val="4"/>
      </w:numPr>
    </w:pPr>
  </w:style>
  <w:style w:type="paragraph" w:styleId="ListContinue2">
    <w:name w:val="List Continue 2"/>
    <w:basedOn w:val="List2"/>
    <w:rsid w:val="00882A16"/>
    <w:pPr>
      <w:ind w:firstLine="0"/>
    </w:pPr>
  </w:style>
  <w:style w:type="paragraph" w:styleId="ListContinue3">
    <w:name w:val="List Continue 3"/>
    <w:basedOn w:val="List3"/>
    <w:rsid w:val="00882A16"/>
    <w:pPr>
      <w:ind w:left="1021" w:firstLine="0"/>
    </w:pPr>
  </w:style>
  <w:style w:type="paragraph" w:styleId="ListContinue4">
    <w:name w:val="List Continue 4"/>
    <w:basedOn w:val="List4"/>
    <w:rsid w:val="00882A16"/>
    <w:pPr>
      <w:ind w:firstLine="0"/>
    </w:pPr>
  </w:style>
  <w:style w:type="paragraph" w:styleId="ListContinue5">
    <w:name w:val="List Continue 5"/>
    <w:basedOn w:val="List5"/>
    <w:rsid w:val="00882A16"/>
    <w:pPr>
      <w:ind w:firstLine="0"/>
    </w:pPr>
  </w:style>
  <w:style w:type="paragraph" w:styleId="ListNumber3">
    <w:name w:val="List Number 3"/>
    <w:basedOn w:val="List3"/>
    <w:rsid w:val="00882A16"/>
    <w:pPr>
      <w:numPr>
        <w:numId w:val="5"/>
      </w:numPr>
    </w:pPr>
  </w:style>
  <w:style w:type="paragraph" w:styleId="ListNumber4">
    <w:name w:val="List Number 4"/>
    <w:basedOn w:val="List4"/>
    <w:rsid w:val="00882A16"/>
    <w:pPr>
      <w:numPr>
        <w:numId w:val="6"/>
      </w:numPr>
    </w:pPr>
  </w:style>
  <w:style w:type="paragraph" w:styleId="ListNumber5">
    <w:name w:val="List Number 5"/>
    <w:basedOn w:val="List5"/>
    <w:rsid w:val="00882A16"/>
    <w:pPr>
      <w:numPr>
        <w:numId w:val="7"/>
      </w:numPr>
    </w:pPr>
  </w:style>
  <w:style w:type="paragraph" w:styleId="BlockText">
    <w:name w:val="Block Text"/>
    <w:basedOn w:val="Normal"/>
    <w:rsid w:val="00882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A16"/>
    <w:rPr>
      <w:sz w:val="16"/>
      <w:vertAlign w:val="superscript"/>
    </w:rPr>
  </w:style>
  <w:style w:type="character" w:customStyle="1" w:styleId="Symbols">
    <w:name w:val="Symbols"/>
    <w:basedOn w:val="DefaultParagraphFont"/>
    <w:rsid w:val="00882A16"/>
    <w:rPr>
      <w:rFonts w:ascii="Symbol" w:hAnsi="Symbol"/>
    </w:rPr>
  </w:style>
  <w:style w:type="character" w:customStyle="1" w:styleId="MenuOptions">
    <w:name w:val="Menu Options"/>
    <w:basedOn w:val="DefaultParagraphFont"/>
    <w:rsid w:val="00882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A16"/>
    <w:rPr>
      <w:b/>
    </w:rPr>
  </w:style>
  <w:style w:type="character" w:customStyle="1" w:styleId="Underlined">
    <w:name w:val="Underlined"/>
    <w:basedOn w:val="DefaultParagraphFont"/>
    <w:rsid w:val="00882A16"/>
    <w:rPr>
      <w:u w:val="single"/>
    </w:rPr>
  </w:style>
  <w:style w:type="paragraph" w:customStyle="1" w:styleId="TableBodyTextRight">
    <w:name w:val="Table Body Text Right"/>
    <w:basedOn w:val="TableBodyText"/>
    <w:rsid w:val="00882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A16"/>
    <w:rPr>
      <w:sz w:val="18"/>
    </w:rPr>
  </w:style>
  <w:style w:type="paragraph" w:customStyle="1" w:styleId="BodySmallRight">
    <w:name w:val="Body Small Right"/>
    <w:basedOn w:val="BodyTextRight"/>
    <w:rsid w:val="00882A16"/>
    <w:rPr>
      <w:sz w:val="18"/>
      <w:szCs w:val="18"/>
    </w:rPr>
  </w:style>
  <w:style w:type="paragraph" w:customStyle="1" w:styleId="MarginEdition">
    <w:name w:val="Margin Edition"/>
    <w:basedOn w:val="MarginNote"/>
    <w:rsid w:val="00882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A16"/>
    <w:rPr>
      <w:sz w:val="2"/>
      <w:szCs w:val="2"/>
    </w:rPr>
  </w:style>
  <w:style w:type="character" w:customStyle="1" w:styleId="Small">
    <w:name w:val="Small"/>
    <w:basedOn w:val="DefaultParagraphFont"/>
    <w:rsid w:val="00882A16"/>
    <w:rPr>
      <w:sz w:val="16"/>
    </w:rPr>
  </w:style>
  <w:style w:type="paragraph" w:customStyle="1" w:styleId="WideTable">
    <w:name w:val="Wide Table"/>
    <w:basedOn w:val="Normal"/>
    <w:rsid w:val="00882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A16"/>
  </w:style>
  <w:style w:type="paragraph" w:styleId="Quote">
    <w:name w:val="Quote"/>
    <w:basedOn w:val="Heading1"/>
    <w:link w:val="QuoteChar"/>
    <w:qFormat/>
    <w:rsid w:val="00882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A16"/>
    <w:pPr>
      <w:pageBreakBefore/>
    </w:pPr>
  </w:style>
  <w:style w:type="paragraph" w:customStyle="1" w:styleId="Border">
    <w:name w:val="Border"/>
    <w:basedOn w:val="Normal"/>
    <w:qFormat/>
    <w:rsid w:val="00882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A16"/>
    <w:rPr>
      <w:u w:val="single"/>
    </w:rPr>
  </w:style>
  <w:style w:type="character" w:customStyle="1" w:styleId="BoldandItalics">
    <w:name w:val="Bold and Italics"/>
    <w:qFormat/>
    <w:rsid w:val="00882A16"/>
    <w:rPr>
      <w:b/>
      <w:i/>
      <w:u w:val="none"/>
    </w:rPr>
  </w:style>
  <w:style w:type="paragraph" w:styleId="BalloonText">
    <w:name w:val="Balloon Text"/>
    <w:basedOn w:val="Normal"/>
    <w:link w:val="BalloonTextChar"/>
    <w:rsid w:val="00882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A16"/>
    <w:pPr>
      <w:spacing w:before="0" w:after="0"/>
    </w:pPr>
  </w:style>
  <w:style w:type="paragraph" w:customStyle="1" w:styleId="BodyTextBold">
    <w:name w:val="Body Text Bold"/>
    <w:basedOn w:val="BodyText"/>
    <w:qFormat/>
    <w:rsid w:val="00882A16"/>
    <w:rPr>
      <w:b/>
    </w:rPr>
  </w:style>
  <w:style w:type="character" w:styleId="Hyperlink">
    <w:name w:val="Hyperlink"/>
    <w:basedOn w:val="DefaultParagraphFont"/>
    <w:uiPriority w:val="99"/>
    <w:unhideWhenUsed/>
    <w:rsid w:val="00036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8821</Characters>
  <Application>Microsoft Office Word</Application>
  <DocSecurity>0</DocSecurity>
  <Lines>315</Lines>
  <Paragraphs>163</Paragraphs>
  <ScaleCrop>false</ScaleCrop>
  <Company>Author-it Software Corporation Ltd.</Company>
  <LinksUpToDate>false</LinksUpToDate>
  <CharactersWithSpaces>9956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UEPOPS406 Operate and monitor D.C. electrical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