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5E50" w:rsidP="00555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UEPOPS405 Operate and monitor A.C. electrical systems</w:t>
      </w:r>
      <w:r>
        <w:fldChar w:fldCharType="end"/>
      </w:r>
    </w:p>
    <w:p w:rsidR="00555E50" w:rsidP="00555E50">
      <w:pPr>
        <w:pStyle w:val="Version"/>
        <w:sectPr w:rsidSect="007F6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62A1" w:rsidP="007F62A1">
      <w:pPr>
        <w:pStyle w:val="SuperHeading"/>
      </w:pPr>
      <w:r w:rsidRPr="007F62A1">
        <w:t>UEPOPS405 Operate and monitor A.C. electrical systems</w:t>
      </w:r>
    </w:p>
    <w:p w:rsidR="00000000" w:rsidRPr="007F62A1" w:rsidP="007F62A1">
      <w:pPr>
        <w:pStyle w:val="Heading1"/>
      </w:pPr>
      <w:bookmarkStart w:id="1" w:name="O_983742"/>
      <w:bookmarkEnd w:id="1"/>
      <w:r w:rsidRPr="007F62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Release 1</w:t>
            </w:r>
            <w:r w:rsidRPr="007F62A1">
              <w:t>. This is the first release of this unit of competency in the UEP Generation Training Package.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2" w:name="O_983743"/>
      <w:bookmarkEnd w:id="2"/>
      <w:r w:rsidRPr="007F62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This unit involves the skills and knowledge required to operate and monitor the loca</w:t>
            </w:r>
            <w:r w:rsidRPr="007F62A1">
              <w:t>l and remote operation of Alternate Current (A.C.) electrical systems including switchgears, switchboards, distribution systems and transformers.</w:t>
            </w:r>
          </w:p>
          <w:p w:rsidR="00000000" w:rsidRPr="007F62A1" w:rsidP="007F62A1">
            <w:pPr>
              <w:pStyle w:val="BodyText"/>
            </w:pPr>
            <w:r w:rsidRPr="007F62A1">
              <w:t>The main functions of electrical systems in power generating facilities is to distribute electrical power to s</w:t>
            </w:r>
            <w:r w:rsidRPr="007F62A1">
              <w:t>ystem components and to provide electrical protection for power sources and for the components.</w:t>
            </w:r>
          </w:p>
          <w:p w:rsidR="00000000" w:rsidRPr="007F62A1" w:rsidP="007F62A1">
            <w:pPr>
              <w:pStyle w:val="BodyText"/>
            </w:pPr>
            <w:r w:rsidRPr="007F62A1">
              <w:t>Competency in this unit requires the ability to plan switching operations work; carry out operation of switchgears and switchboards; test switchgears and equipm</w:t>
            </w:r>
            <w:r w:rsidRPr="007F62A1">
              <w:t>ent operation;</w:t>
            </w:r>
            <w:r w:rsidRPr="007F62A1">
              <w:rPr>
                <w:rStyle w:val="SpecialBold"/>
              </w:rPr>
              <w:t xml:space="preserve"> </w:t>
            </w:r>
            <w:r w:rsidRPr="007F62A1">
              <w:t>analyse A.C. electrical system, switchgear and equipment faults;</w:t>
            </w:r>
            <w:r w:rsidRPr="007F62A1">
              <w:rPr>
                <w:rStyle w:val="SpecialBold"/>
              </w:rPr>
              <w:t xml:space="preserve"> </w:t>
            </w:r>
            <w:r w:rsidRPr="007F62A1">
              <w:t>inspect and monitor A.C. electrical system and switchboards and the completion of all documentation. Individuals will, in general, work under supervision, in a power generation</w:t>
            </w:r>
            <w:r w:rsidRPr="007F62A1">
              <w:t xml:space="preserve"> facility as an operator.</w:t>
            </w:r>
          </w:p>
          <w:p w:rsidR="00000000" w:rsidRPr="007F62A1" w:rsidP="007F62A1">
            <w:pPr>
              <w:pStyle w:val="BodyText"/>
            </w:pPr>
            <w:r w:rsidRPr="007F62A1">
              <w:t>Power generation plant operators are typically trained and authorised to isolate, prepare plant and issue permits to work.</w:t>
            </w:r>
          </w:p>
          <w:p w:rsidR="00000000" w:rsidRPr="007F62A1" w:rsidP="007F62A1">
            <w:pPr>
              <w:pStyle w:val="BodyText"/>
            </w:pPr>
            <w:r w:rsidRPr="007F62A1">
              <w:t>No licensing, legislative or certification requirements apply to this unit at the time of publication.</w:t>
            </w:r>
          </w:p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Note</w:t>
            </w:r>
            <w:r w:rsidRPr="007F62A1">
              <w:rPr>
                <w:rStyle w:val="SpecialBold"/>
              </w:rPr>
              <w:t>: Workplace practice</w:t>
            </w:r>
          </w:p>
          <w:p w:rsidR="00000000" w:rsidRPr="007F62A1" w:rsidP="007F62A1">
            <w:pPr>
              <w:pStyle w:val="BodyText"/>
            </w:pPr>
            <w:r w:rsidRPr="007F62A1">
              <w:t>The application of the skills and knowledge described in this unit may require a licence or training permit to practice in the workplace where work is carried out on gas and electrical installations. Additional conditions may apply und</w:t>
            </w:r>
            <w:r w:rsidRPr="007F62A1">
              <w:t>er state and territory legislative and regulatory licensing requirements.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3" w:name="O_983744"/>
      <w:bookmarkEnd w:id="3"/>
      <w:r w:rsidRPr="007F62A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There are no prerequisite units.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4" w:name="O_983745"/>
      <w:bookmarkEnd w:id="4"/>
      <w:r w:rsidRPr="007F62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Operations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5" w:name="O_983746"/>
      <w:bookmarkEnd w:id="5"/>
      <w:r w:rsidRPr="007F62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Electricity generation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6" w:name="O_983747"/>
      <w:bookmarkEnd w:id="6"/>
      <w:r w:rsidRPr="007F62A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PERFORMANCE CRITERIA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Performance criteria describe the performance needed to demonstrate achievement of the element.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Plan and prepare for switching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Safety issues related to operating and monitoring Alternating Current (A.C.) electrical systems are identified, in accordance with workplace procedures and Work, Health and Safety (WHS)/Occupational Health and </w:t>
            </w:r>
            <w:r w:rsidRPr="007F62A1">
              <w:t>Safety (OHS) regulations and legislative requirements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Work requirements are identified, in accordance with workplace procedures, from appropriate personnel and documentation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Documentation to determine A.C. electrical system plant status is assessed and evaluated,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Equipment inspection, preoperational checks and preparations for A.C. electrical system service are carried out, in acc</w:t>
            </w:r>
            <w:r w:rsidRPr="007F62A1">
              <w:t>ordance with workplace procedures and manufacturers</w:t>
            </w:r>
            <w:r>
              <w:t>’</w:t>
            </w:r>
            <w:r w:rsidRPr="007F62A1">
              <w:t xml:space="preserve"> recommendations 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Switchboard and electrical equipment operational prerequisites and switching sequences are established, in accordance with workplace procedures and manufacturers</w:t>
            </w:r>
            <w:r>
              <w:t>’</w:t>
            </w:r>
            <w:r w:rsidRPr="007F62A1">
              <w:t xml:space="preserve"> recommendations 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Carry out operation of switchgear</w:t>
            </w:r>
            <w:r w:rsidRPr="007F62A1">
              <w:t xml:space="preserve"> </w:t>
            </w:r>
            <w:r w:rsidRPr="007F62A1">
              <w:rPr>
                <w:rStyle w:val="SpecialBold"/>
              </w:rPr>
              <w:t>and switchboards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Operation of switchgear is carried out, in accordance with workplace procedures and manufacturers</w:t>
            </w:r>
            <w:r>
              <w:t>’</w:t>
            </w:r>
            <w:r w:rsidRPr="007F62A1">
              <w:t xml:space="preserve"> recommendations  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Isolation, removal and reinstatement of switchgear, switchboards and rectification system is carried out, in accordance with workplace procedures and manufacturers</w:t>
            </w:r>
            <w:r>
              <w:t>’</w:t>
            </w:r>
            <w:r w:rsidRPr="007F62A1">
              <w:t xml:space="preserve"> recommendations 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Paralleling and balancing requirements are assessed to meet A.C. el</w:t>
            </w:r>
            <w:r w:rsidRPr="007F62A1">
              <w:t>ectrical system stability,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Rectification system is operated, isolated and reinstated, in accordance with workplace procedures and manufacturers</w:t>
            </w:r>
            <w:r>
              <w:t>’</w:t>
            </w:r>
            <w:r w:rsidRPr="007F62A1">
              <w:t xml:space="preserve"> recommendations 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Test switchgear and</w:t>
            </w:r>
            <w:r w:rsidRPr="007F62A1">
              <w:t xml:space="preserve"> </w:t>
            </w:r>
            <w:r w:rsidRPr="007F62A1">
              <w:rPr>
                <w:rStyle w:val="SpecialBold"/>
              </w:rPr>
              <w:t xml:space="preserve"> equipment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 xml:space="preserve">Operational tests are performed, in accordance with workplace procedures 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Switchgear and equipment is observed for correct operational response,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Corrective action is taken, in accordance with workplace procedures, when switch gear and equipment response does not meet with documentation, A.C. electrical system integrity or personnel safety requirements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Switchgear equipment is returned to requ</w:t>
            </w:r>
            <w:r w:rsidRPr="007F62A1">
              <w:t>ired operational status upon completion of testing,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Analyse A.C. electrical</w:t>
            </w:r>
            <w:r w:rsidRPr="007F62A1">
              <w:t xml:space="preserve"> </w:t>
            </w:r>
            <w:r w:rsidRPr="007F62A1">
              <w:rPr>
                <w:rStyle w:val="SpecialBold"/>
              </w:rPr>
              <w:t>system, switchgear and equipment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Causes of abnormal A.C. electrical system and switchgear operating conditions are identified,</w:t>
            </w:r>
            <w:r w:rsidRPr="007F62A1">
              <w:t xml:space="preserve"> in accordance with workplace procedures, and by analysing technical and operational information 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Corrective action is taken,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A.C. electrical system and switchgear plant integrity and personnel safety are maintained, in accordance with workplace procedures, and in consultation with appropriate personnel and technical and operational documentation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Inspect and monitor A.C. elect</w:t>
            </w:r>
            <w:r w:rsidRPr="007F62A1">
              <w:rPr>
                <w:rStyle w:val="SpecialBold"/>
              </w:rPr>
              <w:t>rical</w:t>
            </w:r>
            <w:r w:rsidRPr="007F62A1">
              <w:t xml:space="preserve"> </w:t>
            </w:r>
            <w:r w:rsidRPr="007F62A1">
              <w:rPr>
                <w:rStyle w:val="SpecialBold"/>
              </w:rPr>
              <w:t>system and switchboards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A.C. electrical system and switchgear to be monitored and inspected is physically identified,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A.C. electrical system and switchgear is monitored   and inspected, in accordance</w:t>
            </w:r>
            <w:r w:rsidRPr="007F62A1">
              <w:t xml:space="preserve"> with workplace procedures, for normal operation or to detect deviations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Corrective action is taken,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Appropriate pers</w:t>
            </w:r>
            <w:r w:rsidRPr="007F62A1">
              <w:t>onnel are notified when A.C. electrical system defects and abnormal operating conditions are detected, in accordance with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t>A.C. electrical system equipment problems and status are reported, in accordance wi</w:t>
            </w:r>
            <w:r w:rsidRPr="007F62A1">
              <w:t>th workplace procedures</w:t>
            </w:r>
          </w:p>
        </w:tc>
      </w:tr>
      <w:tr w:rsidTr="007F62A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62A1">
            <w:pPr>
              <w:pStyle w:val="BodyText"/>
              <w:rPr>
                <w:lang w:val="en-NZ"/>
              </w:rPr>
            </w:pPr>
            <w:r w:rsidRPr="007F62A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Documentation is updated, in accordance with workplace procedures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7" w:name="O_983748"/>
      <w:bookmarkEnd w:id="7"/>
      <w:r w:rsidRPr="007F62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Foundation skills essential to performance are explicit in the performance criteria of this unit of competency.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8" w:name="O_983749"/>
      <w:bookmarkEnd w:id="8"/>
      <w:r w:rsidRPr="007F62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Range is restricted to essential operating conditions and any other variables essential to the work environment.</w:t>
            </w:r>
          </w:p>
          <w:p w:rsidR="00000000" w:rsidRPr="007F62A1" w:rsidP="007F62A1">
            <w:pPr>
              <w:pStyle w:val="BodyText"/>
            </w:pPr>
            <w:r w:rsidRPr="007F62A1">
              <w:t>Non-essential conditions may be found in the Companion Volume Implementation Guide.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9" w:name="O_983750"/>
      <w:bookmarkEnd w:id="9"/>
      <w:r w:rsidRPr="007F62A1">
        <w:t>Unit</w:t>
      </w:r>
      <w:r w:rsidRPr="007F62A1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62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62A1" w:rsidP="007F62A1">
            <w:pPr>
              <w:pStyle w:val="BodyText"/>
            </w:pPr>
            <w:r w:rsidRPr="007F62A1">
              <w:t>This unit replaces and is equivalent to UEPOPS405B Operate and monitor a.c. electrical systems.</w:t>
            </w:r>
          </w:p>
        </w:tc>
      </w:tr>
    </w:tbl>
    <w:p w:rsidR="00000000" w:rsidRPr="007F62A1" w:rsidP="007F62A1">
      <w:pPr>
        <w:pStyle w:val="NoPaddingFontSize1"/>
      </w:pPr>
    </w:p>
    <w:p w:rsidR="00000000" w:rsidRPr="007F62A1" w:rsidP="007F62A1">
      <w:pPr>
        <w:pStyle w:val="AllowPageBreak"/>
      </w:pPr>
    </w:p>
    <w:p w:rsidR="00000000" w:rsidRPr="007F62A1" w:rsidP="007F62A1">
      <w:pPr>
        <w:pStyle w:val="Heading1"/>
      </w:pPr>
      <w:bookmarkStart w:id="10" w:name="O_983757"/>
      <w:bookmarkEnd w:id="10"/>
      <w:r w:rsidRPr="007F62A1">
        <w:t>Links</w:t>
      </w:r>
    </w:p>
    <w:p w:rsidR="00000000" w:rsidRPr="007F62A1" w:rsidP="00555E50">
      <w:pPr>
        <w:pStyle w:val="BodyText"/>
      </w:pPr>
      <w:r w:rsidRPr="007F62A1">
        <w:t xml:space="preserve">Companion </w:t>
      </w:r>
      <w:r w:rsidRPr="007F62A1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6751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F62A1" w:rsidP="007F62A1"/>
    <w:sectPr w:rsidSect="007F62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 w:rsidRPr="00555E50" w:rsidP="00555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50" w:rsidP="007F6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5E50" w:rsidP="007F6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55E50" w:rsidP="007F6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62A1" w:rsidRPr="00555E50" w:rsidP="00555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E50" w:rsidRPr="002D2AF8" w:rsidP="007F6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UEPOPS405 Operate and monitor A.C.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555E50" w:rsidP="007F6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6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6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6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6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6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6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6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6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6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6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62A1"/>
  </w:style>
  <w:style w:type="character" w:customStyle="1" w:styleId="Heading1Char">
    <w:name w:val="Heading 1 Char"/>
    <w:basedOn w:val="DefaultParagraphFont"/>
    <w:link w:val="Heading1"/>
    <w:rsid w:val="007F6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6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62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62A1"/>
    <w:rPr>
      <w:b/>
      <w:spacing w:val="0"/>
    </w:rPr>
  </w:style>
  <w:style w:type="paragraph" w:customStyle="1" w:styleId="SuperHeading">
    <w:name w:val="SuperHeading"/>
    <w:basedOn w:val="Normal"/>
    <w:rsid w:val="007F6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6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6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6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6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6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6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6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6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6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6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6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6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6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6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6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6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6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6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6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62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62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6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6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6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6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62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6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6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6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6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6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6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6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6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6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62A1"/>
    <w:rPr>
      <w:i/>
    </w:rPr>
  </w:style>
  <w:style w:type="paragraph" w:styleId="Caption">
    <w:name w:val="caption"/>
    <w:basedOn w:val="BodyText"/>
    <w:next w:val="Normal"/>
    <w:qFormat/>
    <w:rsid w:val="007F6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6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6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62A1"/>
  </w:style>
  <w:style w:type="paragraph" w:styleId="TableofFigures">
    <w:name w:val="table of figures"/>
    <w:basedOn w:val="Normal"/>
    <w:next w:val="Normal"/>
    <w:semiHidden/>
    <w:rsid w:val="007F6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62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62A1"/>
    <w:rPr>
      <w:rFonts w:ascii="Wingdings" w:hAnsi="Wingdings"/>
    </w:rPr>
  </w:style>
  <w:style w:type="paragraph" w:customStyle="1" w:styleId="TableHeading">
    <w:name w:val="Table Heading"/>
    <w:basedOn w:val="HeadingBase"/>
    <w:rsid w:val="007F6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62A1"/>
    <w:rPr>
      <w:color w:val="0033CC"/>
      <w:u w:val="none"/>
    </w:rPr>
  </w:style>
  <w:style w:type="paragraph" w:customStyle="1" w:styleId="BodyTextRight">
    <w:name w:val="Body Text Right"/>
    <w:basedOn w:val="BodyText"/>
    <w:rsid w:val="007F6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6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62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6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6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6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62A1"/>
    <w:rPr>
      <w:sz w:val="32"/>
    </w:rPr>
  </w:style>
  <w:style w:type="paragraph" w:customStyle="1" w:styleId="HeadingProcedure">
    <w:name w:val="Heading Procedure"/>
    <w:basedOn w:val="HeadingBase"/>
    <w:next w:val="Normal"/>
    <w:rsid w:val="007F6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62A1"/>
    <w:pPr>
      <w:spacing w:before="60" w:after="60"/>
    </w:pPr>
  </w:style>
  <w:style w:type="paragraph" w:styleId="ListContinue">
    <w:name w:val="List Continue"/>
    <w:basedOn w:val="List"/>
    <w:rsid w:val="007F62A1"/>
    <w:pPr>
      <w:ind w:firstLine="0"/>
    </w:pPr>
  </w:style>
  <w:style w:type="paragraph" w:customStyle="1" w:styleId="ListNote">
    <w:name w:val="List Note"/>
    <w:basedOn w:val="List"/>
    <w:rsid w:val="007F6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6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6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62A1"/>
    <w:rPr>
      <w:rFonts w:ascii="Courier New" w:hAnsi="Courier New"/>
    </w:rPr>
  </w:style>
  <w:style w:type="paragraph" w:customStyle="1" w:styleId="NoteBullet">
    <w:name w:val="Note Bullet"/>
    <w:basedOn w:val="Note"/>
    <w:rsid w:val="007F6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6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6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6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62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6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6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62A1"/>
    <w:rPr>
      <w:b/>
      <w:smallCaps/>
    </w:rPr>
  </w:style>
  <w:style w:type="paragraph" w:customStyle="1" w:styleId="TableListNumber">
    <w:name w:val="Table List Number"/>
    <w:basedOn w:val="ListNumber"/>
    <w:rsid w:val="007F6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6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62A1"/>
    <w:pPr>
      <w:numPr>
        <w:numId w:val="7"/>
      </w:numPr>
    </w:pPr>
  </w:style>
  <w:style w:type="paragraph" w:customStyle="1" w:styleId="ListAlpha2">
    <w:name w:val="List Alpha 2"/>
    <w:basedOn w:val="List2"/>
    <w:rsid w:val="007F62A1"/>
    <w:pPr>
      <w:numPr>
        <w:numId w:val="6"/>
      </w:numPr>
    </w:pPr>
  </w:style>
  <w:style w:type="paragraph" w:styleId="List2">
    <w:name w:val="List 2"/>
    <w:basedOn w:val="BodyText"/>
    <w:rsid w:val="007F6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6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6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6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62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62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62A1"/>
    <w:pPr>
      <w:numPr>
        <w:numId w:val="2"/>
      </w:numPr>
    </w:pPr>
  </w:style>
  <w:style w:type="paragraph" w:styleId="ListContinue2">
    <w:name w:val="List Continue 2"/>
    <w:basedOn w:val="List2"/>
    <w:rsid w:val="007F62A1"/>
    <w:pPr>
      <w:ind w:firstLine="0"/>
    </w:pPr>
  </w:style>
  <w:style w:type="paragraph" w:styleId="ListContinue3">
    <w:name w:val="List Continue 3"/>
    <w:basedOn w:val="List3"/>
    <w:rsid w:val="007F62A1"/>
    <w:pPr>
      <w:ind w:left="1021" w:firstLine="0"/>
    </w:pPr>
  </w:style>
  <w:style w:type="paragraph" w:styleId="ListContinue4">
    <w:name w:val="List Continue 4"/>
    <w:basedOn w:val="List4"/>
    <w:rsid w:val="007F62A1"/>
    <w:pPr>
      <w:ind w:firstLine="0"/>
    </w:pPr>
  </w:style>
  <w:style w:type="paragraph" w:styleId="ListContinue5">
    <w:name w:val="List Continue 5"/>
    <w:basedOn w:val="List5"/>
    <w:rsid w:val="007F62A1"/>
    <w:pPr>
      <w:ind w:firstLine="0"/>
    </w:pPr>
  </w:style>
  <w:style w:type="paragraph" w:styleId="ListNumber3">
    <w:name w:val="List Number 3"/>
    <w:basedOn w:val="List3"/>
    <w:rsid w:val="007F62A1"/>
    <w:pPr>
      <w:numPr>
        <w:numId w:val="3"/>
      </w:numPr>
    </w:pPr>
  </w:style>
  <w:style w:type="paragraph" w:styleId="ListNumber4">
    <w:name w:val="List Number 4"/>
    <w:basedOn w:val="List4"/>
    <w:rsid w:val="007F62A1"/>
    <w:pPr>
      <w:numPr>
        <w:numId w:val="4"/>
      </w:numPr>
    </w:pPr>
  </w:style>
  <w:style w:type="paragraph" w:styleId="ListNumber5">
    <w:name w:val="List Number 5"/>
    <w:basedOn w:val="List5"/>
    <w:rsid w:val="007F62A1"/>
    <w:pPr>
      <w:numPr>
        <w:numId w:val="5"/>
      </w:numPr>
    </w:pPr>
  </w:style>
  <w:style w:type="paragraph" w:styleId="BlockText">
    <w:name w:val="Block Text"/>
    <w:basedOn w:val="Normal"/>
    <w:rsid w:val="007F6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6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62A1"/>
    <w:rPr>
      <w:sz w:val="16"/>
      <w:vertAlign w:val="superscript"/>
    </w:rPr>
  </w:style>
  <w:style w:type="character" w:customStyle="1" w:styleId="Symbols">
    <w:name w:val="Symbols"/>
    <w:basedOn w:val="DefaultParagraphFont"/>
    <w:rsid w:val="007F62A1"/>
    <w:rPr>
      <w:rFonts w:ascii="Symbol" w:hAnsi="Symbol"/>
    </w:rPr>
  </w:style>
  <w:style w:type="character" w:customStyle="1" w:styleId="MenuOptions">
    <w:name w:val="Menu Options"/>
    <w:basedOn w:val="DefaultParagraphFont"/>
    <w:rsid w:val="007F6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62A1"/>
    <w:rPr>
      <w:b/>
    </w:rPr>
  </w:style>
  <w:style w:type="character" w:customStyle="1" w:styleId="Underlined">
    <w:name w:val="Underlined"/>
    <w:basedOn w:val="DefaultParagraphFont"/>
    <w:rsid w:val="007F62A1"/>
    <w:rPr>
      <w:u w:val="single"/>
    </w:rPr>
  </w:style>
  <w:style w:type="paragraph" w:customStyle="1" w:styleId="TableBodyTextRight">
    <w:name w:val="Table Body Text Right"/>
    <w:basedOn w:val="TableBodyText"/>
    <w:rsid w:val="007F6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62A1"/>
    <w:rPr>
      <w:sz w:val="18"/>
    </w:rPr>
  </w:style>
  <w:style w:type="paragraph" w:customStyle="1" w:styleId="BodySmallRight">
    <w:name w:val="Body Small Right"/>
    <w:basedOn w:val="BodyTextRight"/>
    <w:rsid w:val="007F62A1"/>
    <w:rPr>
      <w:sz w:val="18"/>
      <w:szCs w:val="18"/>
    </w:rPr>
  </w:style>
  <w:style w:type="paragraph" w:customStyle="1" w:styleId="MarginEdition">
    <w:name w:val="Margin Edition"/>
    <w:basedOn w:val="MarginNote"/>
    <w:rsid w:val="007F6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62A1"/>
    <w:rPr>
      <w:sz w:val="2"/>
      <w:szCs w:val="2"/>
    </w:rPr>
  </w:style>
  <w:style w:type="character" w:customStyle="1" w:styleId="Small">
    <w:name w:val="Small"/>
    <w:basedOn w:val="DefaultParagraphFont"/>
    <w:rsid w:val="007F62A1"/>
    <w:rPr>
      <w:sz w:val="16"/>
    </w:rPr>
  </w:style>
  <w:style w:type="paragraph" w:customStyle="1" w:styleId="WideTable">
    <w:name w:val="Wide Table"/>
    <w:basedOn w:val="Normal"/>
    <w:rsid w:val="007F6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62A1"/>
  </w:style>
  <w:style w:type="paragraph" w:styleId="Quote">
    <w:name w:val="Quote"/>
    <w:basedOn w:val="Heading1"/>
    <w:link w:val="QuoteChar"/>
    <w:qFormat/>
    <w:rsid w:val="007F6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6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62A1"/>
    <w:pPr>
      <w:pageBreakBefore/>
    </w:pPr>
  </w:style>
  <w:style w:type="paragraph" w:customStyle="1" w:styleId="Border">
    <w:name w:val="Border"/>
    <w:basedOn w:val="Normal"/>
    <w:qFormat/>
    <w:rsid w:val="007F6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6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6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6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6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6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6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6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6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62A1"/>
    <w:rPr>
      <w:u w:val="single"/>
    </w:rPr>
  </w:style>
  <w:style w:type="character" w:customStyle="1" w:styleId="BoldandItalics">
    <w:name w:val="Bold and Italics"/>
    <w:qFormat/>
    <w:rsid w:val="007F62A1"/>
    <w:rPr>
      <w:b/>
      <w:i/>
      <w:u w:val="none"/>
    </w:rPr>
  </w:style>
  <w:style w:type="paragraph" w:styleId="BalloonText">
    <w:name w:val="Balloon Text"/>
    <w:basedOn w:val="Normal"/>
    <w:link w:val="BalloonTextChar"/>
    <w:rsid w:val="007F6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6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6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6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6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6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62A1"/>
    <w:pPr>
      <w:spacing w:before="0" w:after="0"/>
    </w:pPr>
  </w:style>
  <w:style w:type="paragraph" w:customStyle="1" w:styleId="BodyTextBold">
    <w:name w:val="Body Text Bold"/>
    <w:basedOn w:val="BodyText"/>
    <w:qFormat/>
    <w:rsid w:val="007F62A1"/>
    <w:rPr>
      <w:b/>
    </w:rPr>
  </w:style>
  <w:style w:type="character" w:styleId="Hyperlink">
    <w:name w:val="Hyperlink"/>
    <w:basedOn w:val="DefaultParagraphFont"/>
    <w:uiPriority w:val="99"/>
    <w:unhideWhenUsed/>
    <w:rsid w:val="00555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5569</Characters>
  <Application>Microsoft Office Word</Application>
  <DocSecurity>0</DocSecurity>
  <Lines>232</Lines>
  <Paragraphs>106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UEPOPS405 Operate and monitor A.C.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2021-04-21T07:35:00Z</dcterms:created>
  <dcterms:modified xsi:type="dcterms:W3CDTF">2021-04-21T07:35:00Z</dcterms:modified>
</cp:coreProperties>
</file>