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B11" w:rsidP="00701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UEPOPS405 Operate and monitor A.C. electrical systems</w:t>
      </w:r>
      <w:r>
        <w:fldChar w:fldCharType="end"/>
      </w:r>
    </w:p>
    <w:p w:rsidR="00701B11" w:rsidP="00701B11">
      <w:pPr>
        <w:pStyle w:val="Version"/>
        <w:sectPr w:rsidSect="003D3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14E" w:rsidP="003D314E">
      <w:pPr>
        <w:pStyle w:val="SuperHeading"/>
      </w:pPr>
      <w:r w:rsidRPr="003D314E">
        <w:t>UEPOPS405 Operate and monitor A.C. electrical systems</w:t>
      </w:r>
    </w:p>
    <w:p w:rsidR="00000000" w:rsidRPr="003D314E" w:rsidP="003D314E">
      <w:pPr>
        <w:pStyle w:val="Heading1"/>
      </w:pPr>
      <w:bookmarkStart w:id="1" w:name="O_983742"/>
      <w:bookmarkEnd w:id="1"/>
      <w:r w:rsidRPr="003D31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Release 1</w:t>
            </w:r>
            <w:r w:rsidRPr="003D314E">
              <w:t>. This is the first release of this unit of competency in the UEP Generation Training Package.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2" w:name="O_983743"/>
      <w:bookmarkEnd w:id="2"/>
      <w:r w:rsidRPr="003D31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t>This unit involves the skills and knowledge required to operate and monitor the loca</w:t>
            </w:r>
            <w:r w:rsidRPr="003D314E">
              <w:t>l and remote operation of Alternate Current (A.C.) electrical systems including switchgears, switchboards, distribution systems and transformers.</w:t>
            </w:r>
          </w:p>
          <w:p w:rsidR="00000000" w:rsidRPr="003D314E" w:rsidP="003D314E">
            <w:pPr>
              <w:pStyle w:val="BodyText"/>
            </w:pPr>
            <w:r w:rsidRPr="003D314E">
              <w:t>The main functions of electrical systems in power generating facilities is to distribute electrical power to s</w:t>
            </w:r>
            <w:r w:rsidRPr="003D314E">
              <w:t>ystem components and to provide electrical protection for power sources and for the components.</w:t>
            </w:r>
          </w:p>
          <w:p w:rsidR="00000000" w:rsidRPr="003D314E" w:rsidP="003D314E">
            <w:pPr>
              <w:pStyle w:val="BodyText"/>
            </w:pPr>
            <w:r w:rsidRPr="003D314E">
              <w:t>Competency in this unit requires the ability to plan switching operations work; carry out operation of switchgears and switchboards; test switchgears and equipm</w:t>
            </w:r>
            <w:r w:rsidRPr="003D314E">
              <w:t>ent operation;</w:t>
            </w:r>
            <w:r w:rsidRPr="003D314E">
              <w:rPr>
                <w:rStyle w:val="SpecialBold"/>
              </w:rPr>
              <w:t xml:space="preserve"> </w:t>
            </w:r>
            <w:r w:rsidRPr="003D314E">
              <w:t>analyse A.C. electrical system, switchgear and equipment faults;</w:t>
            </w:r>
            <w:r w:rsidRPr="003D314E">
              <w:rPr>
                <w:rStyle w:val="SpecialBold"/>
              </w:rPr>
              <w:t xml:space="preserve"> </w:t>
            </w:r>
            <w:r w:rsidRPr="003D314E">
              <w:t>inspect and monitor A.C. electrical system and switchboards and the completion of all documentation. Individuals will, in general, work under supervision, in a power generation</w:t>
            </w:r>
            <w:r w:rsidRPr="003D314E">
              <w:t xml:space="preserve"> facility as an operator.</w:t>
            </w:r>
          </w:p>
          <w:p w:rsidR="00000000" w:rsidRPr="003D314E" w:rsidP="003D314E">
            <w:pPr>
              <w:pStyle w:val="BodyText"/>
            </w:pPr>
            <w:r w:rsidRPr="003D314E">
              <w:t>Power generation plant operators are typically trained and authorised to isolate, prepare plant and issue permits to work.</w:t>
            </w:r>
          </w:p>
          <w:p w:rsidR="00000000" w:rsidRPr="003D314E" w:rsidP="003D314E">
            <w:pPr>
              <w:pStyle w:val="BodyText"/>
            </w:pPr>
            <w:r w:rsidRPr="003D314E">
              <w:t>No licensing, legislative or certification requirements apply to this unit at the time of publication.</w:t>
            </w:r>
          </w:p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Note</w:t>
            </w:r>
            <w:r w:rsidRPr="003D314E">
              <w:rPr>
                <w:rStyle w:val="SpecialBold"/>
              </w:rPr>
              <w:t>: Workplace practice</w:t>
            </w:r>
          </w:p>
          <w:p w:rsidR="00000000" w:rsidRPr="003D314E" w:rsidP="003D314E">
            <w:pPr>
              <w:pStyle w:val="BodyText"/>
            </w:pPr>
            <w:r w:rsidRPr="003D314E">
              <w:t>The application of the skills and knowledge described in this unit may require a licence or training permit to practice in the workplace where work is carried out on gas and electrical installations. Additional conditions may apply und</w:t>
            </w:r>
            <w:r w:rsidRPr="003D314E">
              <w:t>er state and territory legislative and regulatory licensing requirements.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3" w:name="O_983744"/>
      <w:bookmarkEnd w:id="3"/>
      <w:r w:rsidRPr="003D31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t>There are no prerequisite units.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4" w:name="O_983745"/>
      <w:bookmarkEnd w:id="4"/>
      <w:r w:rsidRPr="003D31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t>Operations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5" w:name="O_983746"/>
      <w:bookmarkEnd w:id="5"/>
      <w:r w:rsidRPr="003D31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t>Electricity generation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6" w:name="O_983747"/>
      <w:bookmarkEnd w:id="6"/>
      <w:r w:rsidRPr="003D314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PERFORMANCE CRITERIA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Performance criteria describe the performance needed to demonstrate achievement of the element.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Plan and prepare for switching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 xml:space="preserve">Safety issues related to operating and monitoring Alternating Current (A.C.) electrical systems are identified, in accordance with workplace procedures and Work, Health and Safety (WHS)/Occupational Health and </w:t>
            </w:r>
            <w:r w:rsidRPr="003D314E">
              <w:t>Safety (OHS) regulations and legislative requirements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Work requirements are identified, in accordance with workplace procedures, from appropriate personnel and documentation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Documentation to determine A.C. electrical system plant status is assessed and evaluated, in accordance with workplace procedures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Equipment inspection, preoperational checks and preparations for A.C. electrical system service are carried out, in acc</w:t>
            </w:r>
            <w:r w:rsidRPr="003D314E">
              <w:t>ordance with workplace procedures and manufacturers</w:t>
            </w:r>
            <w:r>
              <w:t>’</w:t>
            </w:r>
            <w:r w:rsidRPr="003D314E">
              <w:t xml:space="preserve"> recommendations 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Switchboard and electrical equipment operational prerequisites and switching sequences are established, in accordance with workplace procedures and manufacturers</w:t>
            </w:r>
            <w:r>
              <w:t>’</w:t>
            </w:r>
            <w:r w:rsidRPr="003D314E">
              <w:t xml:space="preserve"> recommendations 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Carry out operation of switchgear</w:t>
            </w:r>
            <w:r w:rsidRPr="003D314E">
              <w:t xml:space="preserve"> </w:t>
            </w:r>
            <w:r w:rsidRPr="003D314E">
              <w:rPr>
                <w:rStyle w:val="SpecialBold"/>
              </w:rPr>
              <w:t>and switchboards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Operation of switchgear is carried out, in accordance with workplace procedures and manufacturers</w:t>
            </w:r>
            <w:r>
              <w:t>’</w:t>
            </w:r>
            <w:r w:rsidRPr="003D314E">
              <w:t xml:space="preserve"> recommendations  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Isolation, removal and reinstatement of switchgear, switchboards and rectification system is carried out, in accordance with workplace procedures and manufacturers</w:t>
            </w:r>
            <w:r>
              <w:t>’</w:t>
            </w:r>
            <w:r w:rsidRPr="003D314E">
              <w:t xml:space="preserve"> recommendations 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Paralleling and balancing requirements are assessed to meet A.C. electrical system stability, in accordance with workplace procedures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Rectification system is operated, isolated and reinstated, in accordance with workplace procedures and manufacturer</w:t>
            </w:r>
            <w:r w:rsidRPr="003D314E">
              <w:t>s</w:t>
            </w:r>
            <w:r>
              <w:t>’</w:t>
            </w:r>
            <w:r w:rsidRPr="003D314E">
              <w:t xml:space="preserve"> recommendations 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Test switchgear and</w:t>
            </w:r>
            <w:r w:rsidRPr="003D314E">
              <w:t xml:space="preserve"> </w:t>
            </w:r>
            <w:r w:rsidRPr="003D314E">
              <w:rPr>
                <w:rStyle w:val="SpecialBold"/>
              </w:rPr>
              <w:t xml:space="preserve"> equipment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 xml:space="preserve">Operational tests are performed, in accordance with workplace procedures 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Switchgear and equipment is observed for correct operational response, in accordance with workplace procedu</w:t>
            </w:r>
            <w:r w:rsidRPr="003D314E">
              <w:t>res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Corrective action is taken, in accordance with workplace procedures, when switch gear and equipment response does not meet with documentation, A.C. electrical system integrity or personnel safety requirements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Switchgear equipment is returned to required operational status upon completion of testing, in accordance with workplace procedures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Analyse A.C. electrical</w:t>
            </w:r>
            <w:r w:rsidRPr="003D314E">
              <w:t xml:space="preserve"> </w:t>
            </w:r>
            <w:r w:rsidRPr="003D314E">
              <w:rPr>
                <w:rStyle w:val="SpecialBold"/>
              </w:rPr>
              <w:t>system, switchgear and equipment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Causes of abnormal A.C. electrical system and switchg</w:t>
            </w:r>
            <w:r w:rsidRPr="003D314E">
              <w:t xml:space="preserve">ear operating conditions are identified, in accordance with workplace procedures, and by analysing technical and operational information 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Corrective action is taken, in accordance with workplace procedures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A.C. electrical system and switchgear plant integrity and personnel safety are maintained, in accordance with workplace procedures, and in consultation with appropriate personnel and technical and operational documentation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Inspect and monitor A.C. elect</w:t>
            </w:r>
            <w:r w:rsidRPr="003D314E">
              <w:rPr>
                <w:rStyle w:val="SpecialBold"/>
              </w:rPr>
              <w:t>rical</w:t>
            </w:r>
            <w:r w:rsidRPr="003D314E">
              <w:t xml:space="preserve"> </w:t>
            </w:r>
            <w:r w:rsidRPr="003D314E">
              <w:rPr>
                <w:rStyle w:val="SpecialBold"/>
              </w:rPr>
              <w:t>system and switchboards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A.C. electrical system and switchgear to be monitored and inspected is physically identified, in accordance with workplace procedures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A.C. electrical system and switchgear is monitored   and inspected, in accordance</w:t>
            </w:r>
            <w:r w:rsidRPr="003D314E">
              <w:t xml:space="preserve"> with workplace procedures, for normal operation or to detect deviations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Corrective action is taken, in accordance with workplace procedures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Appropriate personnel are notified when A.C. electrical system defects and abnormal operating conditions are detected, in accordance with workplace procedures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 xml:space="preserve">A.C. electrical system equipment problems and status are reported, </w:t>
            </w:r>
            <w:r w:rsidRPr="003D314E">
              <w:t>in accordance with workplace procedures</w:t>
            </w:r>
          </w:p>
        </w:tc>
      </w:tr>
      <w:tr w:rsidTr="003D31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t>Documentation is updated, in accordance with workplace procedures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7" w:name="O_983748"/>
      <w:bookmarkEnd w:id="7"/>
      <w:r w:rsidRPr="003D31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t>Foundation skills essential to performance are explicit in the performance criteria of this unit of compet</w:t>
            </w:r>
            <w:r w:rsidRPr="003D314E">
              <w:t>ency.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8" w:name="O_983749"/>
      <w:bookmarkEnd w:id="8"/>
      <w:r w:rsidRPr="003D31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t>Range is restricted to essential operating conditions and any other variables essential to the work environment.</w:t>
            </w:r>
          </w:p>
          <w:p w:rsidR="00000000" w:rsidRPr="003D314E" w:rsidP="003D314E">
            <w:pPr>
              <w:pStyle w:val="BodyText"/>
            </w:pPr>
            <w:r w:rsidRPr="003D314E">
              <w:t>Non-essential conditions may be found in the Companion Volume Implementation Guide.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9" w:name="O_983750"/>
      <w:bookmarkEnd w:id="9"/>
      <w:r w:rsidRPr="003D31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t>This unit replaces and is equivalent to UEPOPS405B Operate and monitor a.c. electrical systems.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10" w:name="O_983757"/>
      <w:bookmarkEnd w:id="10"/>
      <w:r w:rsidRPr="003D314E">
        <w:t>Links</w:t>
      </w:r>
    </w:p>
    <w:p w:rsidR="00000000" w:rsidRPr="003D314E" w:rsidP="00701B11">
      <w:pPr>
        <w:pStyle w:val="BodyText"/>
      </w:pPr>
      <w:r w:rsidRPr="003D31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97D0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D314E" w:rsidP="00701B11">
      <w:pPr>
        <w:pStyle w:val="BodyText"/>
        <w:sectPr w:rsidSect="003D31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314E" w:rsidP="003D314E">
      <w:pPr>
        <w:pStyle w:val="SuperHeading"/>
      </w:pPr>
      <w:r w:rsidRPr="003D314E">
        <w:t>Assessment Requirements for UEPOPS405 Operate and monitor A.C. electrical systems</w:t>
      </w:r>
    </w:p>
    <w:p w:rsidR="00000000" w:rsidRPr="003D314E" w:rsidP="003D314E">
      <w:pPr>
        <w:pStyle w:val="Heading1"/>
      </w:pPr>
      <w:bookmarkStart w:id="11" w:name="O_983752"/>
      <w:bookmarkEnd w:id="11"/>
      <w:r w:rsidRPr="003D31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t>Release 1. This is the first release of this unit of competency in the UEP Generation Training Package.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12" w:name="O_983753"/>
      <w:bookmarkEnd w:id="12"/>
      <w:r w:rsidRPr="003D31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Evidence required to demonstrate competence in this unit must be relevant to and satisfy all the requirements of</w:t>
            </w:r>
            <w:r w:rsidRPr="003D314E">
              <w:t xml:space="preserve"> the elements, performance criteria and range of conditions on at least two separate occasions and includes: </w:t>
            </w:r>
          </w:p>
        </w:tc>
      </w:tr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ListBullet"/>
            </w:pPr>
            <w:r w:rsidRPr="003D314E">
              <w:t>analysing equipment, A.C. electrical system and protection faults using data analysis techniques and tools</w:t>
            </w:r>
          </w:p>
          <w:p w:rsidR="00000000" w:rsidRPr="003D314E" w:rsidP="003D314E">
            <w:pPr>
              <w:pStyle w:val="ListBullet"/>
            </w:pPr>
            <w:r w:rsidRPr="003D314E">
              <w:t>applying Work, Health and Safety (WHS</w:t>
            </w:r>
            <w:r w:rsidRPr="003D314E">
              <w:t>)/Occupational Health and Safety (OHS) requirements including:</w:t>
            </w:r>
          </w:p>
          <w:p w:rsidR="00000000" w:rsidRPr="003D314E" w:rsidP="003D314E">
            <w:pPr>
              <w:pStyle w:val="ListBullet2"/>
            </w:pPr>
            <w:r w:rsidRPr="003D314E">
              <w:t>emergency procedures</w:t>
            </w:r>
          </w:p>
          <w:p w:rsidR="00000000" w:rsidRPr="003D314E" w:rsidP="003D314E">
            <w:pPr>
              <w:pStyle w:val="ListBullet2"/>
            </w:pPr>
            <w:r w:rsidRPr="003D314E">
              <w:t>risk control measures</w:t>
            </w:r>
          </w:p>
          <w:p w:rsidR="00000000" w:rsidRPr="003D314E" w:rsidP="003D314E">
            <w:pPr>
              <w:pStyle w:val="ListBullet2"/>
            </w:pPr>
            <w:r w:rsidRPr="003D314E">
              <w:t>safe working practices</w:t>
            </w:r>
          </w:p>
          <w:p w:rsidR="00000000" w:rsidRPr="003D314E" w:rsidP="003D314E">
            <w:pPr>
              <w:pStyle w:val="ListBullet"/>
            </w:pPr>
            <w:r w:rsidRPr="003D314E">
              <w:t>communicating with personnel</w:t>
            </w:r>
          </w:p>
          <w:p w:rsidR="00000000" w:rsidRPr="003D314E" w:rsidP="003D314E">
            <w:pPr>
              <w:pStyle w:val="ListBullet"/>
            </w:pPr>
            <w:r w:rsidRPr="003D314E">
              <w:t xml:space="preserve">completing documentation using recording procedures </w:t>
            </w:r>
          </w:p>
          <w:p w:rsidR="00000000" w:rsidRPr="003D314E" w:rsidP="003D314E">
            <w:pPr>
              <w:pStyle w:val="ListBullet"/>
            </w:pPr>
            <w:r w:rsidRPr="003D314E">
              <w:t>conducting switching operations</w:t>
            </w:r>
          </w:p>
          <w:p w:rsidR="00000000" w:rsidRPr="003D314E" w:rsidP="003D314E">
            <w:pPr>
              <w:pStyle w:val="ListBullet"/>
            </w:pPr>
            <w:r w:rsidRPr="003D314E">
              <w:t>i</w:t>
            </w:r>
            <w:r w:rsidRPr="003D314E">
              <w:t>dentifying A.C. electrical system plant status</w:t>
            </w:r>
          </w:p>
          <w:p w:rsidR="00000000" w:rsidRPr="003D314E" w:rsidP="003D314E">
            <w:pPr>
              <w:pStyle w:val="ListBullet"/>
            </w:pPr>
            <w:r w:rsidRPr="003D314E">
              <w:t>implementing legislation, industry standards, codes of practice and regulations</w:t>
            </w:r>
          </w:p>
          <w:p w:rsidR="00000000" w:rsidRPr="003D314E" w:rsidP="003D314E">
            <w:pPr>
              <w:pStyle w:val="ListBullet"/>
            </w:pPr>
            <w:r w:rsidRPr="003D314E">
              <w:t>interpreting manufacturers</w:t>
            </w:r>
            <w:r>
              <w:t>’</w:t>
            </w:r>
            <w:r w:rsidRPr="003D314E">
              <w:t xml:space="preserve"> specifications and manuals</w:t>
            </w:r>
          </w:p>
          <w:p w:rsidR="00000000" w:rsidRPr="003D314E" w:rsidP="003D314E">
            <w:pPr>
              <w:pStyle w:val="ListBullet"/>
            </w:pPr>
            <w:r w:rsidRPr="003D314E">
              <w:t>monitoring and inspecting equipment, A.C. electrical system and protection</w:t>
            </w:r>
            <w:r w:rsidRPr="003D314E">
              <w:t xml:space="preserve"> operation</w:t>
            </w:r>
          </w:p>
          <w:p w:rsidR="00000000" w:rsidRPr="003D314E" w:rsidP="003D314E">
            <w:pPr>
              <w:pStyle w:val="ListBullet"/>
            </w:pPr>
            <w:r w:rsidRPr="003D314E">
              <w:t>operating switchgear and equipment</w:t>
            </w:r>
          </w:p>
          <w:p w:rsidR="00000000" w:rsidRPr="003D314E" w:rsidP="003D314E">
            <w:pPr>
              <w:pStyle w:val="ListBullet"/>
            </w:pPr>
            <w:r w:rsidRPr="003D314E">
              <w:t>organising resources</w:t>
            </w:r>
          </w:p>
          <w:p w:rsidR="00000000" w:rsidRPr="003D314E" w:rsidP="003D314E">
            <w:pPr>
              <w:pStyle w:val="ListBullet"/>
            </w:pPr>
            <w:r w:rsidRPr="003D314E">
              <w:t>preparing A.C. electrical system plant and/or equipment for operation</w:t>
            </w:r>
          </w:p>
          <w:p w:rsidR="00000000" w:rsidRPr="003D314E" w:rsidP="003D314E">
            <w:pPr>
              <w:pStyle w:val="ListBullet"/>
            </w:pPr>
            <w:r w:rsidRPr="003D314E">
              <w:t xml:space="preserve">recognising and responding to abnormal A.C. electrical system plant operating conditions  </w:t>
            </w:r>
          </w:p>
          <w:p w:rsidR="00000000" w:rsidRPr="003D314E" w:rsidP="003D314E">
            <w:pPr>
              <w:pStyle w:val="ListBullet"/>
            </w:pPr>
            <w:r w:rsidRPr="003D314E">
              <w:t>testing A.C. electrical system plant operationally using diagnostic and test techniques</w:t>
            </w:r>
          </w:p>
          <w:p w:rsidR="00000000" w:rsidRPr="003D314E" w:rsidP="003D314E">
            <w:pPr>
              <w:pStyle w:val="ListBullet"/>
            </w:pPr>
            <w:r w:rsidRPr="003D314E">
              <w:t>working with permit to work system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13" w:name="O_983754"/>
      <w:bookmarkEnd w:id="13"/>
      <w:r w:rsidRPr="003D31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14E">
            <w:pPr>
              <w:pStyle w:val="BodyText"/>
              <w:rPr>
                <w:lang w:val="en-NZ"/>
              </w:rPr>
            </w:pPr>
            <w:r w:rsidRPr="003D314E">
              <w:t>Evidence required to demonstrate competence in this unit must be relevant to and satisfy all th</w:t>
            </w:r>
            <w:r w:rsidRPr="003D314E">
              <w:t xml:space="preserve">e requirements of the elements, performance criteria and range of conditions and includes knowledge of: </w:t>
            </w:r>
          </w:p>
        </w:tc>
      </w:tr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ListBullet"/>
            </w:pPr>
            <w:r w:rsidRPr="003D314E">
              <w:t>A.C. electrical system plant and equipment, its location and operating parameters</w:t>
            </w:r>
          </w:p>
          <w:p w:rsidR="00000000" w:rsidRPr="003D314E" w:rsidP="003D314E">
            <w:pPr>
              <w:pStyle w:val="ListBullet"/>
            </w:pPr>
            <w:r w:rsidRPr="003D314E">
              <w:t>A.C. electrical system plant status</w:t>
            </w:r>
          </w:p>
          <w:p w:rsidR="00000000" w:rsidRPr="003D314E" w:rsidP="003D314E">
            <w:pPr>
              <w:pStyle w:val="ListBullet"/>
            </w:pPr>
            <w:r w:rsidRPr="003D314E">
              <w:t>legislation, industry standards</w:t>
            </w:r>
            <w:r w:rsidRPr="003D314E">
              <w:t>, codes of practice and regulations</w:t>
            </w:r>
          </w:p>
          <w:p w:rsidR="00000000" w:rsidRPr="003D314E" w:rsidP="003D314E">
            <w:pPr>
              <w:pStyle w:val="ListBullet"/>
            </w:pPr>
            <w:r w:rsidRPr="003D314E">
              <w:t>manufacturers</w:t>
            </w:r>
            <w:r>
              <w:t>’</w:t>
            </w:r>
            <w:r w:rsidRPr="003D314E">
              <w:t xml:space="preserve"> specifications and manuals</w:t>
            </w:r>
          </w:p>
          <w:p w:rsidR="00000000" w:rsidRPr="003D314E" w:rsidP="003D314E">
            <w:pPr>
              <w:pStyle w:val="ListBullet"/>
            </w:pPr>
            <w:r w:rsidRPr="003D314E">
              <w:t>permit to work system</w:t>
            </w:r>
          </w:p>
          <w:p w:rsidR="00000000" w:rsidRPr="003D314E" w:rsidP="003D314E">
            <w:pPr>
              <w:pStyle w:val="ListBullet"/>
            </w:pPr>
            <w:r w:rsidRPr="003D314E">
              <w:t>switchgear - operation, isolation and earthing</w:t>
            </w:r>
          </w:p>
          <w:p w:rsidR="00000000" w:rsidRPr="003D314E" w:rsidP="003D314E">
            <w:pPr>
              <w:pStyle w:val="ListBullet"/>
            </w:pPr>
            <w:r w:rsidRPr="003D314E">
              <w:t>switching practices and procedures</w:t>
            </w:r>
          </w:p>
          <w:p w:rsidR="00000000" w:rsidRPr="003D314E" w:rsidP="003D314E">
            <w:pPr>
              <w:pStyle w:val="ListBullet"/>
            </w:pPr>
            <w:r w:rsidRPr="003D314E">
              <w:t>typical arrangements of power production plant</w:t>
            </w:r>
          </w:p>
          <w:p w:rsidR="00000000" w:rsidRPr="003D314E" w:rsidP="003D314E">
            <w:pPr>
              <w:pStyle w:val="ListBullet"/>
            </w:pPr>
            <w:r w:rsidRPr="003D314E">
              <w:t>WHS/OHS legislated requirements including:</w:t>
            </w:r>
          </w:p>
          <w:p w:rsidR="00000000" w:rsidRPr="003D314E" w:rsidP="003D314E">
            <w:pPr>
              <w:pStyle w:val="ListBullet2"/>
            </w:pPr>
            <w:r w:rsidRPr="003D314E">
              <w:t>emergency procedures</w:t>
            </w:r>
          </w:p>
          <w:p w:rsidR="00000000" w:rsidRPr="003D314E" w:rsidP="003D314E">
            <w:pPr>
              <w:pStyle w:val="ListBullet2"/>
            </w:pPr>
            <w:r w:rsidRPr="003D314E">
              <w:t>risk control measures</w:t>
            </w:r>
          </w:p>
          <w:p w:rsidR="00000000" w:rsidRPr="003D314E" w:rsidP="003D314E">
            <w:pPr>
              <w:pStyle w:val="ListBullet2"/>
            </w:pPr>
            <w:r w:rsidRPr="003D314E">
              <w:t>safe working practices</w:t>
            </w:r>
          </w:p>
          <w:p w:rsidR="00000000" w:rsidRPr="003D314E" w:rsidP="003D314E">
            <w:pPr>
              <w:pStyle w:val="ListBullet"/>
            </w:pPr>
            <w:r w:rsidRPr="003D314E">
              <w:t>workplace documentation</w:t>
            </w:r>
          </w:p>
          <w:p w:rsidR="00000000" w:rsidRPr="003D314E" w:rsidP="003D314E">
            <w:pPr>
              <w:pStyle w:val="ListBullet"/>
            </w:pPr>
            <w:r w:rsidRPr="003D314E">
              <w:t xml:space="preserve">workplace policies and procedures 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14" w:name="O_983755"/>
      <w:bookmarkEnd w:id="14"/>
      <w:r w:rsidRPr="003D31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1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14E" w:rsidP="003D314E">
            <w:pPr>
              <w:pStyle w:val="BodyText"/>
            </w:pPr>
            <w:r w:rsidRPr="003D314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D314E" w:rsidP="003D314E">
            <w:pPr>
              <w:pStyle w:val="BodyText"/>
            </w:pPr>
            <w:r w:rsidRPr="003D314E">
              <w:t>As a minimum, assessment must satisfy applicable regulatory requi</w:t>
            </w:r>
            <w:r w:rsidRPr="003D314E">
              <w:t>rements, which include requirements in the Standards for Registered Training Organisations current at the time of assessment.</w:t>
            </w:r>
          </w:p>
          <w:p w:rsidR="00000000" w:rsidRPr="003D314E" w:rsidP="003D314E">
            <w:pPr>
              <w:pStyle w:val="BodyText"/>
            </w:pPr>
            <w:r w:rsidRPr="003D314E">
              <w:t>Assessment processes and techniques must be appropriate to the language, literacy and numeracy requirements of the work being perf</w:t>
            </w:r>
            <w:r w:rsidRPr="003D314E">
              <w:t>ormed and the needs of the candidate.</w:t>
            </w:r>
          </w:p>
          <w:p w:rsidR="00000000" w:rsidRPr="003D314E" w:rsidP="003D314E">
            <w:pPr>
              <w:pStyle w:val="BodyText"/>
            </w:pPr>
            <w:r w:rsidRPr="003D314E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3D314E" w:rsidP="003D314E">
            <w:pPr>
              <w:pStyle w:val="BodyText"/>
            </w:pPr>
            <w:r w:rsidRPr="003D314E">
              <w:t xml:space="preserve">Resources for assessment </w:t>
            </w:r>
            <w:r w:rsidRPr="003D314E">
              <w:t>must include access to:</w:t>
            </w:r>
          </w:p>
          <w:p w:rsidR="00000000" w:rsidRPr="003D314E" w:rsidP="003D314E">
            <w:pPr>
              <w:pStyle w:val="ListBullet"/>
            </w:pPr>
            <w:r w:rsidRPr="003D314E">
              <w:t>a range of relevant exercises, case studies and/or other simulations</w:t>
            </w:r>
          </w:p>
          <w:p w:rsidR="00000000" w:rsidRPr="003D314E" w:rsidP="003D314E">
            <w:pPr>
              <w:pStyle w:val="ListBullet"/>
            </w:pPr>
            <w:r w:rsidRPr="003D314E">
              <w:t xml:space="preserve">relevant and appropriate materials, tools, equipment and personal protective equipment currently used in industry </w:t>
            </w:r>
          </w:p>
          <w:p w:rsidR="00000000" w:rsidRPr="003D314E" w:rsidP="003D314E">
            <w:pPr>
              <w:pStyle w:val="ListBullet"/>
            </w:pPr>
            <w:r w:rsidRPr="003D314E">
              <w:t>applicable documentation including workplace pr</w:t>
            </w:r>
            <w:r w:rsidRPr="003D314E">
              <w:t xml:space="preserve">ocedures, industry standards, equipment specifications, regulations, codes of practice and operation manuals. </w:t>
            </w:r>
          </w:p>
        </w:tc>
      </w:tr>
    </w:tbl>
    <w:p w:rsidR="00000000" w:rsidRPr="003D314E" w:rsidP="003D314E">
      <w:pPr>
        <w:pStyle w:val="NoPaddingFontSize1"/>
      </w:pPr>
    </w:p>
    <w:p w:rsidR="00000000" w:rsidRPr="003D314E" w:rsidP="003D314E">
      <w:pPr>
        <w:pStyle w:val="AllowPageBreak"/>
      </w:pPr>
    </w:p>
    <w:p w:rsidR="00000000" w:rsidRPr="003D314E" w:rsidP="003D314E">
      <w:pPr>
        <w:pStyle w:val="Heading1"/>
      </w:pPr>
      <w:bookmarkStart w:id="15" w:name="O_983758"/>
      <w:bookmarkEnd w:id="15"/>
      <w:r w:rsidRPr="003D314E">
        <w:t>Links</w:t>
      </w:r>
    </w:p>
    <w:p w:rsidR="00000000" w:rsidRPr="003D314E" w:rsidP="00701B11">
      <w:pPr>
        <w:pStyle w:val="BodyText"/>
      </w:pPr>
      <w:r w:rsidRPr="003D31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97D0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D314E" w:rsidP="003D314E"/>
    <w:sectPr w:rsidSect="003D31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14E" w:rsidRPr="00701B11" w:rsidP="00701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11" w:rsidP="003D3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1B11" w:rsidP="003D3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01B11" w:rsidP="003D31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14E" w:rsidP="003D3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1B11">
      <w:t>Approved</w:t>
    </w:r>
    <w:r w:rsidR="00701B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1B1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1B11">
      <w:rPr>
        <w:noProof/>
      </w:rPr>
      <w:t>5</w:t>
    </w:r>
    <w:r>
      <w:rPr>
        <w:noProof/>
      </w:rPr>
      <w:fldChar w:fldCharType="end"/>
    </w:r>
  </w:p>
  <w:p w:rsidR="003D314E" w:rsidP="003D3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1B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1B11">
      <w:t>Powering Skills Organisation</w:t>
    </w:r>
    <w:r w:rsidR="00701B11">
      <w:fldChar w:fldCharType="end"/>
    </w:r>
  </w:p>
  <w:p w:rsidR="003D314E" w:rsidP="003D3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14E" w:rsidRPr="00701B11" w:rsidP="00701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11" w:rsidRPr="002D2AF8" w:rsidP="003D3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UEPOPS405 Operate and monitor A.C.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1B11" w:rsidP="003D31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14E" w:rsidRPr="002D2AF8" w:rsidP="003D3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1B11">
      <w:t>UEPOPS405 Operate and monitor A.C. electrical systems</w:t>
    </w:r>
    <w:r w:rsidR="00701B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1B11">
      <w:rPr>
        <w:noProof/>
      </w:rPr>
      <w:t>2 March 2025</w:t>
    </w:r>
    <w:r>
      <w:fldChar w:fldCharType="end"/>
    </w:r>
  </w:p>
  <w:p w:rsidR="003D314E" w:rsidP="003D3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92C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129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A2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14E"/>
  </w:style>
  <w:style w:type="character" w:customStyle="1" w:styleId="Heading1Char">
    <w:name w:val="Heading 1 Char"/>
    <w:basedOn w:val="DefaultParagraphFont"/>
    <w:link w:val="Heading1"/>
    <w:rsid w:val="003D3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1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14E"/>
    <w:rPr>
      <w:b/>
      <w:spacing w:val="0"/>
    </w:rPr>
  </w:style>
  <w:style w:type="paragraph" w:styleId="ListBullet2">
    <w:name w:val="List Bullet 2"/>
    <w:basedOn w:val="List2"/>
    <w:rsid w:val="003D31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3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1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14E"/>
    <w:rPr>
      <w:i/>
    </w:rPr>
  </w:style>
  <w:style w:type="paragraph" w:styleId="Caption">
    <w:name w:val="caption"/>
    <w:basedOn w:val="BodyText"/>
    <w:next w:val="Normal"/>
    <w:qFormat/>
    <w:rsid w:val="003D3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14E"/>
  </w:style>
  <w:style w:type="paragraph" w:styleId="TableofFigures">
    <w:name w:val="table of figures"/>
    <w:basedOn w:val="Normal"/>
    <w:next w:val="Normal"/>
    <w:semiHidden/>
    <w:rsid w:val="003D3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1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314E"/>
    <w:rPr>
      <w:rFonts w:ascii="Wingdings" w:hAnsi="Wingdings"/>
    </w:rPr>
  </w:style>
  <w:style w:type="paragraph" w:customStyle="1" w:styleId="TableHeading">
    <w:name w:val="Table Heading"/>
    <w:basedOn w:val="HeadingBase"/>
    <w:rsid w:val="003D3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14E"/>
    <w:rPr>
      <w:color w:val="0033CC"/>
      <w:u w:val="none"/>
    </w:rPr>
  </w:style>
  <w:style w:type="paragraph" w:customStyle="1" w:styleId="BodyTextRight">
    <w:name w:val="Body Text Right"/>
    <w:basedOn w:val="BodyText"/>
    <w:rsid w:val="003D3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1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14E"/>
    <w:rPr>
      <w:sz w:val="32"/>
    </w:rPr>
  </w:style>
  <w:style w:type="paragraph" w:customStyle="1" w:styleId="HeadingProcedure">
    <w:name w:val="Heading Procedure"/>
    <w:basedOn w:val="HeadingBase"/>
    <w:next w:val="Normal"/>
    <w:rsid w:val="003D3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14E"/>
    <w:pPr>
      <w:spacing w:before="60" w:after="60"/>
    </w:pPr>
  </w:style>
  <w:style w:type="paragraph" w:styleId="ListContinue">
    <w:name w:val="List Continue"/>
    <w:basedOn w:val="List"/>
    <w:rsid w:val="003D314E"/>
    <w:pPr>
      <w:ind w:firstLine="0"/>
    </w:pPr>
  </w:style>
  <w:style w:type="paragraph" w:customStyle="1" w:styleId="ListNote">
    <w:name w:val="List Note"/>
    <w:basedOn w:val="List"/>
    <w:rsid w:val="003D3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14E"/>
    <w:rPr>
      <w:rFonts w:ascii="Courier New" w:hAnsi="Courier New"/>
    </w:rPr>
  </w:style>
  <w:style w:type="paragraph" w:customStyle="1" w:styleId="NoteBullet">
    <w:name w:val="Note Bullet"/>
    <w:basedOn w:val="Note"/>
    <w:rsid w:val="003D3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1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14E"/>
    <w:rPr>
      <w:b/>
      <w:smallCaps/>
    </w:rPr>
  </w:style>
  <w:style w:type="paragraph" w:customStyle="1" w:styleId="TableListNumber">
    <w:name w:val="Table List Number"/>
    <w:basedOn w:val="ListNumber"/>
    <w:rsid w:val="003D3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14E"/>
    <w:pPr>
      <w:numPr>
        <w:numId w:val="9"/>
      </w:numPr>
    </w:pPr>
  </w:style>
  <w:style w:type="paragraph" w:customStyle="1" w:styleId="ListAlpha2">
    <w:name w:val="List Alpha 2"/>
    <w:basedOn w:val="List2"/>
    <w:rsid w:val="003D314E"/>
    <w:pPr>
      <w:numPr>
        <w:numId w:val="8"/>
      </w:numPr>
    </w:pPr>
  </w:style>
  <w:style w:type="paragraph" w:styleId="List2">
    <w:name w:val="List 2"/>
    <w:basedOn w:val="BodyText"/>
    <w:rsid w:val="003D3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1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1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14E"/>
    <w:pPr>
      <w:numPr>
        <w:numId w:val="4"/>
      </w:numPr>
    </w:pPr>
  </w:style>
  <w:style w:type="paragraph" w:styleId="ListContinue2">
    <w:name w:val="List Continue 2"/>
    <w:basedOn w:val="List2"/>
    <w:rsid w:val="003D314E"/>
    <w:pPr>
      <w:ind w:firstLine="0"/>
    </w:pPr>
  </w:style>
  <w:style w:type="paragraph" w:styleId="ListContinue3">
    <w:name w:val="List Continue 3"/>
    <w:basedOn w:val="List3"/>
    <w:rsid w:val="003D314E"/>
    <w:pPr>
      <w:ind w:left="1021" w:firstLine="0"/>
    </w:pPr>
  </w:style>
  <w:style w:type="paragraph" w:styleId="ListContinue4">
    <w:name w:val="List Continue 4"/>
    <w:basedOn w:val="List4"/>
    <w:rsid w:val="003D314E"/>
    <w:pPr>
      <w:ind w:firstLine="0"/>
    </w:pPr>
  </w:style>
  <w:style w:type="paragraph" w:styleId="ListContinue5">
    <w:name w:val="List Continue 5"/>
    <w:basedOn w:val="List5"/>
    <w:rsid w:val="003D314E"/>
    <w:pPr>
      <w:ind w:firstLine="0"/>
    </w:pPr>
  </w:style>
  <w:style w:type="paragraph" w:styleId="ListNumber3">
    <w:name w:val="List Number 3"/>
    <w:basedOn w:val="List3"/>
    <w:rsid w:val="003D314E"/>
    <w:pPr>
      <w:numPr>
        <w:numId w:val="5"/>
      </w:numPr>
    </w:pPr>
  </w:style>
  <w:style w:type="paragraph" w:styleId="ListNumber4">
    <w:name w:val="List Number 4"/>
    <w:basedOn w:val="List4"/>
    <w:rsid w:val="003D314E"/>
    <w:pPr>
      <w:numPr>
        <w:numId w:val="6"/>
      </w:numPr>
    </w:pPr>
  </w:style>
  <w:style w:type="paragraph" w:styleId="ListNumber5">
    <w:name w:val="List Number 5"/>
    <w:basedOn w:val="List5"/>
    <w:rsid w:val="003D314E"/>
    <w:pPr>
      <w:numPr>
        <w:numId w:val="7"/>
      </w:numPr>
    </w:pPr>
  </w:style>
  <w:style w:type="paragraph" w:styleId="BlockText">
    <w:name w:val="Block Text"/>
    <w:basedOn w:val="Normal"/>
    <w:rsid w:val="003D3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14E"/>
    <w:rPr>
      <w:sz w:val="16"/>
      <w:vertAlign w:val="superscript"/>
    </w:rPr>
  </w:style>
  <w:style w:type="character" w:customStyle="1" w:styleId="Symbols">
    <w:name w:val="Symbols"/>
    <w:basedOn w:val="DefaultParagraphFont"/>
    <w:rsid w:val="003D314E"/>
    <w:rPr>
      <w:rFonts w:ascii="Symbol" w:hAnsi="Symbol"/>
    </w:rPr>
  </w:style>
  <w:style w:type="character" w:customStyle="1" w:styleId="MenuOptions">
    <w:name w:val="Menu Options"/>
    <w:basedOn w:val="DefaultParagraphFont"/>
    <w:rsid w:val="003D3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14E"/>
    <w:rPr>
      <w:b/>
    </w:rPr>
  </w:style>
  <w:style w:type="character" w:customStyle="1" w:styleId="Underlined">
    <w:name w:val="Underlined"/>
    <w:basedOn w:val="DefaultParagraphFont"/>
    <w:rsid w:val="003D314E"/>
    <w:rPr>
      <w:u w:val="single"/>
    </w:rPr>
  </w:style>
  <w:style w:type="paragraph" w:customStyle="1" w:styleId="TableBodyTextRight">
    <w:name w:val="Table Body Text Right"/>
    <w:basedOn w:val="TableBodyText"/>
    <w:rsid w:val="003D3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14E"/>
    <w:rPr>
      <w:sz w:val="18"/>
    </w:rPr>
  </w:style>
  <w:style w:type="paragraph" w:customStyle="1" w:styleId="BodySmallRight">
    <w:name w:val="Body Small Right"/>
    <w:basedOn w:val="BodyTextRight"/>
    <w:rsid w:val="003D314E"/>
    <w:rPr>
      <w:sz w:val="18"/>
      <w:szCs w:val="18"/>
    </w:rPr>
  </w:style>
  <w:style w:type="paragraph" w:customStyle="1" w:styleId="MarginEdition">
    <w:name w:val="Margin Edition"/>
    <w:basedOn w:val="MarginNote"/>
    <w:rsid w:val="003D3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14E"/>
    <w:rPr>
      <w:sz w:val="2"/>
      <w:szCs w:val="2"/>
    </w:rPr>
  </w:style>
  <w:style w:type="character" w:customStyle="1" w:styleId="Small">
    <w:name w:val="Small"/>
    <w:basedOn w:val="DefaultParagraphFont"/>
    <w:rsid w:val="003D314E"/>
    <w:rPr>
      <w:sz w:val="16"/>
    </w:rPr>
  </w:style>
  <w:style w:type="paragraph" w:customStyle="1" w:styleId="WideTable">
    <w:name w:val="Wide Table"/>
    <w:basedOn w:val="Normal"/>
    <w:rsid w:val="003D3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14E"/>
  </w:style>
  <w:style w:type="paragraph" w:styleId="Quote">
    <w:name w:val="Quote"/>
    <w:basedOn w:val="Heading1"/>
    <w:link w:val="QuoteChar"/>
    <w:qFormat/>
    <w:rsid w:val="003D3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14E"/>
    <w:pPr>
      <w:pageBreakBefore/>
    </w:pPr>
  </w:style>
  <w:style w:type="paragraph" w:customStyle="1" w:styleId="Border">
    <w:name w:val="Border"/>
    <w:basedOn w:val="Normal"/>
    <w:qFormat/>
    <w:rsid w:val="003D3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14E"/>
    <w:rPr>
      <w:u w:val="single"/>
    </w:rPr>
  </w:style>
  <w:style w:type="character" w:customStyle="1" w:styleId="BoldandItalics">
    <w:name w:val="Bold and Italics"/>
    <w:qFormat/>
    <w:rsid w:val="003D314E"/>
    <w:rPr>
      <w:b/>
      <w:i/>
      <w:u w:val="none"/>
    </w:rPr>
  </w:style>
  <w:style w:type="paragraph" w:styleId="BalloonText">
    <w:name w:val="Balloon Text"/>
    <w:basedOn w:val="Normal"/>
    <w:link w:val="BalloonTextChar"/>
    <w:rsid w:val="003D3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14E"/>
    <w:pPr>
      <w:spacing w:before="0" w:after="0"/>
    </w:pPr>
  </w:style>
  <w:style w:type="paragraph" w:customStyle="1" w:styleId="BodyTextBold">
    <w:name w:val="Body Text Bold"/>
    <w:basedOn w:val="BodyText"/>
    <w:qFormat/>
    <w:rsid w:val="003D314E"/>
    <w:rPr>
      <w:b/>
    </w:rPr>
  </w:style>
  <w:style w:type="character" w:styleId="Hyperlink">
    <w:name w:val="Hyperlink"/>
    <w:basedOn w:val="DefaultParagraphFont"/>
    <w:uiPriority w:val="99"/>
    <w:unhideWhenUsed/>
    <w:rsid w:val="00701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1296</Words>
  <Characters>8751</Characters>
  <Application>Microsoft Office Word</Application>
  <DocSecurity>0</DocSecurity>
  <Lines>312</Lines>
  <Paragraphs>164</Paragraphs>
  <ScaleCrop>false</ScaleCrop>
  <Company>Author-it Software Corporation Ltd.</Company>
  <LinksUpToDate>false</LinksUpToDate>
  <CharactersWithSpaces>9883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UEPOPS405 Operate and monitor A.C. electrical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