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76C" w:rsidP="00E66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UEPOPS404 Coordinate first response team operation</w:t>
      </w:r>
      <w:r>
        <w:fldChar w:fldCharType="end"/>
      </w:r>
    </w:p>
    <w:p w:rsidR="00E6676C" w:rsidP="00E6676C">
      <w:pPr>
        <w:pStyle w:val="Version"/>
        <w:sectPr w:rsidSect="007B0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038D" w:rsidP="007B038D">
      <w:pPr>
        <w:pStyle w:val="SuperHeading"/>
      </w:pPr>
      <w:r w:rsidRPr="007B038D">
        <w:t>UEPOPS404 Coordinate first response team operation</w:t>
      </w:r>
    </w:p>
    <w:p w:rsidR="00000000" w:rsidRPr="007B038D" w:rsidP="007B038D">
      <w:pPr>
        <w:pStyle w:val="Heading1"/>
      </w:pPr>
      <w:bookmarkStart w:id="1" w:name="O_1181013"/>
      <w:bookmarkEnd w:id="1"/>
      <w:r w:rsidRPr="007B03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Release 2. This is the second release of this unit in the Electricity Supply Industry - Generation Sector Training Package. The following modification has been made:</w:t>
            </w:r>
          </w:p>
          <w:p w:rsidR="00000000" w:rsidP="007B038D">
            <w:pPr>
              <w:pStyle w:val="ListBullet"/>
              <w:rPr>
                <w:lang w:val="en-NZ"/>
              </w:rPr>
            </w:pPr>
            <w:r w:rsidRPr="007B038D">
              <w:t>UEPOPS210 Conduct first response within a workplace team de</w:t>
            </w:r>
            <w:r w:rsidRPr="007B038D">
              <w:t>leted due to zero enrolment.</w:t>
            </w:r>
          </w:p>
        </w:tc>
      </w:tr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Release 1. This is the first release of this unit of competency in the UEP Generation Training Package.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2" w:name="O_1181012"/>
      <w:bookmarkEnd w:id="2"/>
      <w:r w:rsidRPr="007B03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This unit involves the skills and knowledge required to coordinate the operations of a fi</w:t>
            </w:r>
            <w:r w:rsidRPr="007B038D">
              <w:t>rst response team. Coordinators will organise workplace emergency response procedures and communicate with external emergency agencies.</w:t>
            </w:r>
          </w:p>
          <w:p w:rsidR="00000000" w:rsidRPr="007B038D" w:rsidP="007B038D">
            <w:pPr>
              <w:pStyle w:val="BodyText"/>
            </w:pPr>
            <w:r w:rsidRPr="007B038D">
              <w:t>A first response team prepares for and responds to emergency incidents that pose an immediate risk to a power generation</w:t>
            </w:r>
            <w:r w:rsidRPr="007B038D">
              <w:t xml:space="preserve"> facility. The operation of a first response team is to support emergency service agencies. </w:t>
            </w:r>
          </w:p>
          <w:p w:rsidR="00000000" w:rsidRPr="007B038D" w:rsidP="007B038D">
            <w:pPr>
              <w:pStyle w:val="BodyText"/>
            </w:pPr>
            <w:r w:rsidRPr="007B038D">
              <w:t>Competency in this unit requires the ability to coordinate a workplace emergency team, cooperate with other emergency services personnel, evaluate an emergency, re</w:t>
            </w:r>
            <w:r w:rsidRPr="007B038D">
              <w:t>spond to an emergency</w:t>
            </w:r>
            <w:r w:rsidRPr="007B038D">
              <w:rPr>
                <w:rStyle w:val="SpecialBold"/>
              </w:rPr>
              <w:t xml:space="preserve"> </w:t>
            </w:r>
            <w:r w:rsidRPr="007B038D">
              <w:t>and to report the outcomes of an emergency response. Individuals will, in general, work as an operator, with coordination responsibilities, in a power generation facility.</w:t>
            </w:r>
          </w:p>
          <w:p w:rsidR="00000000" w:rsidRPr="007B038D" w:rsidP="007B038D">
            <w:pPr>
              <w:pStyle w:val="BodyText"/>
            </w:pPr>
            <w:r w:rsidRPr="007B038D">
              <w:t>Power generation plant operators are typically trained and aut</w:t>
            </w:r>
            <w:r w:rsidRPr="007B038D">
              <w:t>horised to isolate, prepare plant and issue permits to work.</w:t>
            </w:r>
          </w:p>
          <w:p w:rsidR="00000000" w:rsidRPr="007B038D" w:rsidP="007B038D">
            <w:pPr>
              <w:pStyle w:val="BodyText"/>
            </w:pPr>
            <w:r w:rsidRPr="007B038D">
              <w:t>No licensing, legislative or certification requirements apply to this unit at the time of publication.</w:t>
            </w:r>
          </w:p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Note: Workplace practice</w:t>
            </w:r>
          </w:p>
          <w:p w:rsidR="00000000" w:rsidRPr="007B038D" w:rsidP="007B038D">
            <w:pPr>
              <w:pStyle w:val="BodyText"/>
            </w:pPr>
            <w:r w:rsidRPr="007B038D">
              <w:t>The application of the skills and knowledge described in this unit may require a licence or training permit to practice in the workplace where work is carried out on gas and electrical installations. Additional conditions may apply under state and territor</w:t>
            </w:r>
            <w:r w:rsidRPr="007B038D">
              <w:t>y legislative and regulatory licensing requirements.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3" w:name="O_1181011"/>
      <w:bookmarkEnd w:id="3"/>
      <w:r w:rsidRPr="007B03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Not applicable.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4" w:name="O_1181010"/>
      <w:bookmarkEnd w:id="4"/>
      <w:r w:rsidRPr="007B03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Operations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5" w:name="O_1181009"/>
      <w:bookmarkEnd w:id="5"/>
      <w:r w:rsidRPr="007B03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Electricity generation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6" w:name="O_1181008"/>
      <w:bookmarkEnd w:id="6"/>
      <w:r w:rsidRPr="007B038D">
        <w:t>Elements and Performa</w:t>
      </w:r>
      <w:r w:rsidRPr="007B038D">
        <w:t>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PERFORMANCE CRITERIA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Performance criteria describe the performance needed to demonstrate achievement of the element.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Coordinate workplace first response</w:t>
            </w:r>
            <w:r w:rsidRPr="007B038D">
              <w:t xml:space="preserve"> </w:t>
            </w:r>
            <w:r w:rsidRPr="007B038D">
              <w:rPr>
                <w:rStyle w:val="SpecialBold"/>
              </w:rPr>
              <w:t>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First response team purpose is identified and clarified with appropriate personnel,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Duties and responsibilities of first response team members are identified,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Instructions are relayed to first response team members,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First response team member identification is displayed,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Cooperate with</w:t>
            </w:r>
            <w:r w:rsidRPr="007B038D">
              <w:t xml:space="preserve"> </w:t>
            </w:r>
            <w:r w:rsidRPr="007B038D">
              <w:rPr>
                <w:rStyle w:val="SpecialBold"/>
              </w:rPr>
              <w:t>emergency services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Respo</w:t>
            </w:r>
            <w:r w:rsidRPr="007B038D">
              <w:t xml:space="preserve">nsibilities of emergency services personnel are clarified to first response team members, in accordance with workplace procedures 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Role and authority of emergency services is discussed with first response team members,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Instructions from emergency services personnel are clarified and coordinated,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Guidance and assistance for emergency services personnel is coordinated,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Directions and advice are g</w:t>
            </w:r>
            <w:r w:rsidRPr="007B038D">
              <w:t>iven to emergency service personnel and first response team members, in accordance with workplace procedures, after emergency site inspection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An emergency plan to ensure personnel safety and power generating plant integrity is developed, in accordan</w:t>
            </w:r>
            <w:r w:rsidRPr="007B038D">
              <w:t xml:space="preserve">ce with legislative requirements, industry </w:t>
            </w:r>
            <w:r w:rsidRPr="007B038D">
              <w:t>standards and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Relevant documentation is obtained and used,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Materials, equipment and resources are obtained and coordinated,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Evaluate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Nature, extent and cause of emergency is identified,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Potential risks to person</w:t>
            </w:r>
            <w:r w:rsidRPr="007B038D">
              <w:t>nel, equipment, environment and power generation production is identified,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Notification of emergency is undertaken,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Emergency evacuation procedures are followed, where appropriate,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Requirement for special expert assistance is identified,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Emergency incident is evaluated, in acco</w:t>
            </w:r>
            <w:r w:rsidRPr="007B038D">
              <w:t xml:space="preserve">rdance with workplace procedures, to prevent repetition 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Location of emergency is identified and most effective route is determined,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Respond to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Vehicles and buildings are secured and protected, in accordance with workplace procedures and emergency plan requirements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Potential sources of danger are isolated, and warning signs, signals and barriers are put in place, in accordance with workplac</w:t>
            </w:r>
            <w:r w:rsidRPr="007B038D">
              <w:t>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Emergency incident responses are applied, in accordance with emergency plan requirements and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Communication is established with key stakeholders and emergency services personnel, in accordance with workplace p</w:t>
            </w:r>
            <w:r w:rsidRPr="007B038D">
              <w:t xml:space="preserve">rocedures 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Use of personal protective equipment during emergency incident is monitored,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Technical advice to emergency service personnel is given,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rPr>
                <w:rStyle w:val="SpecialBold"/>
              </w:rPr>
              <w:t>Report outcomes of emergency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Fire and emergency equipment is marked or positioned after use, in accordance with workplace procedures, to indicate servicing or replacing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Use of emergency equipment is reported, in accordance with workplac</w:t>
            </w:r>
            <w:r w:rsidRPr="007B038D">
              <w:t>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Debriefing is attended and responded to, in accordance with workplace procedures</w:t>
            </w:r>
          </w:p>
        </w:tc>
      </w:tr>
      <w:tr w:rsidTr="007B03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First response team outcomes are evaluated, and recommendations are submitted for consideration, in accordance with workplace procedures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7" w:name="O_1181007"/>
      <w:bookmarkEnd w:id="7"/>
      <w:r w:rsidRPr="007B03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Foundation skills essential to performance are explicit in the performance criteria of this unit of competency.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8" w:name="O_1181006"/>
      <w:bookmarkEnd w:id="8"/>
      <w:r w:rsidRPr="007B03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Range is restricted to essential operating conditions and any other variables essential to the work environment.</w:t>
            </w:r>
          </w:p>
          <w:p w:rsidR="00000000" w:rsidRPr="007B038D" w:rsidP="007B038D">
            <w:pPr>
              <w:pStyle w:val="BodyText"/>
            </w:pPr>
            <w:r w:rsidRPr="007B038D">
              <w:t>Non-essential conditions may be found in the Companion Volume Implementation Guide.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9" w:name="O_1181005"/>
      <w:bookmarkEnd w:id="9"/>
      <w:r w:rsidRPr="007B03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This unit rep</w:t>
            </w:r>
            <w:r w:rsidRPr="007B038D">
              <w:t>laces and is equivalent to UEPOPS404B Coordinate first response team operation.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10" w:name="O_1181014"/>
      <w:bookmarkEnd w:id="10"/>
      <w:r w:rsidRPr="007B038D">
        <w:t>Links</w:t>
      </w:r>
    </w:p>
    <w:p w:rsidR="00000000" w:rsidRPr="007B038D" w:rsidP="00E6676C">
      <w:pPr>
        <w:pStyle w:val="BodyText"/>
      </w:pPr>
      <w:r w:rsidRPr="007B0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57CA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B038D" w:rsidP="00E6676C">
      <w:pPr>
        <w:pStyle w:val="BodyText"/>
        <w:sectPr w:rsidSect="007B03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038D" w:rsidP="007B038D">
      <w:pPr>
        <w:pStyle w:val="SuperHeading"/>
      </w:pPr>
      <w:r w:rsidRPr="007B038D">
        <w:t>Assessment Requirements for UEPOPS404 Coordinate first response team operation</w:t>
      </w:r>
    </w:p>
    <w:p w:rsidR="00000000" w:rsidRPr="007B038D" w:rsidP="007B038D">
      <w:pPr>
        <w:pStyle w:val="Heading1"/>
      </w:pPr>
      <w:bookmarkStart w:id="11" w:name="O_1181003"/>
      <w:bookmarkEnd w:id="11"/>
      <w:r w:rsidRPr="007B03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Release 2. This is the second release of this unit in the Electricity Supply Industry - Gene</w:t>
            </w:r>
            <w:r w:rsidRPr="007B038D">
              <w:t>ration Sector Training Package. The following modification has been made:</w:t>
            </w:r>
          </w:p>
          <w:p w:rsidR="00000000" w:rsidP="007B038D">
            <w:pPr>
              <w:pStyle w:val="ListBullet"/>
              <w:rPr>
                <w:lang w:val="en-NZ"/>
              </w:rPr>
            </w:pPr>
            <w:r w:rsidRPr="007B038D">
              <w:t>UEPOPS210 Conduct first response within a workplace team deleted due to zero enrolment.</w:t>
            </w:r>
          </w:p>
        </w:tc>
      </w:tr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>Release 1. This is the first release of this unit of competency in the UEP Generation Training Package.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12" w:name="O_1181002"/>
      <w:bookmarkEnd w:id="12"/>
      <w:r w:rsidRPr="007B03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 xml:space="preserve">Evidence required to demonstrate competence in this unit must be relevant to and satisfy all the requirements </w:t>
            </w:r>
            <w:r w:rsidRPr="007B038D">
              <w:t xml:space="preserve">of the elements, performance criteria and range of conditions on at least two separate occasions and includes: </w:t>
            </w:r>
          </w:p>
        </w:tc>
      </w:tr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ListBullet"/>
            </w:pPr>
            <w:r w:rsidRPr="007B038D">
              <w:t>applying emergency and evacuation techniques and procedures</w:t>
            </w:r>
          </w:p>
          <w:p w:rsidR="00000000" w:rsidRPr="007B038D" w:rsidP="007B038D">
            <w:pPr>
              <w:pStyle w:val="ListBullet"/>
            </w:pPr>
            <w:r w:rsidRPr="007B038D">
              <w:t>applying Work, Health and Safety (WHS)/Occupational Health and Safety (OHS) requir</w:t>
            </w:r>
            <w:r w:rsidRPr="007B038D">
              <w:t>ements including:</w:t>
            </w:r>
          </w:p>
          <w:p w:rsidR="00000000" w:rsidRPr="007B038D" w:rsidP="007B038D">
            <w:pPr>
              <w:pStyle w:val="ListBullet2"/>
            </w:pPr>
            <w:r w:rsidRPr="007B038D">
              <w:t>risk control measures</w:t>
            </w:r>
          </w:p>
          <w:p w:rsidR="00000000" w:rsidRPr="007B038D" w:rsidP="007B038D">
            <w:pPr>
              <w:pStyle w:val="ListBullet2"/>
            </w:pPr>
            <w:r w:rsidRPr="007B038D">
              <w:t>safe working practices including use of Personal Protective Equipment (PPE)</w:t>
            </w:r>
          </w:p>
          <w:p w:rsidR="00000000" w:rsidRPr="007B038D" w:rsidP="007B038D">
            <w:pPr>
              <w:pStyle w:val="ListBullet"/>
            </w:pPr>
            <w:r w:rsidRPr="007B038D">
              <w:t>classifying fires and emergencies</w:t>
            </w:r>
          </w:p>
          <w:p w:rsidR="00000000" w:rsidRPr="007B038D" w:rsidP="007B038D">
            <w:pPr>
              <w:pStyle w:val="ListBullet"/>
            </w:pPr>
            <w:r w:rsidRPr="007B038D">
              <w:t>communicating with personnel and external organisations and/or agencies during an emergency</w:t>
            </w:r>
          </w:p>
          <w:p w:rsidR="00000000" w:rsidRPr="007B038D" w:rsidP="007B038D">
            <w:pPr>
              <w:pStyle w:val="ListBullet"/>
            </w:pPr>
            <w:r w:rsidRPr="007B038D">
              <w:t>cooperating with emergency services personnel</w:t>
            </w:r>
          </w:p>
          <w:p w:rsidR="00000000" w:rsidRPr="007B038D" w:rsidP="007B038D">
            <w:pPr>
              <w:pStyle w:val="ListBullet"/>
            </w:pPr>
            <w:r w:rsidRPr="007B038D">
              <w:t>coordinating workplace first response team</w:t>
            </w:r>
          </w:p>
          <w:p w:rsidR="00000000" w:rsidRPr="007B038D" w:rsidP="007B038D">
            <w:pPr>
              <w:pStyle w:val="ListBullet"/>
            </w:pPr>
            <w:r w:rsidRPr="007B038D">
              <w:t>evaluating emergency incidents</w:t>
            </w:r>
          </w:p>
          <w:p w:rsidR="00000000" w:rsidRPr="007B038D" w:rsidP="007B038D">
            <w:pPr>
              <w:pStyle w:val="ListBullet"/>
            </w:pPr>
            <w:r w:rsidRPr="007B038D">
              <w:t>evaluating first response plans and team outcomes</w:t>
            </w:r>
          </w:p>
          <w:p w:rsidR="00000000" w:rsidRPr="007B038D" w:rsidP="007B038D">
            <w:pPr>
              <w:pStyle w:val="ListBullet"/>
            </w:pPr>
            <w:r w:rsidRPr="007B038D">
              <w:t xml:space="preserve">identifying potential hazards </w:t>
            </w:r>
          </w:p>
          <w:p w:rsidR="00000000" w:rsidRPr="007B038D" w:rsidP="007B038D">
            <w:pPr>
              <w:pStyle w:val="ListBullet"/>
            </w:pPr>
            <w:r w:rsidRPr="007B038D">
              <w:t>identifying roles and responsibilities including team w</w:t>
            </w:r>
            <w:r w:rsidRPr="007B038D">
              <w:t>ork</w:t>
            </w:r>
          </w:p>
          <w:p w:rsidR="00000000" w:rsidRPr="007B038D" w:rsidP="007B038D">
            <w:pPr>
              <w:pStyle w:val="ListBullet"/>
            </w:pPr>
            <w:r w:rsidRPr="007B038D">
              <w:t>implementing legislation, industry standards, codes of practice and regulations</w:t>
            </w:r>
          </w:p>
          <w:p w:rsidR="00000000" w:rsidRPr="007B038D" w:rsidP="007B038D">
            <w:pPr>
              <w:pStyle w:val="ListBullet"/>
            </w:pPr>
            <w:r w:rsidRPr="007B038D">
              <w:t>implementing safety procedures</w:t>
            </w:r>
          </w:p>
          <w:p w:rsidR="00000000" w:rsidRPr="007B038D" w:rsidP="007B038D">
            <w:pPr>
              <w:pStyle w:val="ListBullet"/>
            </w:pPr>
            <w:r w:rsidRPr="007B038D">
              <w:t>locating power generating plant and equipment</w:t>
            </w:r>
          </w:p>
          <w:p w:rsidR="00000000" w:rsidRPr="007B038D" w:rsidP="007B038D">
            <w:pPr>
              <w:pStyle w:val="ListBullet"/>
            </w:pPr>
            <w:r w:rsidRPr="007B038D">
              <w:t>preparing first responder emergency equipment for operation</w:t>
            </w:r>
          </w:p>
          <w:p w:rsidR="00000000" w:rsidRPr="007B038D" w:rsidP="007B038D">
            <w:pPr>
              <w:pStyle w:val="ListBullet"/>
            </w:pPr>
            <w:r w:rsidRPr="007B038D">
              <w:t>reporting outcomes of first response team</w:t>
            </w:r>
          </w:p>
          <w:p w:rsidR="00000000" w:rsidRPr="007B038D" w:rsidP="007B038D">
            <w:pPr>
              <w:pStyle w:val="ListBullet"/>
            </w:pPr>
            <w:r w:rsidRPr="007B038D">
              <w:t>responding to emergency incidents</w:t>
            </w:r>
          </w:p>
          <w:p w:rsidR="00000000" w:rsidRPr="007B038D" w:rsidP="007B038D">
            <w:pPr>
              <w:pStyle w:val="ListBullet"/>
            </w:pPr>
            <w:r w:rsidRPr="007B038D">
              <w:t>utilising emergency plans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13" w:name="O_1181001"/>
      <w:bookmarkEnd w:id="13"/>
      <w:r w:rsidRPr="007B03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38D">
            <w:pPr>
              <w:pStyle w:val="BodyText"/>
              <w:rPr>
                <w:lang w:val="en-NZ"/>
              </w:rPr>
            </w:pPr>
            <w:r w:rsidRPr="007B038D">
              <w:t>Evidence required to demonstrate competence in this unit must be relevant to and satisfy all the requirements of t</w:t>
            </w:r>
            <w:r w:rsidRPr="007B038D">
              <w:t xml:space="preserve">he elements, performance criteria and range of conditions and includes knowledge of: </w:t>
            </w:r>
          </w:p>
        </w:tc>
      </w:tr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ListBullet"/>
            </w:pPr>
            <w:r w:rsidRPr="007B038D">
              <w:t>classification of fires and emergencies</w:t>
            </w:r>
          </w:p>
          <w:p w:rsidR="00000000" w:rsidRPr="007B038D" w:rsidP="007B038D">
            <w:pPr>
              <w:pStyle w:val="ListBullet"/>
            </w:pPr>
            <w:r w:rsidRPr="007B038D">
              <w:t xml:space="preserve">communication with personnel and external agencies </w:t>
            </w:r>
          </w:p>
          <w:p w:rsidR="00000000" w:rsidRPr="007B038D" w:rsidP="007B038D">
            <w:pPr>
              <w:pStyle w:val="ListBullet"/>
            </w:pPr>
            <w:r w:rsidRPr="007B038D">
              <w:t>emergency plans</w:t>
            </w:r>
          </w:p>
          <w:p w:rsidR="00000000" w:rsidRPr="007B038D" w:rsidP="007B038D">
            <w:pPr>
              <w:pStyle w:val="ListBullet"/>
            </w:pPr>
            <w:r w:rsidRPr="007B038D">
              <w:t xml:space="preserve">emergency responses </w:t>
            </w:r>
          </w:p>
          <w:p w:rsidR="00000000" w:rsidRPr="007B038D" w:rsidP="007B038D">
            <w:pPr>
              <w:pStyle w:val="ListBullet"/>
            </w:pPr>
            <w:r w:rsidRPr="007B038D">
              <w:t>equipment for first response tasks including emergency warning signs</w:t>
            </w:r>
          </w:p>
          <w:p w:rsidR="00000000" w:rsidRPr="007B038D" w:rsidP="007B038D">
            <w:pPr>
              <w:pStyle w:val="ListBullet"/>
            </w:pPr>
            <w:r w:rsidRPr="007B038D">
              <w:t>evaluation of outcomes</w:t>
            </w:r>
          </w:p>
          <w:p w:rsidR="00000000" w:rsidRPr="007B038D" w:rsidP="007B038D">
            <w:pPr>
              <w:pStyle w:val="ListBullet"/>
            </w:pPr>
            <w:r w:rsidRPr="007B038D">
              <w:t>legislation, industry standards, codes of practice and regulations</w:t>
            </w:r>
          </w:p>
          <w:p w:rsidR="00000000" w:rsidRPr="007B038D" w:rsidP="007B038D">
            <w:pPr>
              <w:pStyle w:val="ListBullet"/>
            </w:pPr>
            <w:r w:rsidRPr="007B038D">
              <w:t xml:space="preserve">potential hazards </w:t>
            </w:r>
          </w:p>
          <w:p w:rsidR="00000000" w:rsidRPr="007B038D" w:rsidP="007B038D">
            <w:pPr>
              <w:pStyle w:val="ListBullet"/>
            </w:pPr>
            <w:r w:rsidRPr="007B038D">
              <w:t>power generating plant and equipment, its location and operating parameters</w:t>
            </w:r>
          </w:p>
          <w:p w:rsidR="00000000" w:rsidRPr="007B038D" w:rsidP="007B038D">
            <w:pPr>
              <w:pStyle w:val="ListBullet"/>
            </w:pPr>
            <w:r w:rsidRPr="007B038D">
              <w:t>po</w:t>
            </w:r>
            <w:r w:rsidRPr="007B038D">
              <w:t>wer generating plant status</w:t>
            </w:r>
          </w:p>
          <w:p w:rsidR="00000000" w:rsidRPr="007B038D" w:rsidP="007B038D">
            <w:pPr>
              <w:pStyle w:val="ListBullet"/>
            </w:pPr>
            <w:r w:rsidRPr="007B038D">
              <w:t>role and responsibilities of emergency services</w:t>
            </w:r>
          </w:p>
          <w:p w:rsidR="00000000" w:rsidRPr="007B038D" w:rsidP="007B038D">
            <w:pPr>
              <w:pStyle w:val="ListBullet"/>
            </w:pPr>
            <w:r w:rsidRPr="007B038D">
              <w:t>role of the first response team and its members</w:t>
            </w:r>
          </w:p>
          <w:p w:rsidR="00000000" w:rsidRPr="007B038D" w:rsidP="007B038D">
            <w:pPr>
              <w:pStyle w:val="ListBullet"/>
            </w:pPr>
            <w:r w:rsidRPr="007B038D">
              <w:t>WHS/OHS legislated requirements including:</w:t>
            </w:r>
          </w:p>
          <w:p w:rsidR="00000000" w:rsidRPr="007B038D" w:rsidP="007B038D">
            <w:pPr>
              <w:pStyle w:val="ListBullet2"/>
            </w:pPr>
            <w:r w:rsidRPr="007B038D">
              <w:t>risk control measures</w:t>
            </w:r>
          </w:p>
          <w:p w:rsidR="00000000" w:rsidRPr="007B038D" w:rsidP="007B038D">
            <w:pPr>
              <w:pStyle w:val="ListBullet2"/>
            </w:pPr>
            <w:r w:rsidRPr="007B038D">
              <w:t>safe working practices including use of Personal Protective Equipm</w:t>
            </w:r>
            <w:r w:rsidRPr="007B038D">
              <w:t>ent (PPE)</w:t>
            </w:r>
          </w:p>
          <w:p w:rsidR="00000000" w:rsidRPr="007B038D" w:rsidP="007B038D">
            <w:pPr>
              <w:pStyle w:val="ListBullet"/>
            </w:pPr>
            <w:r w:rsidRPr="007B038D">
              <w:t>workplace documentation</w:t>
            </w:r>
          </w:p>
          <w:p w:rsidR="00000000" w:rsidRPr="007B038D" w:rsidP="007B038D">
            <w:pPr>
              <w:pStyle w:val="ListBullet"/>
            </w:pPr>
            <w:r w:rsidRPr="007B038D">
              <w:t>workplace policies and procedures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14" w:name="O_1181000"/>
      <w:bookmarkEnd w:id="14"/>
      <w:r w:rsidRPr="007B03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3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38D" w:rsidP="007B038D">
            <w:pPr>
              <w:pStyle w:val="BodyText"/>
            </w:pPr>
            <w:r w:rsidRPr="007B038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B038D" w:rsidP="007B038D">
            <w:pPr>
              <w:pStyle w:val="BodyText"/>
            </w:pPr>
            <w:r w:rsidRPr="007B038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B038D" w:rsidP="007B038D">
            <w:pPr>
              <w:pStyle w:val="BodyText"/>
            </w:pPr>
            <w:r w:rsidRPr="007B038D">
              <w:t>Assessment processes and techniques must be appropriate to the la</w:t>
            </w:r>
            <w:r w:rsidRPr="007B038D">
              <w:t>nguage, literacy and numeracy requirements of the work being performed and the needs of the candidate.</w:t>
            </w:r>
          </w:p>
          <w:p w:rsidR="00000000" w:rsidRPr="007B038D" w:rsidP="007B038D">
            <w:pPr>
              <w:pStyle w:val="BodyText"/>
            </w:pPr>
            <w:r w:rsidRPr="007B038D">
              <w:t>Assessment must occur in workplace operational situations. Where this is not appropriate, assessment must occur in simulated workplace operational situat</w:t>
            </w:r>
            <w:r w:rsidRPr="007B038D">
              <w:t>ions that reflect workplace conditions.</w:t>
            </w:r>
          </w:p>
          <w:p w:rsidR="00000000" w:rsidRPr="007B038D" w:rsidP="007B038D">
            <w:pPr>
              <w:pStyle w:val="BodyText"/>
            </w:pPr>
            <w:r w:rsidRPr="007B038D">
              <w:t>Resources for assessment must include access to:</w:t>
            </w:r>
          </w:p>
          <w:p w:rsidR="00000000" w:rsidRPr="007B038D" w:rsidP="007B038D">
            <w:pPr>
              <w:pStyle w:val="ListBullet"/>
            </w:pPr>
            <w:r w:rsidRPr="007B038D">
              <w:t>a range of relevant exercises, case studies and/or other simulations</w:t>
            </w:r>
          </w:p>
          <w:p w:rsidR="00000000" w:rsidRPr="007B038D" w:rsidP="007B038D">
            <w:pPr>
              <w:pStyle w:val="ListBullet"/>
            </w:pPr>
            <w:r w:rsidRPr="007B038D">
              <w:t xml:space="preserve">relevant and appropriate materials, tools, equipment and personal protective equipment currently </w:t>
            </w:r>
            <w:r w:rsidRPr="007B038D">
              <w:t xml:space="preserve">used in industry </w:t>
            </w:r>
          </w:p>
          <w:p w:rsidR="00000000" w:rsidRPr="007B038D" w:rsidP="007B038D">
            <w:pPr>
              <w:pStyle w:val="ListBullet"/>
            </w:pPr>
            <w:r w:rsidRPr="007B038D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7B038D" w:rsidP="007B038D">
      <w:pPr>
        <w:pStyle w:val="NoPaddingFontSize1"/>
      </w:pPr>
    </w:p>
    <w:p w:rsidR="00000000" w:rsidRPr="007B038D" w:rsidP="007B038D">
      <w:pPr>
        <w:pStyle w:val="AllowPageBreak"/>
      </w:pPr>
    </w:p>
    <w:p w:rsidR="00000000" w:rsidRPr="007B038D" w:rsidP="007B038D">
      <w:pPr>
        <w:pStyle w:val="Heading1"/>
      </w:pPr>
      <w:bookmarkStart w:id="15" w:name="O_1181015"/>
      <w:bookmarkEnd w:id="15"/>
      <w:r w:rsidRPr="007B038D">
        <w:t>Links</w:t>
      </w:r>
    </w:p>
    <w:p w:rsidR="00000000" w:rsidRPr="007B038D" w:rsidP="00E6676C">
      <w:pPr>
        <w:pStyle w:val="BodyText"/>
      </w:pPr>
      <w:r w:rsidRPr="007B038D">
        <w:t>Companion Volume implementation guides are found in VE</w:t>
      </w:r>
      <w:r w:rsidRPr="007B038D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57CA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B038D" w:rsidP="007B038D"/>
    <w:sectPr w:rsidSect="007B03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 w:rsidRPr="00E6676C" w:rsidP="00E66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76C" w:rsidP="007B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676C" w:rsidP="007B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676C" w:rsidP="007B03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 w:rsidP="007B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76C">
      <w:t>Approved</w:t>
    </w:r>
    <w:r w:rsidR="00E667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7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76C">
      <w:rPr>
        <w:noProof/>
      </w:rPr>
      <w:t>5</w:t>
    </w:r>
    <w:r>
      <w:rPr>
        <w:noProof/>
      </w:rPr>
      <w:fldChar w:fldCharType="end"/>
    </w:r>
  </w:p>
  <w:p w:rsidR="007B038D" w:rsidP="007B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7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76C">
      <w:t>Powering Skills Organisation</w:t>
    </w:r>
    <w:r w:rsidR="00E6676C">
      <w:fldChar w:fldCharType="end"/>
    </w:r>
  </w:p>
  <w:p w:rsidR="007B038D" w:rsidP="007B0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38D" w:rsidRPr="00E6676C" w:rsidP="00E66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76C" w:rsidRPr="002D2AF8" w:rsidP="007B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UEPOPS404 Coordinate first response team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676C" w:rsidP="007B03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8D" w:rsidRPr="002D2AF8" w:rsidP="007B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76C">
      <w:t>UEPOPS404 Coordinate first response team operation</w:t>
    </w:r>
    <w:r w:rsidR="00E667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76C">
      <w:rPr>
        <w:noProof/>
      </w:rPr>
      <w:t>1 March 2025</w:t>
    </w:r>
    <w:r>
      <w:fldChar w:fldCharType="end"/>
    </w:r>
  </w:p>
  <w:p w:rsidR="007B038D" w:rsidP="007B0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F65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43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47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38D"/>
  </w:style>
  <w:style w:type="character" w:customStyle="1" w:styleId="Heading1Char">
    <w:name w:val="Heading 1 Char"/>
    <w:basedOn w:val="DefaultParagraphFont"/>
    <w:link w:val="Heading1"/>
    <w:rsid w:val="007B0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3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38D"/>
    <w:rPr>
      <w:b/>
      <w:spacing w:val="0"/>
    </w:rPr>
  </w:style>
  <w:style w:type="paragraph" w:styleId="ListBullet2">
    <w:name w:val="List Bullet 2"/>
    <w:basedOn w:val="List2"/>
    <w:rsid w:val="007B03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0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38D"/>
    <w:rPr>
      <w:i/>
    </w:rPr>
  </w:style>
  <w:style w:type="paragraph" w:styleId="Caption">
    <w:name w:val="caption"/>
    <w:basedOn w:val="BodyText"/>
    <w:next w:val="Normal"/>
    <w:qFormat/>
    <w:rsid w:val="007B0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38D"/>
  </w:style>
  <w:style w:type="paragraph" w:styleId="TableofFigures">
    <w:name w:val="table of figures"/>
    <w:basedOn w:val="Normal"/>
    <w:next w:val="Normal"/>
    <w:semiHidden/>
    <w:rsid w:val="007B0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38D"/>
    <w:rPr>
      <w:rFonts w:ascii="Wingdings" w:hAnsi="Wingdings"/>
    </w:rPr>
  </w:style>
  <w:style w:type="paragraph" w:customStyle="1" w:styleId="TableHeading">
    <w:name w:val="Table Heading"/>
    <w:basedOn w:val="HeadingBase"/>
    <w:rsid w:val="007B0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38D"/>
    <w:rPr>
      <w:color w:val="0033CC"/>
      <w:u w:val="none"/>
    </w:rPr>
  </w:style>
  <w:style w:type="paragraph" w:customStyle="1" w:styleId="BodyTextRight">
    <w:name w:val="Body Text Right"/>
    <w:basedOn w:val="BodyText"/>
    <w:rsid w:val="007B0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38D"/>
    <w:rPr>
      <w:sz w:val="32"/>
    </w:rPr>
  </w:style>
  <w:style w:type="paragraph" w:customStyle="1" w:styleId="HeadingProcedure">
    <w:name w:val="Heading Procedure"/>
    <w:basedOn w:val="HeadingBase"/>
    <w:next w:val="Normal"/>
    <w:rsid w:val="007B0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38D"/>
    <w:pPr>
      <w:spacing w:before="60" w:after="60"/>
    </w:pPr>
  </w:style>
  <w:style w:type="paragraph" w:styleId="ListContinue">
    <w:name w:val="List Continue"/>
    <w:basedOn w:val="List"/>
    <w:rsid w:val="007B038D"/>
    <w:pPr>
      <w:ind w:firstLine="0"/>
    </w:pPr>
  </w:style>
  <w:style w:type="paragraph" w:customStyle="1" w:styleId="ListNote">
    <w:name w:val="List Note"/>
    <w:basedOn w:val="List"/>
    <w:rsid w:val="007B0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38D"/>
    <w:rPr>
      <w:rFonts w:ascii="Courier New" w:hAnsi="Courier New"/>
    </w:rPr>
  </w:style>
  <w:style w:type="paragraph" w:customStyle="1" w:styleId="NoteBullet">
    <w:name w:val="Note Bullet"/>
    <w:basedOn w:val="Note"/>
    <w:rsid w:val="007B0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38D"/>
    <w:rPr>
      <w:b/>
      <w:smallCaps/>
    </w:rPr>
  </w:style>
  <w:style w:type="paragraph" w:customStyle="1" w:styleId="TableListNumber">
    <w:name w:val="Table List Number"/>
    <w:basedOn w:val="ListNumber"/>
    <w:rsid w:val="007B0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38D"/>
    <w:pPr>
      <w:numPr>
        <w:numId w:val="9"/>
      </w:numPr>
    </w:pPr>
  </w:style>
  <w:style w:type="paragraph" w:customStyle="1" w:styleId="ListAlpha2">
    <w:name w:val="List Alpha 2"/>
    <w:basedOn w:val="List2"/>
    <w:rsid w:val="007B038D"/>
    <w:pPr>
      <w:numPr>
        <w:numId w:val="8"/>
      </w:numPr>
    </w:pPr>
  </w:style>
  <w:style w:type="paragraph" w:styleId="List2">
    <w:name w:val="List 2"/>
    <w:basedOn w:val="BodyText"/>
    <w:rsid w:val="007B0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38D"/>
    <w:pPr>
      <w:numPr>
        <w:numId w:val="4"/>
      </w:numPr>
    </w:pPr>
  </w:style>
  <w:style w:type="paragraph" w:styleId="ListContinue2">
    <w:name w:val="List Continue 2"/>
    <w:basedOn w:val="List2"/>
    <w:rsid w:val="007B038D"/>
    <w:pPr>
      <w:ind w:firstLine="0"/>
    </w:pPr>
  </w:style>
  <w:style w:type="paragraph" w:styleId="ListContinue3">
    <w:name w:val="List Continue 3"/>
    <w:basedOn w:val="List3"/>
    <w:rsid w:val="007B038D"/>
    <w:pPr>
      <w:ind w:left="1021" w:firstLine="0"/>
    </w:pPr>
  </w:style>
  <w:style w:type="paragraph" w:styleId="ListContinue4">
    <w:name w:val="List Continue 4"/>
    <w:basedOn w:val="List4"/>
    <w:rsid w:val="007B038D"/>
    <w:pPr>
      <w:ind w:firstLine="0"/>
    </w:pPr>
  </w:style>
  <w:style w:type="paragraph" w:styleId="ListContinue5">
    <w:name w:val="List Continue 5"/>
    <w:basedOn w:val="List5"/>
    <w:rsid w:val="007B038D"/>
    <w:pPr>
      <w:ind w:firstLine="0"/>
    </w:pPr>
  </w:style>
  <w:style w:type="paragraph" w:styleId="ListNumber3">
    <w:name w:val="List Number 3"/>
    <w:basedOn w:val="List3"/>
    <w:rsid w:val="007B038D"/>
    <w:pPr>
      <w:numPr>
        <w:numId w:val="5"/>
      </w:numPr>
    </w:pPr>
  </w:style>
  <w:style w:type="paragraph" w:styleId="ListNumber4">
    <w:name w:val="List Number 4"/>
    <w:basedOn w:val="List4"/>
    <w:rsid w:val="007B038D"/>
    <w:pPr>
      <w:numPr>
        <w:numId w:val="6"/>
      </w:numPr>
    </w:pPr>
  </w:style>
  <w:style w:type="paragraph" w:styleId="ListNumber5">
    <w:name w:val="List Number 5"/>
    <w:basedOn w:val="List5"/>
    <w:rsid w:val="007B038D"/>
    <w:pPr>
      <w:numPr>
        <w:numId w:val="7"/>
      </w:numPr>
    </w:pPr>
  </w:style>
  <w:style w:type="paragraph" w:styleId="BlockText">
    <w:name w:val="Block Text"/>
    <w:basedOn w:val="Normal"/>
    <w:rsid w:val="007B0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38D"/>
    <w:rPr>
      <w:sz w:val="16"/>
      <w:vertAlign w:val="superscript"/>
    </w:rPr>
  </w:style>
  <w:style w:type="character" w:customStyle="1" w:styleId="Symbols">
    <w:name w:val="Symbols"/>
    <w:basedOn w:val="DefaultParagraphFont"/>
    <w:rsid w:val="007B038D"/>
    <w:rPr>
      <w:rFonts w:ascii="Symbol" w:hAnsi="Symbol"/>
    </w:rPr>
  </w:style>
  <w:style w:type="character" w:customStyle="1" w:styleId="MenuOptions">
    <w:name w:val="Menu Options"/>
    <w:basedOn w:val="DefaultParagraphFont"/>
    <w:rsid w:val="007B0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38D"/>
    <w:rPr>
      <w:b/>
    </w:rPr>
  </w:style>
  <w:style w:type="character" w:customStyle="1" w:styleId="Underlined">
    <w:name w:val="Underlined"/>
    <w:basedOn w:val="DefaultParagraphFont"/>
    <w:rsid w:val="007B038D"/>
    <w:rPr>
      <w:u w:val="single"/>
    </w:rPr>
  </w:style>
  <w:style w:type="paragraph" w:customStyle="1" w:styleId="TableBodyTextRight">
    <w:name w:val="Table Body Text Right"/>
    <w:basedOn w:val="TableBodyText"/>
    <w:rsid w:val="007B0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38D"/>
    <w:rPr>
      <w:sz w:val="18"/>
    </w:rPr>
  </w:style>
  <w:style w:type="paragraph" w:customStyle="1" w:styleId="BodySmallRight">
    <w:name w:val="Body Small Right"/>
    <w:basedOn w:val="BodyTextRight"/>
    <w:rsid w:val="007B038D"/>
    <w:rPr>
      <w:sz w:val="18"/>
      <w:szCs w:val="18"/>
    </w:rPr>
  </w:style>
  <w:style w:type="paragraph" w:customStyle="1" w:styleId="MarginEdition">
    <w:name w:val="Margin Edition"/>
    <w:basedOn w:val="MarginNote"/>
    <w:rsid w:val="007B0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38D"/>
    <w:rPr>
      <w:sz w:val="2"/>
      <w:szCs w:val="2"/>
    </w:rPr>
  </w:style>
  <w:style w:type="character" w:customStyle="1" w:styleId="Small">
    <w:name w:val="Small"/>
    <w:basedOn w:val="DefaultParagraphFont"/>
    <w:rsid w:val="007B038D"/>
    <w:rPr>
      <w:sz w:val="16"/>
    </w:rPr>
  </w:style>
  <w:style w:type="paragraph" w:customStyle="1" w:styleId="WideTable">
    <w:name w:val="Wide Table"/>
    <w:basedOn w:val="Normal"/>
    <w:rsid w:val="007B0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38D"/>
  </w:style>
  <w:style w:type="paragraph" w:styleId="Quote">
    <w:name w:val="Quote"/>
    <w:basedOn w:val="Heading1"/>
    <w:link w:val="QuoteChar"/>
    <w:qFormat/>
    <w:rsid w:val="007B0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38D"/>
    <w:pPr>
      <w:pageBreakBefore/>
    </w:pPr>
  </w:style>
  <w:style w:type="paragraph" w:customStyle="1" w:styleId="Border">
    <w:name w:val="Border"/>
    <w:basedOn w:val="Normal"/>
    <w:qFormat/>
    <w:rsid w:val="007B0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38D"/>
    <w:rPr>
      <w:u w:val="single"/>
    </w:rPr>
  </w:style>
  <w:style w:type="character" w:customStyle="1" w:styleId="BoldandItalics">
    <w:name w:val="Bold and Italics"/>
    <w:qFormat/>
    <w:rsid w:val="007B038D"/>
    <w:rPr>
      <w:b/>
      <w:i/>
      <w:u w:val="none"/>
    </w:rPr>
  </w:style>
  <w:style w:type="paragraph" w:styleId="BalloonText">
    <w:name w:val="Balloon Text"/>
    <w:basedOn w:val="Normal"/>
    <w:link w:val="BalloonTextChar"/>
    <w:rsid w:val="007B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38D"/>
    <w:pPr>
      <w:spacing w:before="0" w:after="0"/>
    </w:pPr>
  </w:style>
  <w:style w:type="paragraph" w:customStyle="1" w:styleId="BodyTextBold">
    <w:name w:val="Body Text Bold"/>
    <w:basedOn w:val="BodyText"/>
    <w:qFormat/>
    <w:rsid w:val="007B038D"/>
    <w:rPr>
      <w:b/>
    </w:rPr>
  </w:style>
  <w:style w:type="character" w:styleId="Hyperlink">
    <w:name w:val="Hyperlink"/>
    <w:basedOn w:val="DefaultParagraphFont"/>
    <w:uiPriority w:val="99"/>
    <w:unhideWhenUsed/>
    <w:rsid w:val="00E66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1418</Words>
  <Characters>9295</Characters>
  <Application>Microsoft Office Word</Application>
  <DocSecurity>0</DocSecurity>
  <Lines>344</Lines>
  <Paragraphs>187</Paragraphs>
  <ScaleCrop>false</ScaleCrop>
  <Company>Author-it Software Corporation Ltd.</Company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UEPOPS404 Coordinate first response team operation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