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46E6" w:rsidP="00E246E6">
      <w:pPr>
        <w:pStyle w:val="Title"/>
      </w:pPr>
      <w:r>
        <w:fldChar w:fldCharType="begin"/>
      </w:r>
      <w:r>
        <w:instrText xml:space="preserve"> TITLE   \* MERGEFORMAT </w:instrText>
      </w:r>
      <w:r>
        <w:fldChar w:fldCharType="separate"/>
      </w:r>
      <w:r>
        <w:t>UEPOPS403 Coordinate permit to work system</w:t>
      </w:r>
      <w:r>
        <w:fldChar w:fldCharType="end"/>
      </w:r>
    </w:p>
    <w:p w:rsidR="00E246E6" w:rsidP="00E246E6">
      <w:pPr>
        <w:pStyle w:val="Version"/>
        <w:sectPr w:rsidSect="00E521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21C2" w:rsidP="00E521C2">
      <w:pPr>
        <w:pStyle w:val="SuperHeading"/>
      </w:pPr>
      <w:r w:rsidRPr="00E521C2">
        <w:t>UEPOPS403 Coordinate permit to work system</w:t>
      </w:r>
    </w:p>
    <w:p w:rsidR="00000000" w:rsidRPr="00E521C2" w:rsidP="00E521C2">
      <w:pPr>
        <w:pStyle w:val="Heading1"/>
      </w:pPr>
      <w:bookmarkStart w:id="1" w:name="O_983704"/>
      <w:bookmarkEnd w:id="1"/>
      <w:r w:rsidRPr="00E521C2">
        <w:t>Modification History</w:t>
      </w:r>
    </w:p>
    <w:tbl>
      <w:tblPr>
        <w:tblW w:w="9497" w:type="dxa"/>
        <w:tblLayout w:type="fixed"/>
        <w:tblCellMar>
          <w:left w:w="62" w:type="dxa"/>
          <w:right w:w="62" w:type="dxa"/>
        </w:tblCellMar>
        <w:tblLook w:val="0000"/>
      </w:tblPr>
      <w:tblGrid>
        <w:gridCol w:w="9497"/>
      </w:tblGrid>
      <w:tr w:rsidTr="00E521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21C2" w:rsidP="00E521C2">
            <w:pPr>
              <w:pStyle w:val="BodyText"/>
            </w:pPr>
            <w:r w:rsidRPr="00E521C2">
              <w:rPr>
                <w:rStyle w:val="SpecialBold"/>
              </w:rPr>
              <w:t>Release 1</w:t>
            </w:r>
            <w:r w:rsidRPr="00E521C2">
              <w:t>. This is the first release of this unit of competency in the UEP Generation Training Package.</w:t>
            </w:r>
          </w:p>
        </w:tc>
      </w:tr>
    </w:tbl>
    <w:p w:rsidR="00000000" w:rsidRPr="00E521C2" w:rsidP="00E521C2">
      <w:pPr>
        <w:pStyle w:val="NoPaddingFontSize1"/>
      </w:pPr>
    </w:p>
    <w:p w:rsidR="00000000" w:rsidRPr="00E521C2" w:rsidP="00E521C2">
      <w:pPr>
        <w:pStyle w:val="AllowPageBreak"/>
      </w:pPr>
    </w:p>
    <w:p w:rsidR="00000000" w:rsidRPr="00E521C2" w:rsidP="00E521C2">
      <w:pPr>
        <w:pStyle w:val="Heading1"/>
      </w:pPr>
      <w:bookmarkStart w:id="2" w:name="O_983705"/>
      <w:bookmarkEnd w:id="2"/>
      <w:r w:rsidRPr="00E521C2">
        <w:t>Application</w:t>
      </w:r>
    </w:p>
    <w:tbl>
      <w:tblPr>
        <w:tblW w:w="9497" w:type="dxa"/>
        <w:tblLayout w:type="fixed"/>
        <w:tblCellMar>
          <w:left w:w="62" w:type="dxa"/>
          <w:right w:w="62" w:type="dxa"/>
        </w:tblCellMar>
        <w:tblLook w:val="0000"/>
      </w:tblPr>
      <w:tblGrid>
        <w:gridCol w:w="9497"/>
      </w:tblGrid>
      <w:tr w:rsidTr="00E521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21C2" w:rsidP="00E521C2">
            <w:pPr>
              <w:pStyle w:val="BodyText"/>
            </w:pPr>
            <w:r w:rsidRPr="00E521C2">
              <w:t>This unit involves the skills and knowledge required to coordinate the permit to work system in a po</w:t>
            </w:r>
            <w:r w:rsidRPr="00E521C2">
              <w:t>wer generation facility inclusive of its implementation and application on a day to day basis, during major power outages and in other projects.</w:t>
            </w:r>
          </w:p>
          <w:p w:rsidR="00000000" w:rsidRPr="00E521C2" w:rsidP="00E521C2">
            <w:pPr>
              <w:pStyle w:val="BodyText"/>
            </w:pPr>
            <w:r w:rsidRPr="00E521C2">
              <w:t>Permits to work are a formal system used to control high risk activities in power generation facilities. They s</w:t>
            </w:r>
            <w:r w:rsidRPr="00E521C2">
              <w:t>pecify control measures to be used. Permits to work ensure that all hazards and precautions have been considered before any hazardous work begins. </w:t>
            </w:r>
          </w:p>
          <w:p w:rsidR="00000000" w:rsidRPr="00E521C2" w:rsidP="00E521C2">
            <w:pPr>
              <w:pStyle w:val="BodyText"/>
            </w:pPr>
            <w:r w:rsidRPr="00E521C2">
              <w:t>Competency in this unit requires the ability to plan implementation of permit to work procedures, coordinati</w:t>
            </w:r>
            <w:r w:rsidRPr="00E521C2">
              <w:t xml:space="preserve">on of power outage permit to work requirements and coordination of the permit to work system. Individuals will, in general, work as a coordinator, in a power generation facility. </w:t>
            </w:r>
          </w:p>
          <w:p w:rsidR="00000000" w:rsidRPr="00E521C2" w:rsidP="00E521C2">
            <w:pPr>
              <w:pStyle w:val="BodyText"/>
            </w:pPr>
            <w:r w:rsidRPr="00E521C2">
              <w:t>Power generation plant operators are typically trained and authorised to iso</w:t>
            </w:r>
            <w:r w:rsidRPr="00E521C2">
              <w:t>late, prepare plant and issue permits to work.</w:t>
            </w:r>
          </w:p>
          <w:p w:rsidR="00000000" w:rsidRPr="00E521C2" w:rsidP="00E521C2">
            <w:pPr>
              <w:pStyle w:val="BodyText"/>
            </w:pPr>
            <w:r w:rsidRPr="00E521C2">
              <w:t>No licensing, legislative or certification requirements apply to this unit at the time of publication.</w:t>
            </w:r>
          </w:p>
          <w:p w:rsidR="00000000" w:rsidRPr="00E521C2" w:rsidP="00E521C2">
            <w:pPr>
              <w:pStyle w:val="BodyText"/>
            </w:pPr>
            <w:r w:rsidRPr="00E521C2">
              <w:rPr>
                <w:rStyle w:val="SpecialBold"/>
              </w:rPr>
              <w:t>Note: Workplace practice</w:t>
            </w:r>
          </w:p>
          <w:p w:rsidR="00000000" w:rsidRPr="00E521C2" w:rsidP="00E521C2">
            <w:pPr>
              <w:pStyle w:val="BodyText"/>
            </w:pPr>
            <w:r w:rsidRPr="00E521C2">
              <w:t xml:space="preserve">The application of the skills and knowledge described in this unit may require a </w:t>
            </w:r>
            <w:r w:rsidRPr="00E521C2">
              <w:t>licence or training permit to practice in the workplace where work is carried out on gas and electrical installations. Additional conditions may apply under state and territory legislative and regulatory licensing requirements.</w:t>
            </w:r>
          </w:p>
        </w:tc>
      </w:tr>
    </w:tbl>
    <w:p w:rsidR="00000000" w:rsidRPr="00E521C2" w:rsidP="00E521C2">
      <w:pPr>
        <w:pStyle w:val="NoPaddingFontSize1"/>
      </w:pPr>
    </w:p>
    <w:p w:rsidR="00000000" w:rsidRPr="00E521C2" w:rsidP="00E521C2">
      <w:pPr>
        <w:pStyle w:val="AllowPageBreak"/>
      </w:pPr>
    </w:p>
    <w:p w:rsidR="00000000" w:rsidRPr="00E521C2" w:rsidP="00E521C2">
      <w:pPr>
        <w:pStyle w:val="Heading1"/>
      </w:pPr>
      <w:bookmarkStart w:id="3" w:name="O_983706"/>
      <w:bookmarkEnd w:id="3"/>
      <w:r w:rsidRPr="00E521C2">
        <w:t>Pre-requi</w:t>
      </w:r>
      <w:r w:rsidRPr="00E521C2">
        <w:t>site Unit</w:t>
      </w:r>
    </w:p>
    <w:tbl>
      <w:tblPr>
        <w:tblW w:w="9497" w:type="dxa"/>
        <w:tblLayout w:type="fixed"/>
        <w:tblCellMar>
          <w:left w:w="62" w:type="dxa"/>
          <w:right w:w="62" w:type="dxa"/>
        </w:tblCellMar>
        <w:tblLook w:val="0000"/>
      </w:tblPr>
      <w:tblGrid>
        <w:gridCol w:w="9497"/>
      </w:tblGrid>
      <w:tr w:rsidTr="00E521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21C2" w:rsidP="00E521C2">
            <w:pPr>
              <w:pStyle w:val="BodyText"/>
            </w:pPr>
            <w:r w:rsidRPr="00E521C2">
              <w:t>UEPOPS402 Conduct multiple energy source isolation procedures for permit to work</w:t>
            </w:r>
          </w:p>
        </w:tc>
      </w:tr>
    </w:tbl>
    <w:p w:rsidR="00000000" w:rsidRPr="00E521C2" w:rsidP="00E521C2">
      <w:pPr>
        <w:pStyle w:val="NoPaddingFontSize1"/>
      </w:pPr>
    </w:p>
    <w:p w:rsidR="00000000" w:rsidRPr="00E521C2" w:rsidP="00E521C2">
      <w:pPr>
        <w:pStyle w:val="AllowPageBreak"/>
      </w:pPr>
    </w:p>
    <w:p w:rsidR="00000000" w:rsidRPr="00E521C2" w:rsidP="00E521C2">
      <w:pPr>
        <w:pStyle w:val="Heading1"/>
      </w:pPr>
      <w:bookmarkStart w:id="4" w:name="O_983707"/>
      <w:bookmarkEnd w:id="4"/>
      <w:r w:rsidRPr="00E521C2">
        <w:t>Competency Field</w:t>
      </w:r>
    </w:p>
    <w:tbl>
      <w:tblPr>
        <w:tblW w:w="9497" w:type="dxa"/>
        <w:tblLayout w:type="fixed"/>
        <w:tblCellMar>
          <w:left w:w="62" w:type="dxa"/>
          <w:right w:w="62" w:type="dxa"/>
        </w:tblCellMar>
        <w:tblLook w:val="0000"/>
      </w:tblPr>
      <w:tblGrid>
        <w:gridCol w:w="9497"/>
      </w:tblGrid>
      <w:tr w:rsidTr="00E521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21C2" w:rsidP="00E521C2">
            <w:pPr>
              <w:pStyle w:val="BodyText"/>
            </w:pPr>
            <w:r w:rsidRPr="00E521C2">
              <w:t>Operations</w:t>
            </w:r>
          </w:p>
        </w:tc>
      </w:tr>
    </w:tbl>
    <w:p w:rsidR="00000000" w:rsidRPr="00E521C2" w:rsidP="00E521C2">
      <w:pPr>
        <w:pStyle w:val="NoPaddingFontSize1"/>
      </w:pPr>
    </w:p>
    <w:p w:rsidR="00000000" w:rsidRPr="00E521C2" w:rsidP="00E521C2">
      <w:pPr>
        <w:pStyle w:val="AllowPageBreak"/>
      </w:pPr>
    </w:p>
    <w:p w:rsidR="00000000" w:rsidRPr="00E521C2" w:rsidP="00E521C2">
      <w:pPr>
        <w:pStyle w:val="Heading1"/>
      </w:pPr>
      <w:bookmarkStart w:id="5" w:name="O_983708"/>
      <w:bookmarkEnd w:id="5"/>
      <w:r w:rsidRPr="00E521C2">
        <w:t>Unit Sector</w:t>
      </w:r>
    </w:p>
    <w:tbl>
      <w:tblPr>
        <w:tblW w:w="9497" w:type="dxa"/>
        <w:tblLayout w:type="fixed"/>
        <w:tblCellMar>
          <w:left w:w="62" w:type="dxa"/>
          <w:right w:w="62" w:type="dxa"/>
        </w:tblCellMar>
        <w:tblLook w:val="0000"/>
      </w:tblPr>
      <w:tblGrid>
        <w:gridCol w:w="9497"/>
      </w:tblGrid>
      <w:tr w:rsidTr="00E521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21C2" w:rsidP="00E521C2">
            <w:pPr>
              <w:pStyle w:val="BodyText"/>
            </w:pPr>
            <w:r w:rsidRPr="00E521C2">
              <w:t>Electricity generation</w:t>
            </w:r>
          </w:p>
        </w:tc>
      </w:tr>
    </w:tbl>
    <w:p w:rsidR="00000000" w:rsidRPr="00E521C2" w:rsidP="00E521C2">
      <w:pPr>
        <w:pStyle w:val="NoPaddingFontSize1"/>
      </w:pPr>
    </w:p>
    <w:p w:rsidR="00000000" w:rsidRPr="00E521C2" w:rsidP="00E521C2">
      <w:pPr>
        <w:pStyle w:val="AllowPageBreak"/>
      </w:pPr>
    </w:p>
    <w:p w:rsidR="00000000" w:rsidRPr="00E521C2" w:rsidP="00E521C2">
      <w:pPr>
        <w:pStyle w:val="Heading1"/>
      </w:pPr>
      <w:bookmarkStart w:id="6" w:name="O_983709"/>
      <w:bookmarkEnd w:id="6"/>
      <w:r w:rsidRPr="00E521C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E521C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E521C2" w:rsidP="00E521C2">
            <w:pPr>
              <w:pStyle w:val="BodyText"/>
            </w:pPr>
            <w:r w:rsidRPr="00E521C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521C2">
            <w:pPr>
              <w:pStyle w:val="BodyText"/>
              <w:rPr>
                <w:lang w:val="en-NZ"/>
              </w:rPr>
            </w:pPr>
            <w:r w:rsidRPr="00E521C2">
              <w:rPr>
                <w:rStyle w:val="SpecialBold"/>
              </w:rPr>
              <w:t>PERFORMANCE CRITERIA</w:t>
            </w:r>
          </w:p>
        </w:tc>
      </w:tr>
      <w:tr w:rsidTr="00E521C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E521C2">
            <w:pPr>
              <w:pStyle w:val="BodyText"/>
              <w:rPr>
                <w:lang w:val="en-NZ"/>
              </w:rPr>
            </w:pPr>
            <w:r w:rsidRPr="00E521C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521C2">
            <w:pPr>
              <w:pStyle w:val="BodyText"/>
              <w:rPr>
                <w:lang w:val="en-NZ"/>
              </w:rPr>
            </w:pPr>
            <w:r w:rsidRPr="00E521C2">
              <w:t>Performance criteria describe the performance needed to demonstrate achievement of the element.</w:t>
            </w:r>
          </w:p>
        </w:tc>
      </w:tr>
      <w:tr w:rsidTr="00E521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521C2" w:rsidP="00E521C2">
            <w:pPr>
              <w:pStyle w:val="BodyText"/>
            </w:pPr>
            <w:r w:rsidRPr="00E521C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E521C2" w:rsidP="00E521C2">
            <w:pPr>
              <w:pStyle w:val="BodyText"/>
            </w:pPr>
            <w:r w:rsidRPr="00E521C2">
              <w:rPr>
                <w:rStyle w:val="SpecialBold"/>
              </w:rPr>
              <w:t>Implement permit to work procedures</w:t>
            </w:r>
          </w:p>
        </w:tc>
        <w:tc>
          <w:tcPr>
            <w:tcW w:w="697" w:type="dxa"/>
            <w:tcBorders>
              <w:top w:val="nil"/>
              <w:left w:val="nil"/>
              <w:bottom w:val="nil"/>
              <w:right w:val="nil"/>
            </w:tcBorders>
            <w:tcMar>
              <w:top w:w="0" w:type="dxa"/>
              <w:left w:w="62" w:type="dxa"/>
              <w:bottom w:w="0" w:type="dxa"/>
              <w:right w:w="62" w:type="dxa"/>
            </w:tcMar>
          </w:tcPr>
          <w:p w:rsidR="00000000" w:rsidP="00E521C2">
            <w:pPr>
              <w:pStyle w:val="BodyText"/>
              <w:rPr>
                <w:lang w:val="en-NZ"/>
              </w:rPr>
            </w:pPr>
            <w:r w:rsidRPr="00E521C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521C2">
            <w:pPr>
              <w:pStyle w:val="BodyText"/>
              <w:rPr>
                <w:lang w:val="en-NZ"/>
              </w:rPr>
            </w:pPr>
            <w:r w:rsidRPr="00E521C2">
              <w:t>Permit to work requirements are identified from appropriate personnel and documentation, in accordance with workplace procedures</w:t>
            </w:r>
          </w:p>
        </w:tc>
      </w:tr>
      <w:tr w:rsidTr="00E521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21C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21C2">
            <w:pPr>
              <w:pStyle w:val="BodyText"/>
              <w:rPr>
                <w:lang w:val="en-NZ"/>
              </w:rPr>
            </w:pPr>
            <w:r w:rsidRPr="00E521C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521C2">
            <w:pPr>
              <w:pStyle w:val="BodyText"/>
              <w:rPr>
                <w:lang w:val="en-NZ"/>
              </w:rPr>
            </w:pPr>
            <w:r w:rsidRPr="00E521C2">
              <w:t>Permit to work is implemented, in accordance with legislative requirements and workplace procedures</w:t>
            </w:r>
          </w:p>
        </w:tc>
      </w:tr>
      <w:tr w:rsidTr="00E521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21C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21C2">
            <w:pPr>
              <w:pStyle w:val="BodyText"/>
              <w:rPr>
                <w:lang w:val="en-NZ"/>
              </w:rPr>
            </w:pPr>
            <w:r w:rsidRPr="00E521C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521C2">
            <w:pPr>
              <w:pStyle w:val="BodyText"/>
              <w:rPr>
                <w:lang w:val="en-NZ"/>
              </w:rPr>
            </w:pPr>
            <w:r w:rsidRPr="00E521C2">
              <w:t>Power generation plant isolations are coordinated and confirmed with appropriate personnel, in accordance with workplace procedures</w:t>
            </w:r>
          </w:p>
        </w:tc>
      </w:tr>
      <w:tr w:rsidTr="00E521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21C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21C2">
            <w:pPr>
              <w:pStyle w:val="BodyText"/>
              <w:rPr>
                <w:lang w:val="en-NZ"/>
              </w:rPr>
            </w:pPr>
            <w:r w:rsidRPr="00E521C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521C2">
            <w:pPr>
              <w:pStyle w:val="BodyText"/>
              <w:rPr>
                <w:lang w:val="en-NZ"/>
              </w:rPr>
            </w:pPr>
            <w:r w:rsidRPr="00E521C2">
              <w:t>Issue, cancellation and recording of permits to work is carried out, in accordance with workplace procedures</w:t>
            </w:r>
          </w:p>
        </w:tc>
      </w:tr>
      <w:tr w:rsidTr="00E521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21C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21C2">
            <w:pPr>
              <w:pStyle w:val="BodyText"/>
              <w:rPr>
                <w:lang w:val="en-NZ"/>
              </w:rPr>
            </w:pPr>
            <w:r w:rsidRPr="00E521C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521C2">
            <w:pPr>
              <w:pStyle w:val="BodyText"/>
              <w:rPr>
                <w:lang w:val="en-NZ"/>
              </w:rPr>
            </w:pPr>
            <w:r w:rsidRPr="00E521C2">
              <w:t>P</w:t>
            </w:r>
            <w:r w:rsidRPr="00E521C2">
              <w:t>ower generation plant de-isolation and restoration is coordinated with appropriate personnel, in accordance with workplace procedures</w:t>
            </w:r>
          </w:p>
        </w:tc>
      </w:tr>
      <w:tr w:rsidTr="00E521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21C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21C2">
            <w:pPr>
              <w:pStyle w:val="BodyText"/>
              <w:rPr>
                <w:lang w:val="en-NZ"/>
              </w:rPr>
            </w:pPr>
            <w:r w:rsidRPr="00E521C2">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521C2">
            <w:pPr>
              <w:pStyle w:val="BodyText"/>
              <w:rPr>
                <w:lang w:val="en-NZ"/>
              </w:rPr>
            </w:pPr>
            <w:r w:rsidRPr="00E521C2">
              <w:t xml:space="preserve">Documentation is completed, in accordance with workplace procedures </w:t>
            </w:r>
          </w:p>
        </w:tc>
      </w:tr>
      <w:tr w:rsidTr="00E521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521C2" w:rsidP="00E521C2">
            <w:pPr>
              <w:pStyle w:val="BodyText"/>
            </w:pPr>
            <w:r w:rsidRPr="00E521C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E521C2" w:rsidP="00E521C2">
            <w:pPr>
              <w:pStyle w:val="BodyText"/>
            </w:pPr>
            <w:r w:rsidRPr="00E521C2">
              <w:rPr>
                <w:rStyle w:val="SpecialBold"/>
              </w:rPr>
              <w:t>Coordinate permit to work requirements</w:t>
            </w:r>
          </w:p>
        </w:tc>
        <w:tc>
          <w:tcPr>
            <w:tcW w:w="697" w:type="dxa"/>
            <w:tcBorders>
              <w:top w:val="nil"/>
              <w:left w:val="nil"/>
              <w:bottom w:val="nil"/>
              <w:right w:val="nil"/>
            </w:tcBorders>
            <w:tcMar>
              <w:top w:w="0" w:type="dxa"/>
              <w:left w:w="62" w:type="dxa"/>
              <w:bottom w:w="0" w:type="dxa"/>
              <w:right w:w="62" w:type="dxa"/>
            </w:tcMar>
          </w:tcPr>
          <w:p w:rsidR="00000000" w:rsidP="00E521C2">
            <w:pPr>
              <w:pStyle w:val="BodyText"/>
              <w:rPr>
                <w:lang w:val="en-NZ"/>
              </w:rPr>
            </w:pPr>
            <w:r w:rsidRPr="00E521C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521C2">
            <w:pPr>
              <w:pStyle w:val="BodyText"/>
              <w:rPr>
                <w:lang w:val="en-NZ"/>
              </w:rPr>
            </w:pPr>
            <w:r w:rsidRPr="00E521C2">
              <w:t>Power outage plan is obtained from and confirmed with appropriate personnel, in accordance with workplace procedures</w:t>
            </w:r>
          </w:p>
        </w:tc>
      </w:tr>
      <w:tr w:rsidTr="00E521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21C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21C2">
            <w:pPr>
              <w:pStyle w:val="BodyText"/>
              <w:rPr>
                <w:lang w:val="en-NZ"/>
              </w:rPr>
            </w:pPr>
            <w:r w:rsidRPr="00E521C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521C2">
            <w:pPr>
              <w:pStyle w:val="BodyText"/>
              <w:rPr>
                <w:lang w:val="en-NZ"/>
              </w:rPr>
            </w:pPr>
            <w:r w:rsidRPr="00E521C2">
              <w:t xml:space="preserve">Critical paths, major milestones and potential conflicts between permits to work for power outage work are identified and assessed, </w:t>
            </w:r>
            <w:r w:rsidRPr="00E521C2">
              <w:t>in accordance with workplace procedures</w:t>
            </w:r>
          </w:p>
        </w:tc>
      </w:tr>
      <w:tr w:rsidTr="00E521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21C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21C2">
            <w:pPr>
              <w:pStyle w:val="BodyText"/>
              <w:rPr>
                <w:lang w:val="en-NZ"/>
              </w:rPr>
            </w:pPr>
            <w:r w:rsidRPr="00E521C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521C2">
            <w:pPr>
              <w:pStyle w:val="BodyText"/>
              <w:rPr>
                <w:lang w:val="en-NZ"/>
              </w:rPr>
            </w:pPr>
            <w:r w:rsidRPr="00E521C2">
              <w:t>Permits to work are detailed in maintenance plan and work is structured, in accordance with workplace procedures, to not impact power outage targets</w:t>
            </w:r>
          </w:p>
        </w:tc>
      </w:tr>
      <w:tr w:rsidTr="00E521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21C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21C2">
            <w:pPr>
              <w:pStyle w:val="BodyText"/>
              <w:rPr>
                <w:lang w:val="en-NZ"/>
              </w:rPr>
            </w:pPr>
            <w:r w:rsidRPr="00E521C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521C2">
            <w:pPr>
              <w:pStyle w:val="BodyText"/>
              <w:rPr>
                <w:lang w:val="en-NZ"/>
              </w:rPr>
            </w:pPr>
            <w:r w:rsidRPr="00E521C2">
              <w:t>Resources are obtained and utilised, in accordance with workplace procedures, to ensure power outage plan targets are maintained</w:t>
            </w:r>
          </w:p>
        </w:tc>
      </w:tr>
      <w:tr w:rsidTr="00E521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21C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21C2">
            <w:pPr>
              <w:pStyle w:val="BodyText"/>
              <w:rPr>
                <w:lang w:val="en-NZ"/>
              </w:rPr>
            </w:pPr>
            <w:r w:rsidRPr="00E521C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521C2">
            <w:pPr>
              <w:pStyle w:val="BodyText"/>
              <w:rPr>
                <w:lang w:val="en-NZ"/>
              </w:rPr>
            </w:pPr>
            <w:r w:rsidRPr="00E521C2">
              <w:t xml:space="preserve">Issue and cancellation of permits to work is coordinated, in accordance with workplace procedures </w:t>
            </w:r>
          </w:p>
        </w:tc>
      </w:tr>
      <w:tr w:rsidTr="00E521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21C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21C2">
            <w:pPr>
              <w:pStyle w:val="BodyText"/>
              <w:rPr>
                <w:lang w:val="en-NZ"/>
              </w:rPr>
            </w:pPr>
            <w:r w:rsidRPr="00E521C2">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E521C2">
            <w:pPr>
              <w:pStyle w:val="BodyText"/>
              <w:rPr>
                <w:lang w:val="en-NZ"/>
              </w:rPr>
            </w:pPr>
            <w:r w:rsidRPr="00E521C2">
              <w:t xml:space="preserve">De-isolation and restoration of power generation plant is planned and coordinated, in accordance with workplace </w:t>
            </w:r>
            <w:r w:rsidRPr="00E521C2">
              <w:t>procedures, to meet recommissioning targets</w:t>
            </w:r>
          </w:p>
        </w:tc>
      </w:tr>
      <w:tr w:rsidTr="00E521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21C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21C2">
            <w:pPr>
              <w:pStyle w:val="BodyText"/>
              <w:rPr>
                <w:lang w:val="en-NZ"/>
              </w:rPr>
            </w:pPr>
            <w:r w:rsidRPr="00E521C2">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E521C2">
            <w:pPr>
              <w:pStyle w:val="BodyText"/>
              <w:rPr>
                <w:lang w:val="en-NZ"/>
              </w:rPr>
            </w:pPr>
            <w:r w:rsidRPr="00E521C2">
              <w:t>Records are maintained during power outages, in accordance with workplace procedures and site</w:t>
            </w:r>
            <w:r w:rsidRPr="00E521C2">
              <w:t xml:space="preserve"> requirements</w:t>
            </w:r>
          </w:p>
        </w:tc>
      </w:tr>
      <w:tr w:rsidTr="00E521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521C2" w:rsidP="00E521C2">
            <w:pPr>
              <w:pStyle w:val="BodyText"/>
            </w:pPr>
            <w:r w:rsidRPr="00E521C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E521C2" w:rsidP="00E521C2">
            <w:pPr>
              <w:pStyle w:val="BodyText"/>
            </w:pPr>
            <w:r w:rsidRPr="00E521C2">
              <w:rPr>
                <w:rStyle w:val="SpecialBold"/>
              </w:rPr>
              <w:t>Report on</w:t>
            </w:r>
            <w:r w:rsidRPr="00E521C2">
              <w:t xml:space="preserve"> </w:t>
            </w:r>
            <w:r w:rsidRPr="00E521C2">
              <w:rPr>
                <w:rStyle w:val="SpecialBold"/>
              </w:rPr>
              <w:t>permit to work system</w:t>
            </w:r>
          </w:p>
        </w:tc>
        <w:tc>
          <w:tcPr>
            <w:tcW w:w="697" w:type="dxa"/>
            <w:tcBorders>
              <w:top w:val="nil"/>
              <w:left w:val="nil"/>
              <w:bottom w:val="nil"/>
              <w:right w:val="nil"/>
            </w:tcBorders>
            <w:tcMar>
              <w:top w:w="0" w:type="dxa"/>
              <w:left w:w="62" w:type="dxa"/>
              <w:bottom w:w="0" w:type="dxa"/>
              <w:right w:w="62" w:type="dxa"/>
            </w:tcMar>
          </w:tcPr>
          <w:p w:rsidR="00000000" w:rsidP="00E521C2">
            <w:pPr>
              <w:pStyle w:val="BodyText"/>
              <w:rPr>
                <w:lang w:val="en-NZ"/>
              </w:rPr>
            </w:pPr>
            <w:r w:rsidRPr="00E521C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521C2">
            <w:pPr>
              <w:pStyle w:val="BodyText"/>
              <w:rPr>
                <w:lang w:val="en-NZ"/>
              </w:rPr>
            </w:pPr>
            <w:r w:rsidRPr="00E521C2">
              <w:t>Permit to work system is monitored and reviewed, and results are evaluated, in accordance with workplace procedures</w:t>
            </w:r>
          </w:p>
        </w:tc>
      </w:tr>
      <w:tr w:rsidTr="00E521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21C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21C2">
            <w:pPr>
              <w:pStyle w:val="BodyText"/>
              <w:rPr>
                <w:lang w:val="en-NZ"/>
              </w:rPr>
            </w:pPr>
            <w:r w:rsidRPr="00E521C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521C2">
            <w:pPr>
              <w:pStyle w:val="BodyText"/>
              <w:rPr>
                <w:lang w:val="en-NZ"/>
              </w:rPr>
            </w:pPr>
            <w:r w:rsidRPr="00E521C2">
              <w:t xml:space="preserve">Results are documented and reports are confirmed with appropriate personnel, in </w:t>
            </w:r>
            <w:r w:rsidRPr="00E521C2">
              <w:t>accordance with workplace procedures</w:t>
            </w:r>
          </w:p>
        </w:tc>
      </w:tr>
      <w:tr w:rsidTr="00E521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21C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21C2">
            <w:pPr>
              <w:pStyle w:val="BodyText"/>
              <w:rPr>
                <w:lang w:val="en-NZ"/>
              </w:rPr>
            </w:pPr>
            <w:r w:rsidRPr="00E521C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521C2">
            <w:pPr>
              <w:pStyle w:val="BodyText"/>
              <w:rPr>
                <w:lang w:val="en-NZ"/>
              </w:rPr>
            </w:pPr>
            <w:r w:rsidRPr="00E521C2">
              <w:t>Permit to work system incidents are identified, in accordance with workplace procedures</w:t>
            </w:r>
          </w:p>
        </w:tc>
      </w:tr>
      <w:tr w:rsidTr="00E521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21C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21C2">
            <w:pPr>
              <w:pStyle w:val="BodyText"/>
              <w:rPr>
                <w:lang w:val="en-NZ"/>
              </w:rPr>
            </w:pPr>
            <w:r w:rsidRPr="00E521C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E521C2" w:rsidP="00E521C2">
            <w:pPr>
              <w:pStyle w:val="BodyText"/>
            </w:pPr>
            <w:r w:rsidRPr="00E521C2">
              <w:t>Permit to work incidents are investigated and assessed, in accordance with workplace procedures</w:t>
            </w:r>
          </w:p>
        </w:tc>
      </w:tr>
    </w:tbl>
    <w:p w:rsidR="00000000" w:rsidRPr="00E521C2" w:rsidP="00E521C2">
      <w:pPr>
        <w:pStyle w:val="NoPaddingFontSize1"/>
      </w:pPr>
    </w:p>
    <w:p w:rsidR="00000000" w:rsidRPr="00E521C2" w:rsidP="00E521C2">
      <w:pPr>
        <w:pStyle w:val="AllowPageBreak"/>
      </w:pPr>
    </w:p>
    <w:p w:rsidR="00000000" w:rsidRPr="00E521C2" w:rsidP="00E521C2">
      <w:pPr>
        <w:pStyle w:val="Heading1"/>
      </w:pPr>
      <w:bookmarkStart w:id="7" w:name="O_983710"/>
      <w:bookmarkEnd w:id="7"/>
      <w:r w:rsidRPr="00E521C2">
        <w:t>Foundation Skills</w:t>
      </w:r>
    </w:p>
    <w:tbl>
      <w:tblPr>
        <w:tblW w:w="9497" w:type="dxa"/>
        <w:tblLayout w:type="fixed"/>
        <w:tblCellMar>
          <w:left w:w="62" w:type="dxa"/>
          <w:right w:w="62" w:type="dxa"/>
        </w:tblCellMar>
        <w:tblLook w:val="0000"/>
      </w:tblPr>
      <w:tblGrid>
        <w:gridCol w:w="9497"/>
      </w:tblGrid>
      <w:tr w:rsidTr="00E521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21C2" w:rsidP="00E521C2">
            <w:pPr>
              <w:pStyle w:val="BodyText"/>
            </w:pPr>
            <w:r w:rsidRPr="00E521C2">
              <w:t>Foundation skills essential to performance are explicit in the performance criteria of this unit of competency.</w:t>
            </w:r>
          </w:p>
        </w:tc>
      </w:tr>
    </w:tbl>
    <w:p w:rsidR="00000000" w:rsidRPr="00E521C2" w:rsidP="00E521C2">
      <w:pPr>
        <w:pStyle w:val="NoPaddingFontSize1"/>
      </w:pPr>
    </w:p>
    <w:p w:rsidR="00000000" w:rsidRPr="00E521C2" w:rsidP="00E521C2">
      <w:pPr>
        <w:pStyle w:val="AllowPageBreak"/>
      </w:pPr>
    </w:p>
    <w:p w:rsidR="00000000" w:rsidRPr="00E521C2" w:rsidP="00E521C2">
      <w:pPr>
        <w:pStyle w:val="Heading1"/>
      </w:pPr>
      <w:bookmarkStart w:id="8" w:name="O_983711"/>
      <w:bookmarkEnd w:id="8"/>
      <w:r w:rsidRPr="00E521C2">
        <w:t>Range of Conditions</w:t>
      </w:r>
    </w:p>
    <w:tbl>
      <w:tblPr>
        <w:tblW w:w="9497" w:type="dxa"/>
        <w:tblLayout w:type="fixed"/>
        <w:tblCellMar>
          <w:left w:w="62" w:type="dxa"/>
          <w:right w:w="62" w:type="dxa"/>
        </w:tblCellMar>
        <w:tblLook w:val="0000"/>
      </w:tblPr>
      <w:tblGrid>
        <w:gridCol w:w="9497"/>
      </w:tblGrid>
      <w:tr w:rsidTr="00E521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21C2" w:rsidP="00E521C2">
            <w:pPr>
              <w:pStyle w:val="BodyText"/>
            </w:pPr>
            <w:r w:rsidRPr="00E521C2">
              <w:t>Range is restrict</w:t>
            </w:r>
            <w:r w:rsidRPr="00E521C2">
              <w:t>ed to essential operating conditions and any other variables essential to the work environment.</w:t>
            </w:r>
          </w:p>
          <w:p w:rsidR="00000000" w:rsidRPr="00E521C2" w:rsidP="00E521C2">
            <w:pPr>
              <w:pStyle w:val="BodyText"/>
            </w:pPr>
            <w:r w:rsidRPr="00E521C2">
              <w:t>Non-essential conditions may be found in the Companion Volume Implementation Guide.</w:t>
            </w:r>
          </w:p>
        </w:tc>
      </w:tr>
    </w:tbl>
    <w:p w:rsidR="00000000" w:rsidRPr="00E521C2" w:rsidP="00E521C2">
      <w:pPr>
        <w:pStyle w:val="NoPaddingFontSize1"/>
      </w:pPr>
    </w:p>
    <w:p w:rsidR="00000000" w:rsidRPr="00E521C2" w:rsidP="00E521C2">
      <w:pPr>
        <w:pStyle w:val="AllowPageBreak"/>
      </w:pPr>
    </w:p>
    <w:p w:rsidR="00000000" w:rsidRPr="00E521C2" w:rsidP="00E521C2">
      <w:pPr>
        <w:pStyle w:val="Heading1"/>
      </w:pPr>
      <w:bookmarkStart w:id="9" w:name="O_983712"/>
      <w:bookmarkEnd w:id="9"/>
      <w:r w:rsidRPr="00E521C2">
        <w:t>Unit Mapping Information</w:t>
      </w:r>
    </w:p>
    <w:tbl>
      <w:tblPr>
        <w:tblW w:w="9497" w:type="dxa"/>
        <w:tblLayout w:type="fixed"/>
        <w:tblCellMar>
          <w:left w:w="62" w:type="dxa"/>
          <w:right w:w="62" w:type="dxa"/>
        </w:tblCellMar>
        <w:tblLook w:val="0000"/>
      </w:tblPr>
      <w:tblGrid>
        <w:gridCol w:w="9497"/>
      </w:tblGrid>
      <w:tr w:rsidTr="00E521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21C2" w:rsidP="00E521C2">
            <w:pPr>
              <w:pStyle w:val="BodyText"/>
            </w:pPr>
            <w:r w:rsidRPr="00E521C2">
              <w:t>This unit replaces and is equiva</w:t>
            </w:r>
            <w:r w:rsidRPr="00E521C2">
              <w:t>lent to UEPOPS403B Coordinate permit to work system.</w:t>
            </w:r>
          </w:p>
        </w:tc>
      </w:tr>
    </w:tbl>
    <w:p w:rsidR="00000000" w:rsidRPr="00E521C2" w:rsidP="00E521C2">
      <w:pPr>
        <w:pStyle w:val="NoPaddingFontSize1"/>
      </w:pPr>
    </w:p>
    <w:p w:rsidR="00000000" w:rsidRPr="00E521C2" w:rsidP="00E521C2">
      <w:pPr>
        <w:pStyle w:val="AllowPageBreak"/>
      </w:pPr>
    </w:p>
    <w:p w:rsidR="00000000" w:rsidRPr="00E521C2" w:rsidP="00E521C2">
      <w:pPr>
        <w:pStyle w:val="Heading1"/>
      </w:pPr>
      <w:bookmarkStart w:id="10" w:name="O_983719"/>
      <w:bookmarkEnd w:id="10"/>
      <w:r w:rsidRPr="00E521C2">
        <w:t>Links</w:t>
      </w:r>
    </w:p>
    <w:p w:rsidR="00000000" w:rsidRPr="00E521C2" w:rsidP="00E246E6">
      <w:pPr>
        <w:pStyle w:val="BodyText"/>
      </w:pPr>
      <w:r w:rsidRPr="00E521C2">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483330">
        <w:rPr>
          <w:rStyle w:val="Hyperlink"/>
        </w:rPr>
        <w:t>https://vetnet.gov.au/Pages/TrainingDocs.aspx?q=1715b9fa-e7bd-441c-bb8d-cf22c9c825a8</w:t>
      </w:r>
      <w:r>
        <w:fldChar w:fldCharType="end"/>
      </w:r>
    </w:p>
    <w:p w:rsidR="00000000" w:rsidRPr="00E521C2" w:rsidP="00E521C2"/>
    <w:sectPr w:rsidSect="00E521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1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1C2" w:rsidRPr="00E246E6" w:rsidP="00E246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1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6E6" w:rsidP="00E521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246E6" w:rsidP="00E521C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246E6" w:rsidP="00E521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1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6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21C2" w:rsidRPr="00E246E6" w:rsidP="00E246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1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6E6" w:rsidRPr="002D2AF8" w:rsidP="00E521C2">
    <w:pPr>
      <w:pStyle w:val="Header"/>
      <w:framePr w:wrap="around"/>
    </w:pPr>
    <w:r>
      <w:fldChar w:fldCharType="begin"/>
    </w:r>
    <w:r>
      <w:instrText xml:space="preserve"> TITLE   \* MERGEFORMAT </w:instrText>
    </w:r>
    <w:r>
      <w:fldChar w:fldCharType="separate"/>
    </w:r>
    <w:r>
      <w:t>UEPOPS403 Coordinate permit to work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E246E6" w:rsidP="00E521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21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21C2"/>
    <w:pPr>
      <w:spacing w:before="360" w:after="60"/>
      <w:outlineLvl w:val="0"/>
    </w:pPr>
    <w:rPr>
      <w:sz w:val="32"/>
    </w:rPr>
  </w:style>
  <w:style w:type="paragraph" w:styleId="Heading2">
    <w:name w:val="heading 2"/>
    <w:basedOn w:val="HeadingBase"/>
    <w:next w:val="BodyText"/>
    <w:link w:val="Heading2Char"/>
    <w:qFormat/>
    <w:rsid w:val="00E521C2"/>
    <w:pPr>
      <w:keepLines/>
      <w:spacing w:before="240" w:after="120"/>
      <w:outlineLvl w:val="1"/>
    </w:pPr>
    <w:rPr>
      <w:sz w:val="28"/>
      <w:szCs w:val="40"/>
    </w:rPr>
  </w:style>
  <w:style w:type="paragraph" w:styleId="Heading3">
    <w:name w:val="heading 3"/>
    <w:basedOn w:val="HeadingBase"/>
    <w:next w:val="BodyText"/>
    <w:link w:val="Heading3Char"/>
    <w:qFormat/>
    <w:rsid w:val="00E521C2"/>
    <w:pPr>
      <w:spacing w:before="180" w:after="120"/>
      <w:outlineLvl w:val="2"/>
    </w:pPr>
    <w:rPr>
      <w:spacing w:val="-10"/>
      <w:kern w:val="32"/>
    </w:rPr>
  </w:style>
  <w:style w:type="paragraph" w:styleId="Heading4">
    <w:name w:val="heading 4"/>
    <w:basedOn w:val="HeadingBase"/>
    <w:next w:val="BodyText"/>
    <w:link w:val="Heading4Char"/>
    <w:qFormat/>
    <w:rsid w:val="00E521C2"/>
    <w:pPr>
      <w:spacing w:before="160" w:after="120"/>
      <w:outlineLvl w:val="3"/>
    </w:pPr>
    <w:rPr>
      <w:sz w:val="22"/>
    </w:rPr>
  </w:style>
  <w:style w:type="paragraph" w:styleId="Heading5">
    <w:name w:val="heading 5"/>
    <w:basedOn w:val="HeadingBase"/>
    <w:next w:val="Normal"/>
    <w:link w:val="Heading5Char"/>
    <w:qFormat/>
    <w:rsid w:val="00E521C2"/>
    <w:pPr>
      <w:spacing w:before="80"/>
      <w:outlineLvl w:val="4"/>
    </w:pPr>
    <w:rPr>
      <w:color w:val="918585"/>
      <w:sz w:val="20"/>
    </w:rPr>
  </w:style>
  <w:style w:type="paragraph" w:styleId="Heading6">
    <w:name w:val="heading 6"/>
    <w:basedOn w:val="HeadingBase"/>
    <w:next w:val="Normal"/>
    <w:link w:val="Heading6Char"/>
    <w:qFormat/>
    <w:rsid w:val="00E521C2"/>
    <w:pPr>
      <w:spacing w:before="60"/>
      <w:outlineLvl w:val="5"/>
    </w:pPr>
    <w:rPr>
      <w:color w:val="918585"/>
      <w:sz w:val="20"/>
    </w:rPr>
  </w:style>
  <w:style w:type="paragraph" w:styleId="Heading7">
    <w:name w:val="heading 7"/>
    <w:basedOn w:val="Normal"/>
    <w:next w:val="Normal"/>
    <w:link w:val="Heading7Char"/>
    <w:qFormat/>
    <w:rsid w:val="00E521C2"/>
    <w:pPr>
      <w:ind w:left="720"/>
      <w:outlineLvl w:val="6"/>
    </w:pPr>
    <w:rPr>
      <w:i/>
    </w:rPr>
  </w:style>
  <w:style w:type="paragraph" w:styleId="Heading8">
    <w:name w:val="heading 8"/>
    <w:basedOn w:val="Normal"/>
    <w:next w:val="Normal"/>
    <w:link w:val="Heading8Char"/>
    <w:qFormat/>
    <w:rsid w:val="00E521C2"/>
    <w:pPr>
      <w:ind w:left="720"/>
      <w:outlineLvl w:val="7"/>
    </w:pPr>
    <w:rPr>
      <w:i/>
    </w:rPr>
  </w:style>
  <w:style w:type="paragraph" w:styleId="Heading9">
    <w:name w:val="heading 9"/>
    <w:basedOn w:val="Normal"/>
    <w:next w:val="Normal"/>
    <w:link w:val="Heading9Char"/>
    <w:qFormat/>
    <w:rsid w:val="00E521C2"/>
    <w:pPr>
      <w:ind w:left="720"/>
      <w:outlineLvl w:val="8"/>
    </w:pPr>
    <w:rPr>
      <w:i/>
    </w:rPr>
  </w:style>
  <w:style w:type="character" w:default="1" w:styleId="DefaultParagraphFont">
    <w:name w:val="Default Paragraph Font"/>
    <w:uiPriority w:val="1"/>
    <w:unhideWhenUsed/>
    <w:rsid w:val="00E521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21C2"/>
  </w:style>
  <w:style w:type="character" w:customStyle="1" w:styleId="Heading1Char">
    <w:name w:val="Heading 1 Char"/>
    <w:basedOn w:val="DefaultParagraphFont"/>
    <w:link w:val="Heading1"/>
    <w:rsid w:val="00E521C2"/>
    <w:rPr>
      <w:rFonts w:ascii="Times New Roman" w:eastAsia="Times New Roman" w:hAnsi="Times New Roman" w:cs="Times New Roman"/>
      <w:b/>
      <w:sz w:val="32"/>
      <w:szCs w:val="20"/>
      <w:lang w:eastAsia="en-US"/>
    </w:rPr>
  </w:style>
  <w:style w:type="paragraph" w:styleId="BodyText">
    <w:name w:val="Body Text"/>
    <w:basedOn w:val="Normal"/>
    <w:link w:val="BodyTextChar"/>
    <w:rsid w:val="00E521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21C2"/>
    <w:rPr>
      <w:rFonts w:ascii="Times New Roman" w:eastAsia="Times New Roman" w:hAnsi="Times New Roman" w:cs="Times New Roman"/>
      <w:sz w:val="24"/>
      <w:lang w:eastAsia="en-US"/>
    </w:rPr>
  </w:style>
  <w:style w:type="character" w:customStyle="1" w:styleId="SpecialBold">
    <w:name w:val="Special Bold"/>
    <w:basedOn w:val="DefaultParagraphFont"/>
    <w:rsid w:val="00E521C2"/>
    <w:rPr>
      <w:b/>
      <w:spacing w:val="0"/>
    </w:rPr>
  </w:style>
  <w:style w:type="paragraph" w:customStyle="1" w:styleId="SuperHeading">
    <w:name w:val="SuperHeading"/>
    <w:basedOn w:val="Normal"/>
    <w:rsid w:val="00E521C2"/>
    <w:pPr>
      <w:spacing w:before="240" w:after="120"/>
      <w:outlineLvl w:val="0"/>
    </w:pPr>
    <w:rPr>
      <w:rFonts w:ascii="Times New Roman" w:hAnsi="Times New Roman"/>
      <w:b/>
      <w:sz w:val="32"/>
    </w:rPr>
  </w:style>
  <w:style w:type="paragraph" w:customStyle="1" w:styleId="AllowPageBreak">
    <w:name w:val="AllowPageBreak"/>
    <w:rsid w:val="00E521C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521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21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21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21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21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21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21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21C2"/>
    <w:rPr>
      <w:rFonts w:ascii="Courier New" w:eastAsia="Times New Roman" w:hAnsi="Courier New" w:cs="Times New Roman"/>
      <w:i/>
      <w:szCs w:val="20"/>
      <w:lang w:eastAsia="en-US"/>
    </w:rPr>
  </w:style>
  <w:style w:type="paragraph" w:customStyle="1" w:styleId="HeadingBase">
    <w:name w:val="Heading Base"/>
    <w:rsid w:val="00E521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21C2"/>
    <w:pPr>
      <w:tabs>
        <w:tab w:val="right" w:leader="dot" w:pos="9072"/>
      </w:tabs>
      <w:ind w:left="567"/>
    </w:pPr>
    <w:rPr>
      <w:szCs w:val="22"/>
    </w:rPr>
  </w:style>
  <w:style w:type="paragraph" w:customStyle="1" w:styleId="TOCBase">
    <w:name w:val="TOC Base"/>
    <w:rsid w:val="00E521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21C2"/>
    <w:pPr>
      <w:tabs>
        <w:tab w:val="right" w:leader="dot" w:pos="9072"/>
      </w:tabs>
      <w:spacing w:before="40" w:after="40"/>
      <w:ind w:left="284"/>
    </w:pPr>
    <w:rPr>
      <w:rFonts w:ascii="Times New Roman" w:hAnsi="Times New Roman"/>
    </w:rPr>
  </w:style>
  <w:style w:type="paragraph" w:styleId="TOC1">
    <w:name w:val="toc 1"/>
    <w:basedOn w:val="TOCBase"/>
    <w:next w:val="Normal"/>
    <w:rsid w:val="00E521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21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21C2"/>
    <w:rPr>
      <w:rFonts w:ascii="Times New Roman" w:eastAsia="Times New Roman" w:hAnsi="Times New Roman" w:cs="Times New Roman"/>
      <w:sz w:val="16"/>
      <w:lang w:eastAsia="en-US"/>
    </w:rPr>
  </w:style>
  <w:style w:type="paragraph" w:styleId="Title">
    <w:name w:val="Title"/>
    <w:basedOn w:val="HeadingBase"/>
    <w:link w:val="TitleChar"/>
    <w:qFormat/>
    <w:rsid w:val="00E521C2"/>
    <w:pPr>
      <w:spacing w:before="5040"/>
      <w:jc w:val="center"/>
    </w:pPr>
    <w:rPr>
      <w:sz w:val="48"/>
      <w:szCs w:val="72"/>
      <w:lang w:val="en-US"/>
    </w:rPr>
  </w:style>
  <w:style w:type="character" w:customStyle="1" w:styleId="TitleChar">
    <w:name w:val="Title Char"/>
    <w:basedOn w:val="DefaultParagraphFont"/>
    <w:link w:val="Title"/>
    <w:rsid w:val="00E521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21C2"/>
    <w:pPr>
      <w:tabs>
        <w:tab w:val="left" w:pos="3600"/>
        <w:tab w:val="left" w:pos="3958"/>
      </w:tabs>
    </w:pPr>
  </w:style>
  <w:style w:type="paragraph" w:styleId="List">
    <w:name w:val="List"/>
    <w:basedOn w:val="BodyText"/>
    <w:next w:val="BodyText"/>
    <w:rsid w:val="00E521C2"/>
    <w:pPr>
      <w:tabs>
        <w:tab w:val="left" w:pos="340"/>
      </w:tabs>
      <w:spacing w:before="60" w:after="60"/>
      <w:ind w:left="340" w:hanging="340"/>
    </w:pPr>
  </w:style>
  <w:style w:type="paragraph" w:styleId="ListBullet">
    <w:name w:val="List Bullet"/>
    <w:basedOn w:val="List"/>
    <w:rsid w:val="00E521C2"/>
    <w:pPr>
      <w:numPr>
        <w:numId w:val="10"/>
      </w:numPr>
      <w:tabs>
        <w:tab w:val="clear" w:pos="340"/>
      </w:tabs>
      <w:spacing w:before="40" w:after="40"/>
    </w:pPr>
  </w:style>
  <w:style w:type="paragraph" w:customStyle="1" w:styleId="Note">
    <w:name w:val="Note"/>
    <w:basedOn w:val="BodyText"/>
    <w:rsid w:val="00E521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21C2"/>
    <w:pPr>
      <w:framePr w:wrap="auto" w:hAnchor="text" w:y="6049"/>
    </w:pPr>
    <w:rPr>
      <w:color w:val="000000"/>
      <w:sz w:val="40"/>
    </w:rPr>
  </w:style>
  <w:style w:type="paragraph" w:customStyle="1" w:styleId="TOCTitle">
    <w:name w:val="TOCTitle"/>
    <w:basedOn w:val="Heading1"/>
    <w:rsid w:val="00E521C2"/>
    <w:pPr>
      <w:spacing w:after="240"/>
      <w:jc w:val="center"/>
      <w:outlineLvl w:val="9"/>
    </w:pPr>
    <w:rPr>
      <w:caps/>
    </w:rPr>
  </w:style>
  <w:style w:type="paragraph" w:customStyle="1" w:styleId="Version">
    <w:name w:val="Version"/>
    <w:rsid w:val="00E521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21C2"/>
    <w:pPr>
      <w:numPr>
        <w:numId w:val="11"/>
      </w:numPr>
      <w:tabs>
        <w:tab w:val="clear" w:pos="680"/>
      </w:tabs>
    </w:pPr>
  </w:style>
  <w:style w:type="paragraph" w:styleId="Index1">
    <w:name w:val="index 1"/>
    <w:basedOn w:val="Normal"/>
    <w:next w:val="Normal"/>
    <w:semiHidden/>
    <w:rsid w:val="00E521C2"/>
    <w:pPr>
      <w:keepNext w:val="0"/>
      <w:tabs>
        <w:tab w:val="right" w:pos="4176"/>
      </w:tabs>
      <w:ind w:left="198" w:hanging="198"/>
    </w:pPr>
    <w:rPr>
      <w:rFonts w:ascii="Garamond" w:hAnsi="Garamond"/>
    </w:rPr>
  </w:style>
  <w:style w:type="paragraph" w:styleId="IndexHeading">
    <w:name w:val="index heading"/>
    <w:basedOn w:val="Normal"/>
    <w:next w:val="Index1"/>
    <w:semiHidden/>
    <w:rsid w:val="00E521C2"/>
    <w:pPr>
      <w:spacing w:before="120" w:after="120"/>
    </w:pPr>
    <w:rPr>
      <w:rFonts w:ascii="Arial" w:hAnsi="Arial"/>
      <w:b/>
      <w:color w:val="918585"/>
      <w:sz w:val="24"/>
    </w:rPr>
  </w:style>
  <w:style w:type="paragraph" w:styleId="Header">
    <w:name w:val="header"/>
    <w:basedOn w:val="Normal"/>
    <w:link w:val="HeaderChar"/>
    <w:rsid w:val="00E521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21C2"/>
    <w:rPr>
      <w:rFonts w:ascii="Times New Roman" w:eastAsia="Times New Roman" w:hAnsi="Times New Roman" w:cs="Times New Roman"/>
      <w:sz w:val="16"/>
      <w:szCs w:val="20"/>
      <w:lang w:val="en-GB" w:eastAsia="en-US"/>
    </w:rPr>
  </w:style>
  <w:style w:type="paragraph" w:customStyle="1" w:styleId="Chapter">
    <w:name w:val="Chapter"/>
    <w:basedOn w:val="Normal"/>
    <w:rsid w:val="00E521C2"/>
    <w:pPr>
      <w:spacing w:before="240"/>
    </w:pPr>
    <w:rPr>
      <w:rFonts w:ascii="Times New Roman" w:hAnsi="Times New Roman"/>
      <w:smallCaps/>
      <w:spacing w:val="80"/>
      <w:sz w:val="28"/>
    </w:rPr>
  </w:style>
  <w:style w:type="paragraph" w:customStyle="1" w:styleId="InChapter">
    <w:name w:val="InChapter"/>
    <w:basedOn w:val="Heading3"/>
    <w:rsid w:val="00E521C2"/>
    <w:pPr>
      <w:spacing w:after="240"/>
      <w:outlineLvl w:val="9"/>
    </w:pPr>
    <w:rPr>
      <w:noProof/>
    </w:rPr>
  </w:style>
  <w:style w:type="paragraph" w:styleId="Index2">
    <w:name w:val="index 2"/>
    <w:basedOn w:val="Normal"/>
    <w:next w:val="Normal"/>
    <w:semiHidden/>
    <w:rsid w:val="00E521C2"/>
    <w:pPr>
      <w:tabs>
        <w:tab w:val="right" w:pos="4176"/>
      </w:tabs>
      <w:ind w:left="568" w:hanging="284"/>
    </w:pPr>
    <w:rPr>
      <w:rFonts w:ascii="Garamond" w:hAnsi="Garamond"/>
    </w:rPr>
  </w:style>
  <w:style w:type="paragraph" w:customStyle="1" w:styleId="Byline">
    <w:name w:val="Byline"/>
    <w:rsid w:val="00E521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21C2"/>
    <w:pPr>
      <w:tabs>
        <w:tab w:val="clear" w:pos="3600"/>
        <w:tab w:val="clear" w:pos="3958"/>
      </w:tabs>
      <w:jc w:val="right"/>
    </w:pPr>
  </w:style>
  <w:style w:type="character" w:styleId="Emphasis">
    <w:name w:val="Emphasis"/>
    <w:basedOn w:val="DefaultParagraphFont"/>
    <w:qFormat/>
    <w:rsid w:val="00E521C2"/>
    <w:rPr>
      <w:i/>
    </w:rPr>
  </w:style>
  <w:style w:type="paragraph" w:styleId="Caption">
    <w:name w:val="caption"/>
    <w:basedOn w:val="BodyText"/>
    <w:next w:val="Normal"/>
    <w:qFormat/>
    <w:rsid w:val="00E521C2"/>
    <w:pPr>
      <w:framePr w:w="2268" w:hSpace="181" w:vSpace="181" w:wrap="around" w:vAnchor="text" w:hAnchor="page" w:x="1135" w:y="285" w:anchorLock="1"/>
    </w:pPr>
    <w:rPr>
      <w:i/>
    </w:rPr>
  </w:style>
  <w:style w:type="paragraph" w:customStyle="1" w:styleId="MiniTOCTitle">
    <w:name w:val="MiniTOCTitle"/>
    <w:basedOn w:val="Heading4"/>
    <w:rsid w:val="00E521C2"/>
    <w:pPr>
      <w:spacing w:before="240"/>
      <w:outlineLvl w:val="9"/>
    </w:pPr>
    <w:rPr>
      <w:noProof/>
      <w:sz w:val="24"/>
    </w:rPr>
  </w:style>
  <w:style w:type="paragraph" w:customStyle="1" w:styleId="MiniTOCItem">
    <w:name w:val="MiniTOCItem"/>
    <w:basedOn w:val="ListBullet"/>
    <w:rsid w:val="00E521C2"/>
    <w:pPr>
      <w:numPr>
        <w:numId w:val="0"/>
      </w:numPr>
      <w:tabs>
        <w:tab w:val="right" w:leader="dot" w:pos="6521"/>
      </w:tabs>
      <w:spacing w:before="0" w:after="0"/>
    </w:pPr>
  </w:style>
  <w:style w:type="paragraph" w:customStyle="1" w:styleId="TOFTitle">
    <w:name w:val="TOFTitle"/>
    <w:basedOn w:val="TOCTitle"/>
    <w:rsid w:val="00E521C2"/>
  </w:style>
  <w:style w:type="paragraph" w:styleId="TableofFigures">
    <w:name w:val="table of figures"/>
    <w:basedOn w:val="Normal"/>
    <w:next w:val="Normal"/>
    <w:semiHidden/>
    <w:rsid w:val="00E521C2"/>
    <w:pPr>
      <w:tabs>
        <w:tab w:val="right" w:leader="dot" w:pos="9072"/>
      </w:tabs>
      <w:ind w:left="970" w:hanging="403"/>
    </w:pPr>
    <w:rPr>
      <w:rFonts w:ascii="Times New Roman" w:hAnsi="Times New Roman"/>
      <w:b/>
    </w:rPr>
  </w:style>
  <w:style w:type="paragraph" w:styleId="ListNumber">
    <w:name w:val="List Number"/>
    <w:basedOn w:val="List"/>
    <w:rsid w:val="00E521C2"/>
    <w:pPr>
      <w:numPr>
        <w:numId w:val="13"/>
      </w:numPr>
      <w:tabs>
        <w:tab w:val="clear" w:pos="340"/>
      </w:tabs>
    </w:pPr>
  </w:style>
  <w:style w:type="character" w:customStyle="1" w:styleId="WingdingSymbols">
    <w:name w:val="Wingding Symbols"/>
    <w:rsid w:val="00E521C2"/>
    <w:rPr>
      <w:rFonts w:ascii="Wingdings" w:hAnsi="Wingdings"/>
    </w:rPr>
  </w:style>
  <w:style w:type="paragraph" w:customStyle="1" w:styleId="TableHeading">
    <w:name w:val="Table Heading"/>
    <w:basedOn w:val="HeadingBase"/>
    <w:rsid w:val="00E521C2"/>
    <w:pPr>
      <w:keepLines/>
      <w:pBdr>
        <w:bottom w:val="single" w:sz="6" w:space="1" w:color="918585"/>
      </w:pBdr>
      <w:spacing w:before="240"/>
    </w:pPr>
  </w:style>
  <w:style w:type="character" w:customStyle="1" w:styleId="HotSpot">
    <w:name w:val="HotSpot"/>
    <w:rsid w:val="00E521C2"/>
    <w:rPr>
      <w:color w:val="0033CC"/>
      <w:u w:val="none"/>
    </w:rPr>
  </w:style>
  <w:style w:type="paragraph" w:customStyle="1" w:styleId="BodyTextRight">
    <w:name w:val="Body Text Right"/>
    <w:basedOn w:val="BodyText"/>
    <w:rsid w:val="00E521C2"/>
    <w:pPr>
      <w:spacing w:before="0" w:after="0"/>
      <w:jc w:val="right"/>
    </w:pPr>
  </w:style>
  <w:style w:type="paragraph" w:styleId="Index3">
    <w:name w:val="index 3"/>
    <w:basedOn w:val="ListNumber2"/>
    <w:next w:val="Normal"/>
    <w:semiHidden/>
    <w:rsid w:val="00E521C2"/>
    <w:pPr>
      <w:numPr>
        <w:numId w:val="0"/>
      </w:numPr>
      <w:tabs>
        <w:tab w:val="right" w:leader="dot" w:pos="4176"/>
      </w:tabs>
    </w:pPr>
  </w:style>
  <w:style w:type="paragraph" w:styleId="ListNumber2">
    <w:name w:val="List Number 2"/>
    <w:basedOn w:val="List2"/>
    <w:rsid w:val="00E521C2"/>
    <w:pPr>
      <w:numPr>
        <w:numId w:val="8"/>
      </w:numPr>
      <w:tabs>
        <w:tab w:val="clear" w:pos="1060"/>
      </w:tabs>
    </w:pPr>
  </w:style>
  <w:style w:type="paragraph" w:customStyle="1" w:styleId="MarginNote">
    <w:name w:val="Margin Note"/>
    <w:basedOn w:val="BodyText"/>
    <w:rsid w:val="00E521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21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21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21C2"/>
    <w:rPr>
      <w:sz w:val="32"/>
    </w:rPr>
  </w:style>
  <w:style w:type="paragraph" w:customStyle="1" w:styleId="HeadingProcedure">
    <w:name w:val="Heading Procedure"/>
    <w:basedOn w:val="HeadingBase"/>
    <w:next w:val="Normal"/>
    <w:rsid w:val="00E521C2"/>
    <w:pPr>
      <w:tabs>
        <w:tab w:val="left" w:pos="0"/>
      </w:tabs>
      <w:spacing w:before="120" w:after="60"/>
    </w:pPr>
    <w:rPr>
      <w:i/>
      <w:color w:val="918585"/>
      <w:sz w:val="22"/>
    </w:rPr>
  </w:style>
  <w:style w:type="paragraph" w:customStyle="1" w:styleId="TableBodyText">
    <w:name w:val="Table Body Text"/>
    <w:basedOn w:val="BodyText"/>
    <w:rsid w:val="00E521C2"/>
    <w:pPr>
      <w:spacing w:before="60" w:after="60"/>
    </w:pPr>
  </w:style>
  <w:style w:type="paragraph" w:styleId="ListContinue">
    <w:name w:val="List Continue"/>
    <w:basedOn w:val="List"/>
    <w:rsid w:val="00E521C2"/>
    <w:pPr>
      <w:ind w:firstLine="0"/>
    </w:pPr>
  </w:style>
  <w:style w:type="paragraph" w:customStyle="1" w:styleId="ListNote">
    <w:name w:val="List Note"/>
    <w:basedOn w:val="List"/>
    <w:rsid w:val="00E521C2"/>
    <w:pPr>
      <w:pBdr>
        <w:top w:val="single" w:sz="6" w:space="2" w:color="918585"/>
        <w:bottom w:val="single" w:sz="6" w:space="2" w:color="918585"/>
      </w:pBdr>
      <w:tabs>
        <w:tab w:val="left" w:pos="1021"/>
      </w:tabs>
      <w:ind w:firstLine="0"/>
    </w:pPr>
  </w:style>
  <w:style w:type="paragraph" w:customStyle="1" w:styleId="Warning">
    <w:name w:val="Warning"/>
    <w:basedOn w:val="BodyText"/>
    <w:rsid w:val="00E521C2"/>
    <w:pPr>
      <w:shd w:val="clear" w:color="auto" w:fill="D9D9D9"/>
      <w:tabs>
        <w:tab w:val="left" w:pos="992"/>
      </w:tabs>
      <w:ind w:left="119" w:right="119"/>
    </w:pPr>
    <w:rPr>
      <w:sz w:val="20"/>
    </w:rPr>
  </w:style>
  <w:style w:type="paragraph" w:customStyle="1" w:styleId="MarginIcons">
    <w:name w:val="Margin Icons"/>
    <w:basedOn w:val="BodyText"/>
    <w:rsid w:val="00E521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21C2"/>
    <w:rPr>
      <w:rFonts w:ascii="Courier New" w:hAnsi="Courier New"/>
    </w:rPr>
  </w:style>
  <w:style w:type="paragraph" w:customStyle="1" w:styleId="NoteBullet">
    <w:name w:val="Note Bullet"/>
    <w:basedOn w:val="Note"/>
    <w:rsid w:val="00E521C2"/>
    <w:pPr>
      <w:tabs>
        <w:tab w:val="clear" w:pos="680"/>
      </w:tabs>
      <w:spacing w:before="60" w:after="60"/>
    </w:pPr>
  </w:style>
  <w:style w:type="paragraph" w:customStyle="1" w:styleId="SubHeading2">
    <w:name w:val="SubHeading2"/>
    <w:basedOn w:val="HeadingBase"/>
    <w:rsid w:val="00E521C2"/>
    <w:pPr>
      <w:spacing w:before="240" w:after="60"/>
    </w:pPr>
    <w:rPr>
      <w:sz w:val="20"/>
    </w:rPr>
  </w:style>
  <w:style w:type="paragraph" w:customStyle="1" w:styleId="SubHeading1">
    <w:name w:val="SubHeading1"/>
    <w:basedOn w:val="HeadingBase"/>
    <w:rsid w:val="00E521C2"/>
    <w:pPr>
      <w:spacing w:before="240" w:after="60"/>
    </w:pPr>
    <w:rPr>
      <w:color w:val="918585"/>
      <w:sz w:val="22"/>
    </w:rPr>
  </w:style>
  <w:style w:type="paragraph" w:customStyle="1" w:styleId="SideHeading">
    <w:name w:val="Side Heading"/>
    <w:basedOn w:val="HeadingBase"/>
    <w:rsid w:val="00E521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21C2"/>
    <w:pPr>
      <w:numPr>
        <w:numId w:val="9"/>
      </w:numPr>
    </w:pPr>
  </w:style>
  <w:style w:type="paragraph" w:styleId="PlainText">
    <w:name w:val="Plain Text"/>
    <w:basedOn w:val="Normal"/>
    <w:link w:val="PlainTextChar"/>
    <w:rsid w:val="00E521C2"/>
    <w:rPr>
      <w:sz w:val="20"/>
    </w:rPr>
  </w:style>
  <w:style w:type="character" w:customStyle="1" w:styleId="PlainTextChar">
    <w:name w:val="Plain Text Char"/>
    <w:basedOn w:val="DefaultParagraphFont"/>
    <w:link w:val="PlainText"/>
    <w:rsid w:val="00E521C2"/>
    <w:rPr>
      <w:rFonts w:ascii="Courier New" w:eastAsia="Times New Roman" w:hAnsi="Courier New" w:cs="Times New Roman"/>
      <w:sz w:val="20"/>
      <w:szCs w:val="20"/>
      <w:lang w:eastAsia="en-US"/>
    </w:rPr>
  </w:style>
  <w:style w:type="character" w:customStyle="1" w:styleId="MenuOption">
    <w:name w:val="Menu Option"/>
    <w:basedOn w:val="DefaultParagraphFont"/>
    <w:rsid w:val="00E521C2"/>
    <w:rPr>
      <w:b/>
      <w:smallCaps/>
    </w:rPr>
  </w:style>
  <w:style w:type="paragraph" w:customStyle="1" w:styleId="TableListNumber">
    <w:name w:val="Table List Number"/>
    <w:basedOn w:val="ListNumber"/>
    <w:rsid w:val="00E521C2"/>
    <w:pPr>
      <w:numPr>
        <w:numId w:val="0"/>
      </w:numPr>
    </w:pPr>
  </w:style>
  <w:style w:type="paragraph" w:styleId="TOC4">
    <w:name w:val="toc 4"/>
    <w:basedOn w:val="TOCBase"/>
    <w:next w:val="Normal"/>
    <w:semiHidden/>
    <w:rsid w:val="00E521C2"/>
    <w:pPr>
      <w:tabs>
        <w:tab w:val="right" w:leader="dot" w:pos="9071"/>
      </w:tabs>
      <w:ind w:left="1701"/>
    </w:pPr>
  </w:style>
  <w:style w:type="paragraph" w:customStyle="1" w:styleId="ListAlpha">
    <w:name w:val="List Alpha"/>
    <w:basedOn w:val="List"/>
    <w:rsid w:val="00E521C2"/>
    <w:pPr>
      <w:numPr>
        <w:numId w:val="7"/>
      </w:numPr>
    </w:pPr>
  </w:style>
  <w:style w:type="paragraph" w:customStyle="1" w:styleId="ListAlpha2">
    <w:name w:val="List Alpha 2"/>
    <w:basedOn w:val="List2"/>
    <w:rsid w:val="00E521C2"/>
    <w:pPr>
      <w:numPr>
        <w:numId w:val="6"/>
      </w:numPr>
    </w:pPr>
  </w:style>
  <w:style w:type="paragraph" w:styleId="List2">
    <w:name w:val="List 2"/>
    <w:basedOn w:val="BodyText"/>
    <w:rsid w:val="00E521C2"/>
    <w:pPr>
      <w:tabs>
        <w:tab w:val="left" w:pos="680"/>
      </w:tabs>
      <w:spacing w:before="60" w:after="60"/>
      <w:ind w:left="680" w:hanging="340"/>
    </w:pPr>
  </w:style>
  <w:style w:type="paragraph" w:styleId="List3">
    <w:name w:val="List 3"/>
    <w:basedOn w:val="BodyText"/>
    <w:rsid w:val="00E521C2"/>
    <w:pPr>
      <w:tabs>
        <w:tab w:val="left" w:pos="1021"/>
      </w:tabs>
      <w:spacing w:before="60" w:after="60"/>
      <w:ind w:left="1020" w:hanging="340"/>
    </w:pPr>
  </w:style>
  <w:style w:type="paragraph" w:styleId="List4">
    <w:name w:val="List 4"/>
    <w:basedOn w:val="BodyText"/>
    <w:rsid w:val="00E521C2"/>
    <w:pPr>
      <w:tabs>
        <w:tab w:val="left" w:pos="1361"/>
      </w:tabs>
      <w:spacing w:before="60" w:after="60"/>
      <w:ind w:left="1361" w:hanging="340"/>
    </w:pPr>
  </w:style>
  <w:style w:type="paragraph" w:styleId="List5">
    <w:name w:val="List 5"/>
    <w:basedOn w:val="BodyText"/>
    <w:rsid w:val="00E521C2"/>
    <w:pPr>
      <w:tabs>
        <w:tab w:val="left" w:pos="1701"/>
      </w:tabs>
      <w:spacing w:before="60" w:after="60"/>
      <w:ind w:left="1701" w:hanging="340"/>
    </w:pPr>
  </w:style>
  <w:style w:type="paragraph" w:styleId="ListBullet3">
    <w:name w:val="List Bullet 3"/>
    <w:basedOn w:val="List3"/>
    <w:rsid w:val="00E521C2"/>
    <w:pPr>
      <w:numPr>
        <w:numId w:val="12"/>
      </w:numPr>
      <w:tabs>
        <w:tab w:val="clear" w:pos="1021"/>
      </w:tabs>
      <w:ind w:left="1037" w:hanging="357"/>
    </w:pPr>
  </w:style>
  <w:style w:type="paragraph" w:styleId="ListBullet4">
    <w:name w:val="List Bullet 4"/>
    <w:basedOn w:val="List4"/>
    <w:rsid w:val="00E521C2"/>
    <w:pPr>
      <w:numPr>
        <w:numId w:val="1"/>
      </w:numPr>
      <w:tabs>
        <w:tab w:val="clear" w:pos="1361"/>
      </w:tabs>
    </w:pPr>
  </w:style>
  <w:style w:type="paragraph" w:styleId="ListBullet5">
    <w:name w:val="List Bullet 5"/>
    <w:basedOn w:val="List5"/>
    <w:rsid w:val="00E521C2"/>
    <w:pPr>
      <w:numPr>
        <w:numId w:val="2"/>
      </w:numPr>
    </w:pPr>
  </w:style>
  <w:style w:type="paragraph" w:styleId="ListContinue2">
    <w:name w:val="List Continue 2"/>
    <w:basedOn w:val="List2"/>
    <w:rsid w:val="00E521C2"/>
    <w:pPr>
      <w:ind w:firstLine="0"/>
    </w:pPr>
  </w:style>
  <w:style w:type="paragraph" w:styleId="ListContinue3">
    <w:name w:val="List Continue 3"/>
    <w:basedOn w:val="List3"/>
    <w:rsid w:val="00E521C2"/>
    <w:pPr>
      <w:ind w:left="1021" w:firstLine="0"/>
    </w:pPr>
  </w:style>
  <w:style w:type="paragraph" w:styleId="ListContinue4">
    <w:name w:val="List Continue 4"/>
    <w:basedOn w:val="List4"/>
    <w:rsid w:val="00E521C2"/>
    <w:pPr>
      <w:ind w:firstLine="0"/>
    </w:pPr>
  </w:style>
  <w:style w:type="paragraph" w:styleId="ListContinue5">
    <w:name w:val="List Continue 5"/>
    <w:basedOn w:val="List5"/>
    <w:rsid w:val="00E521C2"/>
    <w:pPr>
      <w:ind w:firstLine="0"/>
    </w:pPr>
  </w:style>
  <w:style w:type="paragraph" w:styleId="ListNumber3">
    <w:name w:val="List Number 3"/>
    <w:basedOn w:val="List3"/>
    <w:rsid w:val="00E521C2"/>
    <w:pPr>
      <w:numPr>
        <w:numId w:val="3"/>
      </w:numPr>
    </w:pPr>
  </w:style>
  <w:style w:type="paragraph" w:styleId="ListNumber4">
    <w:name w:val="List Number 4"/>
    <w:basedOn w:val="List4"/>
    <w:rsid w:val="00E521C2"/>
    <w:pPr>
      <w:numPr>
        <w:numId w:val="4"/>
      </w:numPr>
    </w:pPr>
  </w:style>
  <w:style w:type="paragraph" w:styleId="ListNumber5">
    <w:name w:val="List Number 5"/>
    <w:basedOn w:val="List5"/>
    <w:rsid w:val="00E521C2"/>
    <w:pPr>
      <w:numPr>
        <w:numId w:val="5"/>
      </w:numPr>
    </w:pPr>
  </w:style>
  <w:style w:type="paragraph" w:styleId="BlockText">
    <w:name w:val="Block Text"/>
    <w:basedOn w:val="Normal"/>
    <w:rsid w:val="00E521C2"/>
    <w:pPr>
      <w:spacing w:after="120"/>
      <w:ind w:left="1440" w:right="1440"/>
    </w:pPr>
  </w:style>
  <w:style w:type="character" w:customStyle="1" w:styleId="Subscript">
    <w:name w:val="Subscript"/>
    <w:basedOn w:val="DefaultParagraphFont"/>
    <w:rsid w:val="00E521C2"/>
    <w:rPr>
      <w:sz w:val="16"/>
      <w:vertAlign w:val="subscript"/>
    </w:rPr>
  </w:style>
  <w:style w:type="character" w:customStyle="1" w:styleId="Superscript">
    <w:name w:val="Superscript"/>
    <w:basedOn w:val="DefaultParagraphFont"/>
    <w:rsid w:val="00E521C2"/>
    <w:rPr>
      <w:sz w:val="16"/>
      <w:vertAlign w:val="superscript"/>
    </w:rPr>
  </w:style>
  <w:style w:type="character" w:customStyle="1" w:styleId="Symbols">
    <w:name w:val="Symbols"/>
    <w:basedOn w:val="DefaultParagraphFont"/>
    <w:rsid w:val="00E521C2"/>
    <w:rPr>
      <w:rFonts w:ascii="Symbol" w:hAnsi="Symbol"/>
    </w:rPr>
  </w:style>
  <w:style w:type="character" w:customStyle="1" w:styleId="MenuOptions">
    <w:name w:val="Menu Options"/>
    <w:basedOn w:val="DefaultParagraphFont"/>
    <w:rsid w:val="00E521C2"/>
    <w:rPr>
      <w:rFonts w:ascii="Arial Narrow" w:hAnsi="Arial Narrow"/>
      <w:smallCaps/>
    </w:rPr>
  </w:style>
  <w:style w:type="character" w:customStyle="1" w:styleId="Buttons">
    <w:name w:val="Buttons"/>
    <w:basedOn w:val="DefaultParagraphFont"/>
    <w:rsid w:val="00E521C2"/>
    <w:rPr>
      <w:b/>
    </w:rPr>
  </w:style>
  <w:style w:type="character" w:customStyle="1" w:styleId="Underlined">
    <w:name w:val="Underlined"/>
    <w:basedOn w:val="DefaultParagraphFont"/>
    <w:rsid w:val="00E521C2"/>
    <w:rPr>
      <w:u w:val="single"/>
    </w:rPr>
  </w:style>
  <w:style w:type="paragraph" w:customStyle="1" w:styleId="TableBodyTextRight">
    <w:name w:val="Table Body Text Right"/>
    <w:basedOn w:val="TableBodyText"/>
    <w:rsid w:val="00E521C2"/>
    <w:pPr>
      <w:widowControl w:val="0"/>
      <w:autoSpaceDE w:val="0"/>
      <w:autoSpaceDN w:val="0"/>
      <w:adjustRightInd w:val="0"/>
      <w:jc w:val="right"/>
    </w:pPr>
    <w:rPr>
      <w:rFonts w:cs="Arial"/>
      <w:szCs w:val="18"/>
    </w:rPr>
  </w:style>
  <w:style w:type="paragraph" w:customStyle="1" w:styleId="CopyrightText">
    <w:name w:val="Copyright Text"/>
    <w:basedOn w:val="BodyText"/>
    <w:rsid w:val="00E521C2"/>
    <w:rPr>
      <w:sz w:val="18"/>
    </w:rPr>
  </w:style>
  <w:style w:type="paragraph" w:customStyle="1" w:styleId="BodySmallRight">
    <w:name w:val="Body Small Right"/>
    <w:basedOn w:val="BodyTextRight"/>
    <w:rsid w:val="00E521C2"/>
    <w:rPr>
      <w:sz w:val="18"/>
      <w:szCs w:val="18"/>
    </w:rPr>
  </w:style>
  <w:style w:type="paragraph" w:customStyle="1" w:styleId="MarginEdition">
    <w:name w:val="Margin Edition"/>
    <w:basedOn w:val="MarginNote"/>
    <w:rsid w:val="00E521C2"/>
    <w:pPr>
      <w:spacing w:before="0" w:after="0"/>
    </w:pPr>
    <w:rPr>
      <w:rFonts w:ascii="Times New Roman" w:hAnsi="Times New Roman"/>
      <w:color w:val="999999"/>
    </w:rPr>
  </w:style>
  <w:style w:type="paragraph" w:customStyle="1" w:styleId="Spacer">
    <w:name w:val="Spacer"/>
    <w:basedOn w:val="Normal"/>
    <w:rsid w:val="00E521C2"/>
    <w:rPr>
      <w:sz w:val="2"/>
      <w:szCs w:val="2"/>
    </w:rPr>
  </w:style>
  <w:style w:type="character" w:customStyle="1" w:styleId="Small">
    <w:name w:val="Small"/>
    <w:basedOn w:val="DefaultParagraphFont"/>
    <w:rsid w:val="00E521C2"/>
    <w:rPr>
      <w:sz w:val="16"/>
    </w:rPr>
  </w:style>
  <w:style w:type="paragraph" w:customStyle="1" w:styleId="WideTable">
    <w:name w:val="Wide Table"/>
    <w:basedOn w:val="Normal"/>
    <w:rsid w:val="00E521C2"/>
    <w:pPr>
      <w:ind w:left="-1418"/>
    </w:pPr>
    <w:rPr>
      <w:sz w:val="2"/>
      <w:szCs w:val="2"/>
    </w:rPr>
  </w:style>
  <w:style w:type="character" w:styleId="PageNumber">
    <w:name w:val="page number"/>
    <w:basedOn w:val="DefaultParagraphFont"/>
    <w:rsid w:val="00E521C2"/>
  </w:style>
  <w:style w:type="paragraph" w:styleId="Quote">
    <w:name w:val="Quote"/>
    <w:basedOn w:val="Heading1"/>
    <w:link w:val="QuoteChar"/>
    <w:qFormat/>
    <w:rsid w:val="00E521C2"/>
    <w:rPr>
      <w:b w:val="0"/>
      <w:sz w:val="72"/>
      <w:szCs w:val="72"/>
      <w:lang w:val="en-NZ"/>
    </w:rPr>
  </w:style>
  <w:style w:type="character" w:customStyle="1" w:styleId="QuoteChar">
    <w:name w:val="Quote Char"/>
    <w:basedOn w:val="DefaultParagraphFont"/>
    <w:link w:val="Quote"/>
    <w:rsid w:val="00E521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21C2"/>
    <w:pPr>
      <w:pageBreakBefore/>
    </w:pPr>
  </w:style>
  <w:style w:type="paragraph" w:customStyle="1" w:styleId="Border">
    <w:name w:val="Border"/>
    <w:basedOn w:val="Normal"/>
    <w:qFormat/>
    <w:rsid w:val="00E521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21C2"/>
    <w:rPr>
      <w:b/>
      <w:bCs/>
      <w:i/>
      <w:iCs/>
      <w:color w:val="auto"/>
    </w:rPr>
  </w:style>
  <w:style w:type="paragraph" w:styleId="IntenseQuote">
    <w:name w:val="Intense Quote"/>
    <w:basedOn w:val="Normal"/>
    <w:next w:val="Normal"/>
    <w:link w:val="IntenseQuoteChar"/>
    <w:uiPriority w:val="30"/>
    <w:qFormat/>
    <w:rsid w:val="00E521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21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21C2"/>
    <w:rPr>
      <w:smallCaps/>
      <w:color w:val="auto"/>
      <w:u w:val="single"/>
    </w:rPr>
  </w:style>
  <w:style w:type="character" w:styleId="IntenseReference">
    <w:name w:val="Intense Reference"/>
    <w:basedOn w:val="DefaultParagraphFont"/>
    <w:uiPriority w:val="32"/>
    <w:qFormat/>
    <w:rsid w:val="00E521C2"/>
    <w:rPr>
      <w:b/>
      <w:bCs/>
      <w:smallCaps/>
      <w:color w:val="auto"/>
      <w:spacing w:val="5"/>
      <w:u w:val="single"/>
    </w:rPr>
  </w:style>
  <w:style w:type="paragraph" w:customStyle="1" w:styleId="2ColumnHeading">
    <w:name w:val="2Column Heading"/>
    <w:basedOn w:val="BodyText"/>
    <w:qFormat/>
    <w:rsid w:val="00E521C2"/>
    <w:pPr>
      <w:spacing w:after="60"/>
      <w:ind w:left="-2268"/>
    </w:pPr>
    <w:rPr>
      <w:b/>
    </w:rPr>
  </w:style>
  <w:style w:type="paragraph" w:customStyle="1" w:styleId="Heading1TOC">
    <w:name w:val="Heading1 TOC"/>
    <w:basedOn w:val="Normal"/>
    <w:qFormat/>
    <w:rsid w:val="00E521C2"/>
    <w:pPr>
      <w:spacing w:before="240" w:after="120"/>
    </w:pPr>
    <w:rPr>
      <w:rFonts w:ascii="Times New Roman" w:hAnsi="Times New Roman"/>
      <w:b/>
      <w:sz w:val="32"/>
    </w:rPr>
  </w:style>
  <w:style w:type="paragraph" w:customStyle="1" w:styleId="Heading2TOC">
    <w:name w:val="Heading2 TOC"/>
    <w:basedOn w:val="Normal"/>
    <w:qFormat/>
    <w:rsid w:val="00E521C2"/>
    <w:pPr>
      <w:spacing w:before="240" w:after="60"/>
    </w:pPr>
    <w:rPr>
      <w:rFonts w:ascii="Times New Roman" w:hAnsi="Times New Roman"/>
      <w:b/>
      <w:sz w:val="28"/>
    </w:rPr>
  </w:style>
  <w:style w:type="character" w:customStyle="1" w:styleId="Underline">
    <w:name w:val="Underline"/>
    <w:basedOn w:val="DefaultParagraphFont"/>
    <w:qFormat/>
    <w:rsid w:val="00E521C2"/>
    <w:rPr>
      <w:u w:val="single"/>
    </w:rPr>
  </w:style>
  <w:style w:type="character" w:customStyle="1" w:styleId="BoldandItalics">
    <w:name w:val="Bold and Italics"/>
    <w:qFormat/>
    <w:rsid w:val="00E521C2"/>
    <w:rPr>
      <w:b/>
      <w:i/>
      <w:u w:val="none"/>
    </w:rPr>
  </w:style>
  <w:style w:type="paragraph" w:styleId="BalloonText">
    <w:name w:val="Balloon Text"/>
    <w:basedOn w:val="Normal"/>
    <w:link w:val="BalloonTextChar"/>
    <w:rsid w:val="00E521C2"/>
    <w:rPr>
      <w:rFonts w:ascii="Tahoma" w:hAnsi="Tahoma" w:cs="Tahoma"/>
      <w:sz w:val="16"/>
      <w:szCs w:val="16"/>
    </w:rPr>
  </w:style>
  <w:style w:type="character" w:customStyle="1" w:styleId="BalloonTextChar">
    <w:name w:val="Balloon Text Char"/>
    <w:basedOn w:val="DefaultParagraphFont"/>
    <w:link w:val="BalloonText"/>
    <w:rsid w:val="00E521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21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21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21C2"/>
    <w:rPr>
      <w:b/>
      <w:color w:val="660033"/>
      <w:spacing w:val="0"/>
    </w:rPr>
  </w:style>
  <w:style w:type="paragraph" w:customStyle="1" w:styleId="Nameditemlist">
    <w:name w:val="Named item list"/>
    <w:basedOn w:val="BodyText"/>
    <w:qFormat/>
    <w:rsid w:val="00E521C2"/>
    <w:pPr>
      <w:tabs>
        <w:tab w:val="left" w:pos="2835"/>
      </w:tabs>
      <w:ind w:left="2835" w:hanging="2835"/>
    </w:pPr>
  </w:style>
  <w:style w:type="paragraph" w:customStyle="1" w:styleId="BodyTextnopadding">
    <w:name w:val="Body Text no padding"/>
    <w:basedOn w:val="BodyText"/>
    <w:qFormat/>
    <w:rsid w:val="00E521C2"/>
    <w:pPr>
      <w:spacing w:before="0" w:after="0"/>
    </w:pPr>
  </w:style>
  <w:style w:type="paragraph" w:customStyle="1" w:styleId="BodyTextBold">
    <w:name w:val="Body Text Bold"/>
    <w:basedOn w:val="BodyText"/>
    <w:qFormat/>
    <w:rsid w:val="00E521C2"/>
    <w:rPr>
      <w:b/>
    </w:rPr>
  </w:style>
  <w:style w:type="character" w:styleId="Hyperlink">
    <w:name w:val="Hyperlink"/>
    <w:basedOn w:val="DefaultParagraphFont"/>
    <w:uiPriority w:val="99"/>
    <w:unhideWhenUsed/>
    <w:rsid w:val="00E246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703</Words>
  <Characters>4303</Characters>
  <Application>Microsoft Office Word</Application>
  <DocSecurity>0</DocSecurity>
  <Lines>179</Lines>
  <Paragraphs>87</Paragraphs>
  <ScaleCrop>false</ScaleCrop>
  <Company>Author-it Software Corporation Ltd.</Company>
  <LinksUpToDate>false</LinksUpToDate>
  <CharactersWithSpaces>4919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UEPOPS403 Coordinate permit to work system</dc:title>
  <dc:subject>Approved</dc:subject>
  <dc:creator>Australian Industry Standards</dc:creator>
  <cp:keywords>Release: 1</cp:keywords>
  <dc:description>Review Date: 12 April 2008</dc:description>
  <cp:lastModifiedBy>HSD_TPCMSd.prod</cp:lastModifiedBy>
  <cp:revision>3</cp:revision>
  <dcterms:created xsi:type="dcterms:W3CDTF">2021-04-21T08:04:00Z</dcterms:created>
  <dcterms:modified xsi:type="dcterms:W3CDTF">2021-04-21T08:04:00Z</dcterms:modified>
</cp:coreProperties>
</file>