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1BD2" w:rsidP="00A21B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UEPOPS372 Operate and monitor generator/alternator auxiliary plant</w:t>
      </w:r>
      <w:r>
        <w:fldChar w:fldCharType="end"/>
      </w:r>
    </w:p>
    <w:p w:rsidR="00A21BD2" w:rsidP="00A21BD2">
      <w:pPr>
        <w:pStyle w:val="Version"/>
        <w:sectPr w:rsidSect="00C74B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4B93" w:rsidP="00C74B93">
      <w:pPr>
        <w:pStyle w:val="SuperHeading"/>
      </w:pPr>
      <w:r w:rsidRPr="00C74B93">
        <w:t>UEPOPS372 Operate and monitor generator/alternator auxiliary plant</w:t>
      </w:r>
    </w:p>
    <w:p w:rsidR="00000000" w:rsidRPr="00C74B93" w:rsidP="00C74B93">
      <w:pPr>
        <w:pStyle w:val="Heading1"/>
      </w:pPr>
      <w:bookmarkStart w:id="1" w:name="O_983666"/>
      <w:bookmarkEnd w:id="1"/>
      <w:r w:rsidRPr="00C74B9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4B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 w:rsidP="00C74B93">
            <w:pPr>
              <w:pStyle w:val="BodyText"/>
            </w:pPr>
            <w:r w:rsidRPr="00C74B93">
              <w:rPr>
                <w:rStyle w:val="SpecialBold"/>
              </w:rPr>
              <w:t>Release 1</w:t>
            </w:r>
            <w:r w:rsidRPr="00C74B93">
              <w:t>. This is the first release of this unit of competency in the UEP Generation Training Package.</w:t>
            </w:r>
          </w:p>
        </w:tc>
      </w:tr>
    </w:tbl>
    <w:p w:rsidR="00000000" w:rsidRPr="00C74B93" w:rsidP="00C74B93">
      <w:pPr>
        <w:pStyle w:val="NoPaddingFontSize1"/>
      </w:pPr>
    </w:p>
    <w:p w:rsidR="00000000" w:rsidRPr="00C74B93" w:rsidP="00C74B93">
      <w:pPr>
        <w:pStyle w:val="AllowPageBreak"/>
      </w:pPr>
    </w:p>
    <w:p w:rsidR="00000000" w:rsidRPr="00C74B93" w:rsidP="00C74B93">
      <w:pPr>
        <w:pStyle w:val="Heading1"/>
      </w:pPr>
      <w:bookmarkStart w:id="2" w:name="O_983667"/>
      <w:bookmarkEnd w:id="2"/>
      <w:r w:rsidRPr="00C74B9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4B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 w:rsidP="00C74B93">
            <w:pPr>
              <w:pStyle w:val="BodyText"/>
            </w:pPr>
            <w:r w:rsidRPr="00C74B93">
              <w:t>This unit involves the skills and knowledge required to operate, inspect and monitor generator and/or alternator auxiliary plant, including stator water systems, hydrogen cooling systems, seal oil and lubricating oil systems.</w:t>
            </w:r>
          </w:p>
          <w:p w:rsidR="00000000" w:rsidRPr="00C74B93" w:rsidP="00C74B93">
            <w:pPr>
              <w:pStyle w:val="BodyText"/>
            </w:pPr>
            <w:r w:rsidRPr="00C74B93">
              <w:t>A power generation facility</w:t>
            </w:r>
            <w:r>
              <w:t>’</w:t>
            </w:r>
            <w:r w:rsidRPr="00C74B93">
              <w:t xml:space="preserve">s </w:t>
            </w:r>
            <w:r w:rsidRPr="00C74B93">
              <w:t>auxiliary equipment and systems are designed to keep power generating plant operating smoothly in a variety of circumstances.</w:t>
            </w:r>
          </w:p>
          <w:p w:rsidR="00000000" w:rsidRPr="00C74B93" w:rsidP="00C74B93">
            <w:pPr>
              <w:pStyle w:val="BodyText"/>
            </w:pPr>
            <w:r w:rsidRPr="00C74B93">
              <w:t>Competency in this unit requires the ability to plan work, operate generator and/or alternator auxiliary plant, test generator and</w:t>
            </w:r>
            <w:r w:rsidRPr="00C74B93">
              <w:t xml:space="preserve">/or alternator auxiliary plant, analyse generator and/or alternator auxiliary plant faults, monitor and inspect generator and/or alternator auxiliary plant and the completion of all documentation. Individuals will, in general, work under supervision, in a </w:t>
            </w:r>
            <w:r w:rsidRPr="00C74B93">
              <w:t>power generation facility as an operator.</w:t>
            </w:r>
          </w:p>
          <w:p w:rsidR="00000000" w:rsidRPr="00C74B93" w:rsidP="00C74B93">
            <w:pPr>
              <w:pStyle w:val="BodyText"/>
            </w:pPr>
            <w:r w:rsidRPr="00C74B93">
              <w:t>Power generation plant operators are typically trained and authorised to isolate, prepare plant and issue permits to work.</w:t>
            </w:r>
          </w:p>
          <w:p w:rsidR="00000000" w:rsidRPr="00C74B93" w:rsidP="00C74B93">
            <w:pPr>
              <w:pStyle w:val="BodyText"/>
            </w:pPr>
            <w:r w:rsidRPr="00C74B93">
              <w:t>No licensing, legislative or certification requirements apply to this unit at the time of p</w:t>
            </w:r>
            <w:r w:rsidRPr="00C74B93">
              <w:t>ublication.</w:t>
            </w:r>
          </w:p>
          <w:p w:rsidR="00000000" w:rsidRPr="00C74B93" w:rsidP="00C74B93">
            <w:pPr>
              <w:pStyle w:val="BodyText"/>
            </w:pPr>
            <w:r w:rsidRPr="00C74B93">
              <w:rPr>
                <w:rStyle w:val="SpecialBold"/>
              </w:rPr>
              <w:t>Note: Workplace practice</w:t>
            </w:r>
          </w:p>
          <w:p w:rsidR="00000000" w:rsidRPr="00C74B93" w:rsidP="00C74B93">
            <w:pPr>
              <w:pStyle w:val="BodyText"/>
            </w:pPr>
            <w:r w:rsidRPr="00C74B93">
              <w:t>The application of the skills and knowledge described in this unit may require a licence or training permit to practice in the workplace where work is carried out on gas and electrical installations. Additional conditio</w:t>
            </w:r>
            <w:r w:rsidRPr="00C74B93">
              <w:t>ns may apply under state and territory legislative and regulatory licensing requirements.</w:t>
            </w:r>
          </w:p>
        </w:tc>
      </w:tr>
    </w:tbl>
    <w:p w:rsidR="00000000" w:rsidRPr="00C74B93" w:rsidP="00C74B93">
      <w:pPr>
        <w:pStyle w:val="NoPaddingFontSize1"/>
      </w:pPr>
    </w:p>
    <w:p w:rsidR="00000000" w:rsidRPr="00C74B93" w:rsidP="00C74B93">
      <w:pPr>
        <w:pStyle w:val="AllowPageBreak"/>
      </w:pPr>
    </w:p>
    <w:p w:rsidR="00000000" w:rsidRPr="00C74B93" w:rsidP="00C74B93">
      <w:pPr>
        <w:pStyle w:val="Heading1"/>
      </w:pPr>
      <w:bookmarkStart w:id="3" w:name="O_983668"/>
      <w:bookmarkEnd w:id="3"/>
      <w:r w:rsidRPr="00C74B9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4B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 w:rsidP="00C74B93">
            <w:pPr>
              <w:pStyle w:val="BodyText"/>
            </w:pPr>
            <w:r w:rsidRPr="00C74B93">
              <w:t>There are no prerequisite units.</w:t>
            </w:r>
          </w:p>
        </w:tc>
      </w:tr>
    </w:tbl>
    <w:p w:rsidR="00000000" w:rsidRPr="00C74B93" w:rsidP="00C74B93">
      <w:pPr>
        <w:pStyle w:val="NoPaddingFontSize1"/>
      </w:pPr>
    </w:p>
    <w:p w:rsidR="00000000" w:rsidRPr="00C74B93" w:rsidP="00C74B93">
      <w:pPr>
        <w:pStyle w:val="AllowPageBreak"/>
      </w:pPr>
    </w:p>
    <w:p w:rsidR="00000000" w:rsidRPr="00C74B93" w:rsidP="00C74B93">
      <w:pPr>
        <w:pStyle w:val="Heading1"/>
      </w:pPr>
      <w:bookmarkStart w:id="4" w:name="O_983669"/>
      <w:bookmarkEnd w:id="4"/>
      <w:r w:rsidRPr="00C74B9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4B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 w:rsidP="00C74B93">
            <w:pPr>
              <w:pStyle w:val="BodyText"/>
            </w:pPr>
            <w:r w:rsidRPr="00C74B93">
              <w:t>Operations</w:t>
            </w:r>
          </w:p>
        </w:tc>
      </w:tr>
    </w:tbl>
    <w:p w:rsidR="00000000" w:rsidRPr="00C74B93" w:rsidP="00C74B93">
      <w:pPr>
        <w:pStyle w:val="NoPaddingFontSize1"/>
      </w:pPr>
    </w:p>
    <w:p w:rsidR="00000000" w:rsidRPr="00C74B93" w:rsidP="00C74B93">
      <w:pPr>
        <w:pStyle w:val="AllowPageBreak"/>
      </w:pPr>
    </w:p>
    <w:p w:rsidR="00000000" w:rsidRPr="00C74B93" w:rsidP="00C74B93">
      <w:pPr>
        <w:pStyle w:val="Heading1"/>
      </w:pPr>
      <w:bookmarkStart w:id="5" w:name="O_983670"/>
      <w:bookmarkEnd w:id="5"/>
      <w:r w:rsidRPr="00C74B9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4B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 w:rsidP="00C74B93">
            <w:pPr>
              <w:pStyle w:val="BodyText"/>
            </w:pPr>
            <w:r w:rsidRPr="00C74B93">
              <w:t>Electricity generation</w:t>
            </w:r>
          </w:p>
        </w:tc>
      </w:tr>
    </w:tbl>
    <w:p w:rsidR="00000000" w:rsidRPr="00C74B93" w:rsidP="00C74B93">
      <w:pPr>
        <w:pStyle w:val="NoPaddingFontSize1"/>
      </w:pPr>
    </w:p>
    <w:p w:rsidR="00000000" w:rsidRPr="00C74B93" w:rsidP="00C74B93">
      <w:pPr>
        <w:pStyle w:val="AllowPageBreak"/>
      </w:pPr>
    </w:p>
    <w:p w:rsidR="00000000" w:rsidRPr="00C74B93" w:rsidP="00C74B93">
      <w:pPr>
        <w:pStyle w:val="Heading1"/>
      </w:pPr>
      <w:bookmarkStart w:id="6" w:name="O_983671"/>
      <w:bookmarkEnd w:id="6"/>
      <w:r w:rsidRPr="00C74B9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74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 w:rsidP="00C74B93">
            <w:pPr>
              <w:pStyle w:val="BodyText"/>
            </w:pPr>
            <w:r w:rsidRPr="00C74B9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rPr>
                <w:rStyle w:val="SpecialBold"/>
              </w:rPr>
              <w:t>PERFORMANCE CRITERIA</w:t>
            </w:r>
          </w:p>
        </w:tc>
      </w:tr>
      <w:tr w:rsidTr="00C74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t>Performance criteria describe the performance needed to demonstrate achievement of the element.</w:t>
            </w:r>
          </w:p>
        </w:tc>
      </w:tr>
      <w:tr w:rsidTr="00C74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 w:rsidP="00C74B93">
            <w:pPr>
              <w:pStyle w:val="BodyText"/>
            </w:pPr>
            <w:r w:rsidRPr="00C74B9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 w:rsidP="00C74B93">
            <w:pPr>
              <w:pStyle w:val="BodyText"/>
            </w:pPr>
            <w:r w:rsidRPr="00C74B93">
              <w:rPr>
                <w:rStyle w:val="SpecialBold"/>
              </w:rPr>
              <w:t>Plan and prepare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t>Safety issues related to operating and monitoring generator and/or alternator auxiliary plant are identified, in accordance with workplace procedures and Work, Health and Safety (WHS)/Occupational Health and Safety(OHS) regulation</w:t>
            </w:r>
            <w:r w:rsidRPr="00C74B93">
              <w:t>s and legislative requirements</w:t>
            </w:r>
          </w:p>
        </w:tc>
      </w:tr>
      <w:tr w:rsidTr="00C74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t>Work requirements and generator and/or alternator auxiliary plant are identified from appropriate personnel and documentation, in accordance with workplace procedures</w:t>
            </w:r>
          </w:p>
        </w:tc>
      </w:tr>
      <w:tr w:rsidTr="00C74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t>Generator and/or alternator auxiliary running up and loading schedule is ascertained from relevant documentation, in accordance with workplace procedures and site requirements</w:t>
            </w:r>
          </w:p>
        </w:tc>
      </w:tr>
      <w:tr w:rsidTr="00C74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t>Inspection, preoperational tests and field preparations for generator and</w:t>
            </w:r>
            <w:r w:rsidRPr="00C74B93">
              <w:t>/or alternator auxiliary plant service are carried out, in accordance with workplace procedures and manufacturers</w:t>
            </w:r>
            <w:r>
              <w:t>’</w:t>
            </w:r>
            <w:r w:rsidRPr="00C74B93">
              <w:t xml:space="preserve"> recommendations </w:t>
            </w:r>
          </w:p>
        </w:tc>
      </w:tr>
      <w:tr w:rsidTr="00C74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t>Generator and/or alternator auxiliary plant operational prerequisites are established, in accordance with workplace p</w:t>
            </w:r>
            <w:r w:rsidRPr="00C74B93">
              <w:t>rocedures and manufacturers</w:t>
            </w:r>
            <w:r>
              <w:t>’</w:t>
            </w:r>
            <w:r w:rsidRPr="00C74B93">
              <w:t xml:space="preserve"> recommendations </w:t>
            </w:r>
          </w:p>
        </w:tc>
      </w:tr>
      <w:tr w:rsidTr="00C74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t>Sequence for recommissioning of generator and/or alternator auxiliary plant is determined, in accordance with workplace procedures and site requirements</w:t>
            </w:r>
          </w:p>
        </w:tc>
      </w:tr>
      <w:tr w:rsidTr="00C74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 w:rsidP="00C74B93">
            <w:pPr>
              <w:pStyle w:val="BodyText"/>
            </w:pPr>
            <w:r w:rsidRPr="00C74B9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 w:rsidP="00C74B93">
            <w:pPr>
              <w:pStyle w:val="BodyText"/>
            </w:pPr>
            <w:r w:rsidRPr="00C74B93">
              <w:rPr>
                <w:rStyle w:val="SpecialBold"/>
              </w:rPr>
              <w:t>Operate generator/alternator auxiliary</w:t>
            </w:r>
            <w:r w:rsidRPr="00C74B93">
              <w:t xml:space="preserve"> </w:t>
            </w:r>
            <w:r w:rsidRPr="00C74B93">
              <w:rPr>
                <w:rStyle w:val="SpecialBold"/>
              </w:rPr>
              <w:t>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t>Generator and/or alternator auxiliary plant is operated within limits of its</w:t>
            </w:r>
            <w:r>
              <w:t>’</w:t>
            </w:r>
            <w:r w:rsidRPr="00C74B93">
              <w:t xml:space="preserve"> design and regulators requirements, in accordance with workplace procedures</w:t>
            </w:r>
          </w:p>
        </w:tc>
      </w:tr>
      <w:tr w:rsidTr="00C74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t>Generator and/or alternator auxiliary plant is monitored and observed, in accordance with w</w:t>
            </w:r>
            <w:r w:rsidRPr="00C74B93">
              <w:t>orkplace procedures, to detect deviations from required operating conditions</w:t>
            </w:r>
          </w:p>
        </w:tc>
      </w:tr>
      <w:tr w:rsidTr="00C74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t>Corrective actions are taken to rectify generator and/or alternator auxiliary plant abnormalities, in accordance with workplace procedures and manufacturers</w:t>
            </w:r>
            <w:r>
              <w:t>’</w:t>
            </w:r>
            <w:r w:rsidRPr="00C74B93">
              <w:t xml:space="preserve"> recommendation</w:t>
            </w:r>
            <w:r w:rsidRPr="00C74B93">
              <w:t xml:space="preserve">s </w:t>
            </w:r>
          </w:p>
        </w:tc>
      </w:tr>
      <w:tr w:rsidTr="00C74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 w:rsidP="00C74B93">
            <w:pPr>
              <w:pStyle w:val="BodyText"/>
            </w:pPr>
            <w:r w:rsidRPr="00C74B9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 w:rsidP="00C74B93">
            <w:pPr>
              <w:pStyle w:val="BodyText"/>
            </w:pPr>
            <w:r w:rsidRPr="00C74B93">
              <w:rPr>
                <w:rStyle w:val="SpecialBold"/>
              </w:rPr>
              <w:t>Test generator/alternator auxiliary</w:t>
            </w:r>
            <w:r w:rsidRPr="00C74B93">
              <w:t xml:space="preserve"> </w:t>
            </w:r>
            <w:r w:rsidRPr="00C74B93">
              <w:rPr>
                <w:rStyle w:val="SpecialBold"/>
              </w:rPr>
              <w:t>plant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t xml:space="preserve">Operational tests are performed, in accordance with workplace procedures </w:t>
            </w:r>
          </w:p>
        </w:tc>
      </w:tr>
      <w:tr w:rsidTr="00C74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t>Generator and/or alte</w:t>
            </w:r>
            <w:r w:rsidRPr="00C74B93">
              <w:t>rnator auxiliary plant is observed for correct operational response, in accordance with workplace procedures</w:t>
            </w:r>
          </w:p>
        </w:tc>
      </w:tr>
      <w:tr w:rsidTr="00C74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t>Corrective action is taken, in accordance with workplace procedures, when response does not meet with documentation, generator or alternator auxiliary plant integrity or personnel safety requirements</w:t>
            </w:r>
          </w:p>
        </w:tc>
      </w:tr>
      <w:tr w:rsidTr="00C74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t>Generator and/or alternator auxiliary plant is re</w:t>
            </w:r>
            <w:r w:rsidRPr="00C74B93">
              <w:t>turned to required operational status upon completion of testing, in accordance with workplace procedures</w:t>
            </w:r>
          </w:p>
        </w:tc>
      </w:tr>
      <w:tr w:rsidTr="00C74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 w:rsidP="00C74B93">
            <w:pPr>
              <w:pStyle w:val="BodyText"/>
            </w:pPr>
            <w:r w:rsidRPr="00C74B93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 w:rsidP="00C74B93">
            <w:pPr>
              <w:pStyle w:val="BodyText"/>
            </w:pPr>
            <w:r w:rsidRPr="00C74B93">
              <w:rPr>
                <w:rStyle w:val="SpecialBold"/>
              </w:rPr>
              <w:t>Analyse generator/alternator auxiliary</w:t>
            </w:r>
            <w:r w:rsidRPr="00C74B93">
              <w:t xml:space="preserve"> </w:t>
            </w:r>
            <w:r w:rsidRPr="00C74B93">
              <w:rPr>
                <w:rStyle w:val="SpecialBold"/>
              </w:rPr>
              <w:t>plant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t>Cause of abnormal generator and/or alternator auxiliary plant operating conditions are iden</w:t>
            </w:r>
            <w:r w:rsidRPr="00C74B93">
              <w:t xml:space="preserve">tified, in accordance with workplace procedures, by analysing technical and operational information </w:t>
            </w:r>
          </w:p>
        </w:tc>
      </w:tr>
      <w:tr w:rsidTr="00C74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t>Corrective actions to rectify generator and/or alternator auxiliary plant faults are determined, in accordance with workplace procedures</w:t>
            </w:r>
          </w:p>
        </w:tc>
      </w:tr>
      <w:tr w:rsidTr="00C74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t>Generator and/or alternator auxiliary plant integrity and personnel safety is maintained, in accordance with workplace procedures, and in consultation with appropriate personnel and technical and operational documentation</w:t>
            </w:r>
          </w:p>
        </w:tc>
      </w:tr>
      <w:tr w:rsidTr="00C74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 w:rsidP="00C74B93">
            <w:pPr>
              <w:pStyle w:val="BodyText"/>
            </w:pPr>
            <w:r w:rsidRPr="00C74B93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 w:rsidP="00C74B93">
            <w:pPr>
              <w:pStyle w:val="BodyText"/>
            </w:pPr>
            <w:r w:rsidRPr="00C74B93">
              <w:rPr>
                <w:rStyle w:val="SpecialBold"/>
              </w:rPr>
              <w:t>Monitor and inspect generator/a</w:t>
            </w:r>
            <w:r w:rsidRPr="00C74B93">
              <w:rPr>
                <w:rStyle w:val="SpecialBold"/>
              </w:rPr>
              <w:t>lternator auxiliary</w:t>
            </w:r>
            <w:r w:rsidRPr="00C74B93">
              <w:t xml:space="preserve"> </w:t>
            </w:r>
            <w:r w:rsidRPr="00C74B93">
              <w:rPr>
                <w:rStyle w:val="SpecialBold"/>
              </w:rPr>
              <w:t>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t>Generator and/or alternator auxiliary plant to be monitored and inspected is physically identified, in accordance with workplace procedures</w:t>
            </w:r>
          </w:p>
        </w:tc>
      </w:tr>
      <w:tr w:rsidTr="00C74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t>Generator and/or alternator auxiliary plant is monitored and inspected, in acco</w:t>
            </w:r>
            <w:r w:rsidRPr="00C74B93">
              <w:t>rdance with workplace procedures, for normal operation or to detect deviations</w:t>
            </w:r>
          </w:p>
        </w:tc>
      </w:tr>
      <w:tr w:rsidTr="00C74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t>Corrective action is taken, in accordance with workplace procedures</w:t>
            </w:r>
          </w:p>
        </w:tc>
      </w:tr>
      <w:tr w:rsidTr="00C74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t>Appropriate personnel are notified, in accordance with workplace procedures, when defects are detected</w:t>
            </w:r>
          </w:p>
        </w:tc>
      </w:tr>
      <w:tr w:rsidTr="00C74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 w:rsidP="00C74B93">
            <w:pPr>
              <w:pStyle w:val="BodyText"/>
            </w:pPr>
            <w:r w:rsidRPr="00C74B93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 w:rsidP="00C74B93">
            <w:pPr>
              <w:pStyle w:val="BodyText"/>
            </w:pPr>
            <w:r w:rsidRPr="00C74B93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t>Generator and/or alternator auxiliary plant problems, movements, and status are reported, in accordance with workplace proc</w:t>
            </w:r>
            <w:r w:rsidRPr="00C74B93">
              <w:t>edures</w:t>
            </w:r>
          </w:p>
        </w:tc>
      </w:tr>
      <w:tr w:rsidTr="00C74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 w:rsidP="00C74B93">
            <w:pPr>
              <w:pStyle w:val="BodyText"/>
            </w:pPr>
            <w:r w:rsidRPr="00C74B93">
              <w:t>Documentation is updated, in accordance with workplace procedures</w:t>
            </w:r>
          </w:p>
        </w:tc>
      </w:tr>
    </w:tbl>
    <w:p w:rsidR="00000000" w:rsidRPr="00C74B93" w:rsidP="00C74B93">
      <w:pPr>
        <w:pStyle w:val="NoPaddingFontSize1"/>
      </w:pPr>
    </w:p>
    <w:p w:rsidR="00000000" w:rsidRPr="00C74B93" w:rsidP="00C74B93">
      <w:pPr>
        <w:pStyle w:val="AllowPageBreak"/>
      </w:pPr>
    </w:p>
    <w:p w:rsidR="00000000" w:rsidRPr="00C74B93" w:rsidP="00C74B93">
      <w:pPr>
        <w:pStyle w:val="Heading1"/>
      </w:pPr>
      <w:bookmarkStart w:id="7" w:name="O_983672"/>
      <w:bookmarkEnd w:id="7"/>
      <w:r w:rsidRPr="00C74B9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4B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 w:rsidP="00C74B93">
            <w:pPr>
              <w:pStyle w:val="BodyText"/>
            </w:pPr>
            <w:r w:rsidRPr="00C74B93">
              <w:t>Foundation skills essential to performance are explicit in the performance criteria of this unit of competency.</w:t>
            </w:r>
          </w:p>
        </w:tc>
      </w:tr>
    </w:tbl>
    <w:p w:rsidR="00000000" w:rsidRPr="00C74B93" w:rsidP="00C74B93">
      <w:pPr>
        <w:pStyle w:val="NoPaddingFontSize1"/>
      </w:pPr>
    </w:p>
    <w:p w:rsidR="00000000" w:rsidRPr="00C74B93" w:rsidP="00C74B93">
      <w:pPr>
        <w:pStyle w:val="AllowPageBreak"/>
      </w:pPr>
    </w:p>
    <w:p w:rsidR="00000000" w:rsidRPr="00C74B93" w:rsidP="00C74B93">
      <w:pPr>
        <w:pStyle w:val="Heading1"/>
      </w:pPr>
      <w:bookmarkStart w:id="8" w:name="O_983673"/>
      <w:bookmarkEnd w:id="8"/>
      <w:r w:rsidRPr="00C74B9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4B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 w:rsidP="00C74B93">
            <w:pPr>
              <w:pStyle w:val="BodyText"/>
            </w:pPr>
            <w:r w:rsidRPr="00C74B93">
              <w:t>Range is restricted to essential operating conditions and any other variables essential to the work environment.</w:t>
            </w:r>
          </w:p>
          <w:p w:rsidR="00000000" w:rsidRPr="00C74B93" w:rsidP="00C74B93">
            <w:pPr>
              <w:pStyle w:val="BodyText"/>
            </w:pPr>
            <w:r w:rsidRPr="00C74B93">
              <w:t>Non-essential conditions may be found in the Companion Volume Implementation Guide.</w:t>
            </w:r>
          </w:p>
        </w:tc>
      </w:tr>
    </w:tbl>
    <w:p w:rsidR="00000000" w:rsidRPr="00C74B93" w:rsidP="00C74B93">
      <w:pPr>
        <w:pStyle w:val="NoPaddingFontSize1"/>
      </w:pPr>
    </w:p>
    <w:p w:rsidR="00000000" w:rsidRPr="00C74B93" w:rsidP="00C74B93">
      <w:pPr>
        <w:pStyle w:val="AllowPageBreak"/>
      </w:pPr>
    </w:p>
    <w:p w:rsidR="00000000" w:rsidRPr="00C74B93" w:rsidP="00C74B93">
      <w:pPr>
        <w:pStyle w:val="Heading1"/>
      </w:pPr>
      <w:bookmarkStart w:id="9" w:name="O_983674"/>
      <w:bookmarkEnd w:id="9"/>
      <w:r w:rsidRPr="00C74B93">
        <w:t>Unit Mapping Informa</w:t>
      </w:r>
      <w:r w:rsidRPr="00C74B93">
        <w:t>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4B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 w:rsidP="00C74B93">
            <w:pPr>
              <w:pStyle w:val="BodyText"/>
            </w:pPr>
            <w:r w:rsidRPr="00C74B93">
              <w:t>This unit replaces and is equivalent to UEPOPS372A Operate and monitor generator/alternator auxiliary plant.</w:t>
            </w:r>
          </w:p>
        </w:tc>
      </w:tr>
    </w:tbl>
    <w:p w:rsidR="00000000" w:rsidRPr="00C74B93" w:rsidP="00C74B93">
      <w:pPr>
        <w:pStyle w:val="NoPaddingFontSize1"/>
      </w:pPr>
    </w:p>
    <w:p w:rsidR="00000000" w:rsidRPr="00C74B93" w:rsidP="00C74B93">
      <w:pPr>
        <w:pStyle w:val="AllowPageBreak"/>
      </w:pPr>
    </w:p>
    <w:p w:rsidR="00000000" w:rsidRPr="00C74B93" w:rsidP="00C74B93">
      <w:pPr>
        <w:pStyle w:val="Heading1"/>
      </w:pPr>
      <w:bookmarkStart w:id="10" w:name="O_983681"/>
      <w:bookmarkEnd w:id="10"/>
      <w:r w:rsidRPr="00C74B93">
        <w:t>Links</w:t>
      </w:r>
    </w:p>
    <w:p w:rsidR="00000000" w:rsidRPr="00C74B93" w:rsidP="00A21BD2">
      <w:pPr>
        <w:pStyle w:val="BodyText"/>
      </w:pPr>
      <w:r w:rsidRPr="00C74B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DE35F6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74B93" w:rsidP="00A21BD2">
      <w:pPr>
        <w:pStyle w:val="BodyText"/>
        <w:sectPr w:rsidSect="00C74B9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74B93" w:rsidP="00C74B93">
      <w:pPr>
        <w:pStyle w:val="SuperHeading"/>
      </w:pPr>
      <w:r w:rsidRPr="00C74B93">
        <w:t>Assessment Requirements for UEPOPS372 Operate and monitor generator/alternator auxiliary plant</w:t>
      </w:r>
    </w:p>
    <w:p w:rsidR="00000000" w:rsidRPr="00C74B93" w:rsidP="00C74B93">
      <w:pPr>
        <w:pStyle w:val="Heading1"/>
      </w:pPr>
      <w:bookmarkStart w:id="11" w:name="O_983676"/>
      <w:bookmarkEnd w:id="11"/>
      <w:r w:rsidRPr="00C74B9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4B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 w:rsidP="00C74B93">
            <w:pPr>
              <w:pStyle w:val="BodyText"/>
            </w:pPr>
            <w:r w:rsidRPr="00C74B93">
              <w:t>Release 1. This is the first release of this unit of competency in the UEP Generation Training Package.</w:t>
            </w:r>
          </w:p>
        </w:tc>
      </w:tr>
    </w:tbl>
    <w:p w:rsidR="00000000" w:rsidRPr="00C74B93" w:rsidP="00C74B93">
      <w:pPr>
        <w:pStyle w:val="NoPaddingFontSize1"/>
      </w:pPr>
    </w:p>
    <w:p w:rsidR="00000000" w:rsidRPr="00C74B93" w:rsidP="00C74B93">
      <w:pPr>
        <w:pStyle w:val="AllowPageBreak"/>
      </w:pPr>
    </w:p>
    <w:p w:rsidR="00000000" w:rsidRPr="00C74B93" w:rsidP="00C74B93">
      <w:pPr>
        <w:pStyle w:val="Heading1"/>
      </w:pPr>
      <w:bookmarkStart w:id="12" w:name="O_983677"/>
      <w:bookmarkEnd w:id="12"/>
      <w:r w:rsidRPr="00C74B9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4B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t>Evidence required to demonstrate competence in this unit must be relevant to and satisfy all the requirements of</w:t>
            </w:r>
            <w:r w:rsidRPr="00C74B93">
              <w:t xml:space="preserve"> the elements, performance criteria and range of conditions on at least two separate occasions and includes: </w:t>
            </w:r>
          </w:p>
        </w:tc>
      </w:tr>
      <w:tr w:rsidTr="00C74B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 w:rsidP="00C74B93">
            <w:pPr>
              <w:pStyle w:val="ListBullet"/>
            </w:pPr>
            <w:r w:rsidRPr="00C74B93">
              <w:t>analysing generator and/or alternator auxiliary plant faults using data analysis techniques and tools</w:t>
            </w:r>
          </w:p>
          <w:p w:rsidR="00000000" w:rsidRPr="00C74B93" w:rsidP="00C74B93">
            <w:pPr>
              <w:pStyle w:val="ListBullet"/>
            </w:pPr>
            <w:r w:rsidRPr="00C74B93">
              <w:t>applying Work, Health and Safety (WHS)/Occ</w:t>
            </w:r>
            <w:r w:rsidRPr="00C74B93">
              <w:t>upational Health and Safety (OHS) requirements including:</w:t>
            </w:r>
          </w:p>
          <w:p w:rsidR="00000000" w:rsidRPr="00C74B93" w:rsidP="00C74B93">
            <w:pPr>
              <w:pStyle w:val="ListBullet2"/>
            </w:pPr>
            <w:r w:rsidRPr="00C74B93">
              <w:t>emergency procedures</w:t>
            </w:r>
          </w:p>
          <w:p w:rsidR="00000000" w:rsidRPr="00C74B93" w:rsidP="00C74B93">
            <w:pPr>
              <w:pStyle w:val="ListBullet2"/>
            </w:pPr>
            <w:r w:rsidRPr="00C74B93">
              <w:t>risk control measures</w:t>
            </w:r>
          </w:p>
          <w:p w:rsidR="00000000" w:rsidRPr="00C74B93" w:rsidP="00C74B93">
            <w:pPr>
              <w:pStyle w:val="ListBullet2"/>
            </w:pPr>
            <w:r w:rsidRPr="00C74B93">
              <w:t>safe working practices</w:t>
            </w:r>
          </w:p>
          <w:p w:rsidR="00000000" w:rsidRPr="00C74B93" w:rsidP="00C74B93">
            <w:pPr>
              <w:pStyle w:val="ListBullet"/>
            </w:pPr>
            <w:r w:rsidRPr="00C74B93">
              <w:t xml:space="preserve">communicating with personnel </w:t>
            </w:r>
          </w:p>
          <w:p w:rsidR="00000000" w:rsidRPr="00C74B93" w:rsidP="00C74B93">
            <w:pPr>
              <w:pStyle w:val="ListBullet"/>
            </w:pPr>
            <w:r w:rsidRPr="00C74B93">
              <w:t>completing documentation using recording procedures</w:t>
            </w:r>
          </w:p>
          <w:p w:rsidR="00000000" w:rsidRPr="00C74B93" w:rsidP="00C74B93">
            <w:pPr>
              <w:pStyle w:val="ListBullet"/>
            </w:pPr>
            <w:r w:rsidRPr="00C74B93">
              <w:t>identifying generator and/or alternator auxiliary plant status</w:t>
            </w:r>
          </w:p>
          <w:p w:rsidR="00000000" w:rsidRPr="00C74B93" w:rsidP="00C74B93">
            <w:pPr>
              <w:pStyle w:val="ListBullet"/>
            </w:pPr>
            <w:r w:rsidRPr="00C74B93">
              <w:t>implementing legislation, industry standards, codes of practice and regulations</w:t>
            </w:r>
          </w:p>
          <w:p w:rsidR="00000000" w:rsidRPr="00C74B93" w:rsidP="00C74B93">
            <w:pPr>
              <w:pStyle w:val="ListBullet"/>
            </w:pPr>
            <w:r w:rsidRPr="00C74B93">
              <w:t>interpreting manufacturers</w:t>
            </w:r>
            <w:r>
              <w:t>’</w:t>
            </w:r>
            <w:r w:rsidRPr="00C74B93">
              <w:t xml:space="preserve"> specifications and manuals</w:t>
            </w:r>
          </w:p>
          <w:p w:rsidR="00000000" w:rsidRPr="00C74B93" w:rsidP="00C74B93">
            <w:pPr>
              <w:pStyle w:val="ListBullet"/>
            </w:pPr>
            <w:r w:rsidRPr="00C74B93">
              <w:t>monitoring and inspecting generator and/or alternator auxi</w:t>
            </w:r>
            <w:r w:rsidRPr="00C74B93">
              <w:t>liary plant operation</w:t>
            </w:r>
          </w:p>
          <w:p w:rsidR="00000000" w:rsidRPr="00C74B93" w:rsidP="00C74B93">
            <w:pPr>
              <w:pStyle w:val="ListBullet"/>
            </w:pPr>
            <w:r w:rsidRPr="00C74B93">
              <w:t>operating generator and/or alternator auxiliary plant</w:t>
            </w:r>
          </w:p>
          <w:p w:rsidR="00000000" w:rsidRPr="00C74B93" w:rsidP="00C74B93">
            <w:pPr>
              <w:pStyle w:val="ListBullet"/>
            </w:pPr>
            <w:r w:rsidRPr="00C74B93">
              <w:t xml:space="preserve">organising resources    </w:t>
            </w:r>
          </w:p>
          <w:p w:rsidR="00000000" w:rsidRPr="00C74B93" w:rsidP="00C74B93">
            <w:pPr>
              <w:pStyle w:val="ListBullet"/>
            </w:pPr>
            <w:r w:rsidRPr="00C74B93">
              <w:t>recognising and responding to abnormal generator and/or alternator auxiliary plant operating conditions</w:t>
            </w:r>
          </w:p>
          <w:p w:rsidR="00000000" w:rsidRPr="00C74B93" w:rsidP="00C74B93">
            <w:pPr>
              <w:pStyle w:val="ListBullet"/>
            </w:pPr>
            <w:r w:rsidRPr="00C74B93">
              <w:t>testing generator and/or alternator auxiliary plant</w:t>
            </w:r>
            <w:r w:rsidRPr="00C74B93">
              <w:t xml:space="preserve"> operationally using diagnostic and test techniques</w:t>
            </w:r>
          </w:p>
          <w:p w:rsidR="00000000" w:rsidRPr="00C74B93" w:rsidP="00C74B93">
            <w:pPr>
              <w:pStyle w:val="ListBullet"/>
            </w:pPr>
            <w:r w:rsidRPr="00C74B93">
              <w:t xml:space="preserve">working with generator and/or alternator auxiliary plant and/or equipment </w:t>
            </w:r>
          </w:p>
          <w:p w:rsidR="00000000" w:rsidRPr="00C74B93" w:rsidP="00C74B93">
            <w:pPr>
              <w:pStyle w:val="ListBullet"/>
            </w:pPr>
            <w:r w:rsidRPr="00C74B93">
              <w:t>working with permit to work system</w:t>
            </w:r>
          </w:p>
        </w:tc>
      </w:tr>
    </w:tbl>
    <w:p w:rsidR="00A21BD2" w:rsidP="00C74B93">
      <w:pPr>
        <w:pStyle w:val="NoPaddingFontSize1"/>
      </w:pPr>
    </w:p>
    <w:p w:rsidR="00A21BD2" w:rsidP="00C74B93">
      <w:pPr>
        <w:pStyle w:val="NoPaddingFontSize1"/>
      </w:pPr>
    </w:p>
    <w:p w:rsidR="00000000" w:rsidRPr="00C74B93" w:rsidP="00C74B93">
      <w:pPr>
        <w:pStyle w:val="Heading1"/>
      </w:pPr>
      <w:bookmarkStart w:id="13" w:name="O_983678"/>
      <w:bookmarkEnd w:id="13"/>
      <w:r w:rsidRPr="00C74B9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4B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B93">
            <w:pPr>
              <w:pStyle w:val="BodyText"/>
              <w:rPr>
                <w:lang w:val="en-NZ"/>
              </w:rPr>
            </w:pPr>
            <w:r w:rsidRPr="00C74B93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C74B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 w:rsidP="00C74B93">
            <w:pPr>
              <w:pStyle w:val="ListBullet"/>
            </w:pPr>
            <w:r w:rsidRPr="00C74B93">
              <w:t>generator and/or alternator auxiliary plant and equipm</w:t>
            </w:r>
            <w:r w:rsidRPr="00C74B93">
              <w:t xml:space="preserve">ent, its location and operating parameters </w:t>
            </w:r>
          </w:p>
          <w:p w:rsidR="00000000" w:rsidRPr="00C74B93" w:rsidP="00C74B93">
            <w:pPr>
              <w:pStyle w:val="ListBullet"/>
            </w:pPr>
            <w:r w:rsidRPr="00C74B93">
              <w:t>legislation, industry standards, codes of practice and regulations</w:t>
            </w:r>
          </w:p>
          <w:p w:rsidR="00000000" w:rsidRPr="00C74B93" w:rsidP="00C74B93">
            <w:pPr>
              <w:pStyle w:val="ListBullet"/>
            </w:pPr>
            <w:r w:rsidRPr="00C74B93">
              <w:t>manufacturers</w:t>
            </w:r>
            <w:r>
              <w:t>’</w:t>
            </w:r>
            <w:r w:rsidRPr="00C74B93">
              <w:t xml:space="preserve"> specifications and manuals</w:t>
            </w:r>
          </w:p>
          <w:p w:rsidR="00000000" w:rsidRPr="00C74B93" w:rsidP="00C74B93">
            <w:pPr>
              <w:pStyle w:val="ListBullet"/>
            </w:pPr>
            <w:r w:rsidRPr="00C74B93">
              <w:t>permit to work system</w:t>
            </w:r>
          </w:p>
          <w:p w:rsidR="00000000" w:rsidRPr="00C74B93" w:rsidP="00C74B93">
            <w:pPr>
              <w:pStyle w:val="ListBullet"/>
            </w:pPr>
            <w:r w:rsidRPr="00C74B93">
              <w:t>typical arrangements of power production plant</w:t>
            </w:r>
          </w:p>
          <w:p w:rsidR="00000000" w:rsidRPr="00C74B93" w:rsidP="00C74B93">
            <w:pPr>
              <w:pStyle w:val="ListBullet"/>
            </w:pPr>
            <w:r w:rsidRPr="00C74B93">
              <w:t>WHS/OHS legislated r</w:t>
            </w:r>
            <w:r w:rsidRPr="00C74B93">
              <w:t>equirements including:</w:t>
            </w:r>
          </w:p>
          <w:p w:rsidR="00000000" w:rsidRPr="00C74B93" w:rsidP="00C74B93">
            <w:pPr>
              <w:pStyle w:val="ListBullet2"/>
            </w:pPr>
            <w:r w:rsidRPr="00C74B93">
              <w:t>emergency procedures</w:t>
            </w:r>
          </w:p>
          <w:p w:rsidR="00000000" w:rsidRPr="00C74B93" w:rsidP="00C74B93">
            <w:pPr>
              <w:pStyle w:val="ListBullet2"/>
            </w:pPr>
            <w:r w:rsidRPr="00C74B93">
              <w:t>risk control measures</w:t>
            </w:r>
          </w:p>
          <w:p w:rsidR="00000000" w:rsidRPr="00C74B93" w:rsidP="00C74B93">
            <w:pPr>
              <w:pStyle w:val="ListBullet2"/>
            </w:pPr>
            <w:r w:rsidRPr="00C74B93">
              <w:t>safe working practices</w:t>
            </w:r>
          </w:p>
          <w:p w:rsidR="00000000" w:rsidRPr="00C74B93" w:rsidP="00C74B93">
            <w:pPr>
              <w:pStyle w:val="ListBullet"/>
            </w:pPr>
            <w:r w:rsidRPr="00C74B93">
              <w:t>workplace documentation</w:t>
            </w:r>
          </w:p>
          <w:p w:rsidR="00000000" w:rsidRPr="00C74B93" w:rsidP="00C74B93">
            <w:pPr>
              <w:pStyle w:val="ListBullet"/>
            </w:pPr>
            <w:r w:rsidRPr="00C74B93">
              <w:t>workplace policies and procedures</w:t>
            </w:r>
          </w:p>
        </w:tc>
      </w:tr>
    </w:tbl>
    <w:p w:rsidR="00000000" w:rsidRPr="00C74B93" w:rsidP="00C74B93">
      <w:pPr>
        <w:pStyle w:val="NoPaddingFontSize1"/>
      </w:pPr>
    </w:p>
    <w:p w:rsidR="00000000" w:rsidRPr="00C74B93" w:rsidP="00C74B93">
      <w:pPr>
        <w:pStyle w:val="AllowPageBreak"/>
      </w:pPr>
    </w:p>
    <w:p w:rsidR="00000000" w:rsidRPr="00C74B93" w:rsidP="00C74B93">
      <w:pPr>
        <w:pStyle w:val="Heading1"/>
      </w:pPr>
      <w:bookmarkStart w:id="14" w:name="O_983679"/>
      <w:bookmarkEnd w:id="14"/>
      <w:r w:rsidRPr="00C74B9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4B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B93" w:rsidP="00C74B93">
            <w:pPr>
              <w:pStyle w:val="BodyText"/>
            </w:pPr>
            <w:r w:rsidRPr="00C74B93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C74B93" w:rsidP="00C74B93">
            <w:pPr>
              <w:pStyle w:val="BodyText"/>
            </w:pPr>
            <w:r w:rsidRPr="00C74B93">
              <w:t>As a minimum, assessment must satisfy applicable regulatory requi</w:t>
            </w:r>
            <w:r w:rsidRPr="00C74B93">
              <w:t>rements, which include requirements in the Standards for Registered Training Organisations current at the time of assessment.</w:t>
            </w:r>
          </w:p>
          <w:p w:rsidR="00000000" w:rsidRPr="00C74B93" w:rsidP="00C74B93">
            <w:pPr>
              <w:pStyle w:val="BodyText"/>
            </w:pPr>
            <w:r w:rsidRPr="00C74B93">
              <w:t>Assessment processes and techniques must be appropriate to the language, literacy and numeracy requirements of the work being perf</w:t>
            </w:r>
            <w:r w:rsidRPr="00C74B93">
              <w:t>ormed and the needs of the candidate.</w:t>
            </w:r>
          </w:p>
          <w:p w:rsidR="00000000" w:rsidRPr="00C74B93" w:rsidP="00C74B93">
            <w:pPr>
              <w:pStyle w:val="BodyText"/>
            </w:pPr>
            <w:r w:rsidRPr="00C74B93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C74B93" w:rsidP="00C74B93">
            <w:pPr>
              <w:pStyle w:val="BodyText"/>
            </w:pPr>
            <w:r w:rsidRPr="00C74B93">
              <w:t xml:space="preserve">Resources for assessment </w:t>
            </w:r>
            <w:r w:rsidRPr="00C74B93">
              <w:t>must include access to:</w:t>
            </w:r>
          </w:p>
          <w:p w:rsidR="00000000" w:rsidRPr="00C74B93" w:rsidP="00C74B93">
            <w:pPr>
              <w:pStyle w:val="ListBullet"/>
            </w:pPr>
            <w:r w:rsidRPr="00C74B93">
              <w:t>a range of relevant exercises, case studies and/or other simulations</w:t>
            </w:r>
          </w:p>
          <w:p w:rsidR="00000000" w:rsidRPr="00C74B93" w:rsidP="00C74B93">
            <w:pPr>
              <w:pStyle w:val="ListBullet"/>
            </w:pPr>
            <w:r w:rsidRPr="00C74B93">
              <w:t xml:space="preserve">relevant and appropriate materials, tools, equipment and personal protective equipment currently used in industry </w:t>
            </w:r>
          </w:p>
          <w:p w:rsidR="00000000" w:rsidRPr="00C74B93" w:rsidP="00C74B93">
            <w:pPr>
              <w:pStyle w:val="ListBullet"/>
            </w:pPr>
            <w:r w:rsidRPr="00C74B93">
              <w:t>applicable documentation including workplace pr</w:t>
            </w:r>
            <w:r w:rsidRPr="00C74B93">
              <w:t xml:space="preserve">ocedures, industry standards, equipment specifications, regulations, codes of practice and operation manuals. </w:t>
            </w:r>
          </w:p>
        </w:tc>
      </w:tr>
    </w:tbl>
    <w:p w:rsidR="00000000" w:rsidRPr="00C74B93" w:rsidP="00C74B93">
      <w:pPr>
        <w:pStyle w:val="NoPaddingFontSize1"/>
      </w:pPr>
    </w:p>
    <w:p w:rsidR="00000000" w:rsidRPr="00C74B93" w:rsidP="00C74B93">
      <w:pPr>
        <w:pStyle w:val="AllowPageBreak"/>
      </w:pPr>
    </w:p>
    <w:p w:rsidR="00000000" w:rsidRPr="00C74B93" w:rsidP="00C74B93">
      <w:pPr>
        <w:pStyle w:val="Heading1"/>
      </w:pPr>
      <w:bookmarkStart w:id="15" w:name="O_983682"/>
      <w:bookmarkEnd w:id="15"/>
      <w:r w:rsidRPr="00C74B93">
        <w:t>Links</w:t>
      </w:r>
    </w:p>
    <w:p w:rsidR="00000000" w:rsidRPr="00C74B93" w:rsidP="00A21BD2">
      <w:pPr>
        <w:pStyle w:val="BodyText"/>
      </w:pPr>
      <w:r w:rsidRPr="00C74B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DE35F6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74B93" w:rsidP="00C74B93"/>
    <w:sectPr w:rsidSect="00C74B9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B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B93" w:rsidRPr="00A21BD2" w:rsidP="00A21B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B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BD2" w:rsidP="00C74B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21BD2" w:rsidP="00C74B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21BD2" w:rsidP="00C74B9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B93" w:rsidP="00C74B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1BD2">
      <w:t>Approved</w:t>
    </w:r>
    <w:r w:rsidR="00A21B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1BD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1BD2">
      <w:rPr>
        <w:noProof/>
      </w:rPr>
      <w:t>5</w:t>
    </w:r>
    <w:r>
      <w:rPr>
        <w:noProof/>
      </w:rPr>
      <w:fldChar w:fldCharType="end"/>
    </w:r>
  </w:p>
  <w:p w:rsidR="00C74B93" w:rsidP="00C74B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1B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1BD2">
      <w:t>Powering Skills Organisation</w:t>
    </w:r>
    <w:r w:rsidR="00A21BD2">
      <w:fldChar w:fldCharType="end"/>
    </w:r>
  </w:p>
  <w:p w:rsidR="00C74B93" w:rsidP="00C74B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B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B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4B93" w:rsidRPr="00A21BD2" w:rsidP="00A21B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B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BD2" w:rsidRPr="002D2AF8" w:rsidP="00C74B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UEPOPS372 Operate and monitor generator/alternator auxiliary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1BD2" w:rsidP="00C74B9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B93" w:rsidRPr="002D2AF8" w:rsidP="00C74B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1BD2">
      <w:t>UEPOPS372 Operate and monitor generator/alternator auxiliary plant</w:t>
    </w:r>
    <w:r w:rsidR="00A21B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1BD2">
      <w:rPr>
        <w:noProof/>
      </w:rPr>
      <w:t>2 March 2025</w:t>
    </w:r>
    <w:r>
      <w:fldChar w:fldCharType="end"/>
    </w:r>
  </w:p>
  <w:p w:rsidR="00C74B93" w:rsidP="00C74B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F6B5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023D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18AF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B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4B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4B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4B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4B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4B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4B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4B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4B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4B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4B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4B93"/>
  </w:style>
  <w:style w:type="character" w:customStyle="1" w:styleId="Heading1Char">
    <w:name w:val="Heading 1 Char"/>
    <w:basedOn w:val="DefaultParagraphFont"/>
    <w:link w:val="Heading1"/>
    <w:rsid w:val="00C74B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4B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4B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4B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4B93"/>
    <w:rPr>
      <w:b/>
      <w:spacing w:val="0"/>
    </w:rPr>
  </w:style>
  <w:style w:type="paragraph" w:styleId="ListBullet2">
    <w:name w:val="List Bullet 2"/>
    <w:basedOn w:val="List2"/>
    <w:rsid w:val="00C74B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4B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4B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74B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4B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4B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4B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4B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4B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4B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4B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4B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4B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4B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4B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4B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4B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4B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4B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4B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4B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4B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4B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4B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4B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4B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4B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4B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4B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4B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4B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4B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4B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4B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4B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4B93"/>
    <w:rPr>
      <w:i/>
    </w:rPr>
  </w:style>
  <w:style w:type="paragraph" w:styleId="Caption">
    <w:name w:val="caption"/>
    <w:basedOn w:val="BodyText"/>
    <w:next w:val="Normal"/>
    <w:qFormat/>
    <w:rsid w:val="00C74B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4B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4B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4B93"/>
  </w:style>
  <w:style w:type="paragraph" w:styleId="TableofFigures">
    <w:name w:val="table of figures"/>
    <w:basedOn w:val="Normal"/>
    <w:next w:val="Normal"/>
    <w:semiHidden/>
    <w:rsid w:val="00C74B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4B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4B93"/>
    <w:rPr>
      <w:rFonts w:ascii="Wingdings" w:hAnsi="Wingdings"/>
    </w:rPr>
  </w:style>
  <w:style w:type="paragraph" w:customStyle="1" w:styleId="TableHeading">
    <w:name w:val="Table Heading"/>
    <w:basedOn w:val="HeadingBase"/>
    <w:rsid w:val="00C74B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4B93"/>
    <w:rPr>
      <w:color w:val="0033CC"/>
      <w:u w:val="none"/>
    </w:rPr>
  </w:style>
  <w:style w:type="paragraph" w:customStyle="1" w:styleId="BodyTextRight">
    <w:name w:val="Body Text Right"/>
    <w:basedOn w:val="BodyText"/>
    <w:rsid w:val="00C74B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4B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4B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4B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4B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4B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4B93"/>
    <w:rPr>
      <w:sz w:val="32"/>
    </w:rPr>
  </w:style>
  <w:style w:type="paragraph" w:customStyle="1" w:styleId="HeadingProcedure">
    <w:name w:val="Heading Procedure"/>
    <w:basedOn w:val="HeadingBase"/>
    <w:next w:val="Normal"/>
    <w:rsid w:val="00C74B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4B93"/>
    <w:pPr>
      <w:spacing w:before="60" w:after="60"/>
    </w:pPr>
  </w:style>
  <w:style w:type="paragraph" w:styleId="ListContinue">
    <w:name w:val="List Continue"/>
    <w:basedOn w:val="List"/>
    <w:rsid w:val="00C74B93"/>
    <w:pPr>
      <w:ind w:firstLine="0"/>
    </w:pPr>
  </w:style>
  <w:style w:type="paragraph" w:customStyle="1" w:styleId="ListNote">
    <w:name w:val="List Note"/>
    <w:basedOn w:val="List"/>
    <w:rsid w:val="00C74B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4B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4B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4B93"/>
    <w:rPr>
      <w:rFonts w:ascii="Courier New" w:hAnsi="Courier New"/>
    </w:rPr>
  </w:style>
  <w:style w:type="paragraph" w:customStyle="1" w:styleId="NoteBullet">
    <w:name w:val="Note Bullet"/>
    <w:basedOn w:val="Note"/>
    <w:rsid w:val="00C74B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4B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4B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4B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4B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4B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4B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4B93"/>
    <w:rPr>
      <w:b/>
      <w:smallCaps/>
    </w:rPr>
  </w:style>
  <w:style w:type="paragraph" w:customStyle="1" w:styleId="TableListNumber">
    <w:name w:val="Table List Number"/>
    <w:basedOn w:val="ListNumber"/>
    <w:rsid w:val="00C74B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4B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4B93"/>
    <w:pPr>
      <w:numPr>
        <w:numId w:val="9"/>
      </w:numPr>
    </w:pPr>
  </w:style>
  <w:style w:type="paragraph" w:customStyle="1" w:styleId="ListAlpha2">
    <w:name w:val="List Alpha 2"/>
    <w:basedOn w:val="List2"/>
    <w:rsid w:val="00C74B93"/>
    <w:pPr>
      <w:numPr>
        <w:numId w:val="8"/>
      </w:numPr>
    </w:pPr>
  </w:style>
  <w:style w:type="paragraph" w:styleId="List2">
    <w:name w:val="List 2"/>
    <w:basedOn w:val="BodyText"/>
    <w:rsid w:val="00C74B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4B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4B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4B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4B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4B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4B93"/>
    <w:pPr>
      <w:numPr>
        <w:numId w:val="4"/>
      </w:numPr>
    </w:pPr>
  </w:style>
  <w:style w:type="paragraph" w:styleId="ListContinue2">
    <w:name w:val="List Continue 2"/>
    <w:basedOn w:val="List2"/>
    <w:rsid w:val="00C74B93"/>
    <w:pPr>
      <w:ind w:firstLine="0"/>
    </w:pPr>
  </w:style>
  <w:style w:type="paragraph" w:styleId="ListContinue3">
    <w:name w:val="List Continue 3"/>
    <w:basedOn w:val="List3"/>
    <w:rsid w:val="00C74B93"/>
    <w:pPr>
      <w:ind w:left="1021" w:firstLine="0"/>
    </w:pPr>
  </w:style>
  <w:style w:type="paragraph" w:styleId="ListContinue4">
    <w:name w:val="List Continue 4"/>
    <w:basedOn w:val="List4"/>
    <w:rsid w:val="00C74B93"/>
    <w:pPr>
      <w:ind w:firstLine="0"/>
    </w:pPr>
  </w:style>
  <w:style w:type="paragraph" w:styleId="ListContinue5">
    <w:name w:val="List Continue 5"/>
    <w:basedOn w:val="List5"/>
    <w:rsid w:val="00C74B93"/>
    <w:pPr>
      <w:ind w:firstLine="0"/>
    </w:pPr>
  </w:style>
  <w:style w:type="paragraph" w:styleId="ListNumber3">
    <w:name w:val="List Number 3"/>
    <w:basedOn w:val="List3"/>
    <w:rsid w:val="00C74B93"/>
    <w:pPr>
      <w:numPr>
        <w:numId w:val="5"/>
      </w:numPr>
    </w:pPr>
  </w:style>
  <w:style w:type="paragraph" w:styleId="ListNumber4">
    <w:name w:val="List Number 4"/>
    <w:basedOn w:val="List4"/>
    <w:rsid w:val="00C74B93"/>
    <w:pPr>
      <w:numPr>
        <w:numId w:val="6"/>
      </w:numPr>
    </w:pPr>
  </w:style>
  <w:style w:type="paragraph" w:styleId="ListNumber5">
    <w:name w:val="List Number 5"/>
    <w:basedOn w:val="List5"/>
    <w:rsid w:val="00C74B93"/>
    <w:pPr>
      <w:numPr>
        <w:numId w:val="7"/>
      </w:numPr>
    </w:pPr>
  </w:style>
  <w:style w:type="paragraph" w:styleId="BlockText">
    <w:name w:val="Block Text"/>
    <w:basedOn w:val="Normal"/>
    <w:rsid w:val="00C74B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4B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4B93"/>
    <w:rPr>
      <w:sz w:val="16"/>
      <w:vertAlign w:val="superscript"/>
    </w:rPr>
  </w:style>
  <w:style w:type="character" w:customStyle="1" w:styleId="Symbols">
    <w:name w:val="Symbols"/>
    <w:basedOn w:val="DefaultParagraphFont"/>
    <w:rsid w:val="00C74B93"/>
    <w:rPr>
      <w:rFonts w:ascii="Symbol" w:hAnsi="Symbol"/>
    </w:rPr>
  </w:style>
  <w:style w:type="character" w:customStyle="1" w:styleId="MenuOptions">
    <w:name w:val="Menu Options"/>
    <w:basedOn w:val="DefaultParagraphFont"/>
    <w:rsid w:val="00C74B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4B93"/>
    <w:rPr>
      <w:b/>
    </w:rPr>
  </w:style>
  <w:style w:type="character" w:customStyle="1" w:styleId="Underlined">
    <w:name w:val="Underlined"/>
    <w:basedOn w:val="DefaultParagraphFont"/>
    <w:rsid w:val="00C74B93"/>
    <w:rPr>
      <w:u w:val="single"/>
    </w:rPr>
  </w:style>
  <w:style w:type="paragraph" w:customStyle="1" w:styleId="TableBodyTextRight">
    <w:name w:val="Table Body Text Right"/>
    <w:basedOn w:val="TableBodyText"/>
    <w:rsid w:val="00C74B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4B93"/>
    <w:rPr>
      <w:sz w:val="18"/>
    </w:rPr>
  </w:style>
  <w:style w:type="paragraph" w:customStyle="1" w:styleId="BodySmallRight">
    <w:name w:val="Body Small Right"/>
    <w:basedOn w:val="BodyTextRight"/>
    <w:rsid w:val="00C74B93"/>
    <w:rPr>
      <w:sz w:val="18"/>
      <w:szCs w:val="18"/>
    </w:rPr>
  </w:style>
  <w:style w:type="paragraph" w:customStyle="1" w:styleId="MarginEdition">
    <w:name w:val="Margin Edition"/>
    <w:basedOn w:val="MarginNote"/>
    <w:rsid w:val="00C74B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4B93"/>
    <w:rPr>
      <w:sz w:val="2"/>
      <w:szCs w:val="2"/>
    </w:rPr>
  </w:style>
  <w:style w:type="character" w:customStyle="1" w:styleId="Small">
    <w:name w:val="Small"/>
    <w:basedOn w:val="DefaultParagraphFont"/>
    <w:rsid w:val="00C74B93"/>
    <w:rPr>
      <w:sz w:val="16"/>
    </w:rPr>
  </w:style>
  <w:style w:type="paragraph" w:customStyle="1" w:styleId="WideTable">
    <w:name w:val="Wide Table"/>
    <w:basedOn w:val="Normal"/>
    <w:rsid w:val="00C74B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4B93"/>
  </w:style>
  <w:style w:type="paragraph" w:styleId="Quote">
    <w:name w:val="Quote"/>
    <w:basedOn w:val="Heading1"/>
    <w:link w:val="QuoteChar"/>
    <w:qFormat/>
    <w:rsid w:val="00C74B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4B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4B93"/>
    <w:pPr>
      <w:pageBreakBefore/>
    </w:pPr>
  </w:style>
  <w:style w:type="paragraph" w:customStyle="1" w:styleId="Border">
    <w:name w:val="Border"/>
    <w:basedOn w:val="Normal"/>
    <w:qFormat/>
    <w:rsid w:val="00C74B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4B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4B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4B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4B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4B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4B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4B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4B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4B93"/>
    <w:rPr>
      <w:u w:val="single"/>
    </w:rPr>
  </w:style>
  <w:style w:type="character" w:customStyle="1" w:styleId="BoldandItalics">
    <w:name w:val="Bold and Italics"/>
    <w:qFormat/>
    <w:rsid w:val="00C74B93"/>
    <w:rPr>
      <w:b/>
      <w:i/>
      <w:u w:val="none"/>
    </w:rPr>
  </w:style>
  <w:style w:type="paragraph" w:styleId="BalloonText">
    <w:name w:val="Balloon Text"/>
    <w:basedOn w:val="Normal"/>
    <w:link w:val="BalloonTextChar"/>
    <w:rsid w:val="00C74B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4B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4B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4B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4B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4B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4B93"/>
    <w:pPr>
      <w:spacing w:before="0" w:after="0"/>
    </w:pPr>
  </w:style>
  <w:style w:type="paragraph" w:customStyle="1" w:styleId="BodyTextBold">
    <w:name w:val="Body Text Bold"/>
    <w:basedOn w:val="BodyText"/>
    <w:qFormat/>
    <w:rsid w:val="00C74B93"/>
    <w:rPr>
      <w:b/>
    </w:rPr>
  </w:style>
  <w:style w:type="character" w:styleId="Hyperlink">
    <w:name w:val="Hyperlink"/>
    <w:basedOn w:val="DefaultParagraphFont"/>
    <w:uiPriority w:val="99"/>
    <w:unhideWhenUsed/>
    <w:rsid w:val="00A21B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1288</Words>
  <Characters>8889</Characters>
  <Application>Microsoft Office Word</Application>
  <DocSecurity>0</DocSecurity>
  <Lines>306</Lines>
  <Paragraphs>159</Paragraphs>
  <ScaleCrop>false</ScaleCrop>
  <Company>Author-it Software Corporation Ltd.</Company>
  <LinksUpToDate>false</LinksUpToDate>
  <CharactersWithSpaces>10018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UEPOPS372 Operate and monitor generator/alternator auxiliary plant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2025-03-02T00:56:00Z</dcterms:created>
  <dcterms:modified xsi:type="dcterms:W3CDTF">2025-03-02T00:56:00Z</dcterms:modified>
</cp:coreProperties>
</file>