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764" w:rsidP="00343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UEPOPS371 Carry out operational checks on in-service electrical plant</w:t>
      </w:r>
      <w:r>
        <w:fldChar w:fldCharType="end"/>
      </w:r>
    </w:p>
    <w:p w:rsidR="00343764" w:rsidP="00343764">
      <w:pPr>
        <w:pStyle w:val="Version"/>
        <w:sectPr w:rsidSect="00100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CC3" w:rsidP="00100CC3">
      <w:pPr>
        <w:pStyle w:val="SuperHeading"/>
      </w:pPr>
      <w:r w:rsidRPr="00100CC3">
        <w:t>UEPOPS371 Carry out operational checks on in-service electrical plant</w:t>
      </w:r>
    </w:p>
    <w:p w:rsidR="00000000" w:rsidRPr="00100CC3" w:rsidP="00100CC3">
      <w:pPr>
        <w:pStyle w:val="Heading1"/>
      </w:pPr>
      <w:bookmarkStart w:id="1" w:name="O_983647"/>
      <w:bookmarkEnd w:id="1"/>
      <w:r w:rsidRPr="00100C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Release 1</w:t>
            </w:r>
            <w:r w:rsidRPr="00100CC3">
              <w:t>. This is the first release of this unit of competency in the UEP Generation Training Package.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2" w:name="O_983648"/>
      <w:bookmarkEnd w:id="2"/>
      <w:r w:rsidRPr="00100C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 xml:space="preserve">This unit involves the skills and knowledge required to conduct operational checks on in-service electrical plant. </w:t>
            </w:r>
          </w:p>
          <w:p w:rsidR="00000000" w:rsidRPr="00100CC3" w:rsidP="00100CC3">
            <w:pPr>
              <w:pStyle w:val="BodyText"/>
            </w:pPr>
            <w:r w:rsidRPr="00100CC3">
              <w:t>Operational maintenance checks need to be undertaken regularly to ensure the smooth and efficient operation of all in-service electrical pla</w:t>
            </w:r>
            <w:r w:rsidRPr="00100CC3">
              <w:t>nt in the power generation facility.</w:t>
            </w:r>
          </w:p>
          <w:p w:rsidR="00000000" w:rsidRPr="00100CC3" w:rsidP="00100CC3">
            <w:pPr>
              <w:pStyle w:val="BodyText"/>
            </w:pPr>
            <w:r w:rsidRPr="00100CC3">
              <w:t>Competency in this unit requires the ability to plan, carry out in-service electrical checks on electrical plant and completion of work. Individuals will, in general, work under supervision, in a power generation facili</w:t>
            </w:r>
            <w:r w:rsidRPr="00100CC3">
              <w:t xml:space="preserve">ty as an operator. </w:t>
            </w:r>
          </w:p>
          <w:p w:rsidR="00000000" w:rsidRPr="00100CC3" w:rsidP="00100CC3">
            <w:pPr>
              <w:pStyle w:val="BodyText"/>
            </w:pPr>
            <w:r w:rsidRPr="00100CC3">
              <w:t>Power generation plant operators are typically trained and authorised to isolate, prepare plant and issue permits to work.</w:t>
            </w:r>
          </w:p>
          <w:p w:rsidR="00000000" w:rsidRPr="00100CC3" w:rsidP="00100CC3">
            <w:pPr>
              <w:pStyle w:val="BodyText"/>
            </w:pPr>
            <w:r w:rsidRPr="00100CC3">
              <w:t>No licensing, legislative or certification requirements apply to this unit at the time of publication.</w:t>
            </w:r>
          </w:p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Note: Work</w:t>
            </w:r>
            <w:r w:rsidRPr="00100CC3">
              <w:rPr>
                <w:rStyle w:val="SpecialBold"/>
              </w:rPr>
              <w:t>place practice</w:t>
            </w:r>
          </w:p>
          <w:p w:rsidR="00000000" w:rsidRPr="00100CC3" w:rsidP="00100CC3">
            <w:pPr>
              <w:pStyle w:val="BodyText"/>
            </w:pPr>
            <w:r w:rsidRPr="00100CC3">
              <w:t>The application of the skills and knowledge described in this unit may require a licence or training permit to practice in the workplace where work is carried out on gas and electrical installations. Additional conditions may apply under sta</w:t>
            </w:r>
            <w:r w:rsidRPr="00100CC3">
              <w:t>te and territory legislative and regulatory licensing requirements.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3" w:name="O_983649"/>
      <w:bookmarkEnd w:id="3"/>
      <w:r w:rsidRPr="00100C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There are no prerequisite units.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4" w:name="O_983650"/>
      <w:bookmarkEnd w:id="4"/>
      <w:r w:rsidRPr="00100C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Operations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5" w:name="O_983651"/>
      <w:bookmarkEnd w:id="5"/>
      <w:r w:rsidRPr="00100C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Electricity generation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6" w:name="O_983652"/>
      <w:bookmarkEnd w:id="6"/>
      <w:r w:rsidRPr="00100C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PERFORMANCE CRITERIA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Performance criteria describe the performance needed to demonstrate achievement of the element.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Plan for electrical</w:t>
            </w:r>
            <w:r w:rsidRPr="00100CC3">
              <w:t xml:space="preserve"> </w:t>
            </w:r>
            <w:r w:rsidRPr="00100CC3">
              <w:rPr>
                <w:rStyle w:val="SpecialBold"/>
              </w:rPr>
              <w:t>plant in-service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 xml:space="preserve">Safety issues are identified, in accordance with Work, Health and Safety (WHS)/Occupational Health and Safety (OHS) legislative requirements, industry standards and workplace procedures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Work, electrical plant and resourc</w:t>
            </w:r>
            <w:r w:rsidRPr="00100CC3">
              <w:t>e requirements are identified from relevant work orders and documentation, in 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Electrical plan</w:t>
            </w:r>
            <w:r w:rsidRPr="00100CC3">
              <w:t>t status and work requirements are confirmed with appropriate personnel or by site inspection, in 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 xml:space="preserve">Equipment is checked for correct calibration and operation in accordance with workplace procedures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Correct</w:t>
            </w:r>
            <w:r w:rsidRPr="00100CC3">
              <w:t xml:space="preserve"> size, type and quantity of materials and components are obtained and inspected for compliance with job specification, in 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Potential hazards are identified and risk control measures are implemented in accordance w</w:t>
            </w:r>
            <w:r w:rsidRPr="00100CC3">
              <w:t xml:space="preserve">ith the workplace procedures,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 xml:space="preserve">Pre-access checks are carried out, in accordance with workplace procedures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Carry out in-service electrical checks</w:t>
            </w:r>
            <w:r w:rsidRPr="00100CC3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Electrical plant is operated, in accordance with workplace procedures and manufacturers</w:t>
            </w:r>
            <w:r>
              <w:t>’</w:t>
            </w:r>
            <w:r w:rsidRPr="00100CC3">
              <w:t xml:space="preserve"> recommendations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 xml:space="preserve">Electrical plant checks are monitored, in accordance with workplace procedures, to detect deviations from normal operation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 xml:space="preserve">Electrical plant integrity and personnel safety are maintained, in accordance with workplace procedures, and through consultation with appropriate personnel and technical and operational documentation 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Electrical plant control measures</w:t>
            </w:r>
            <w:r w:rsidRPr="00100CC3">
              <w:t xml:space="preserve"> are returned to required operational status on completion of checks, in </w:t>
            </w:r>
            <w:r w:rsidRPr="00100CC3">
              <w:t>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Appropriate personnel are notified of completion of work, in 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t>Electrical plant problems or abnormalities are reported in accordance with workplace procedures</w:t>
            </w:r>
          </w:p>
        </w:tc>
      </w:tr>
      <w:tr w:rsidTr="00100C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CC3">
            <w:pPr>
              <w:pStyle w:val="BodyText"/>
              <w:rPr>
                <w:lang w:val="en-NZ"/>
              </w:rPr>
            </w:pPr>
            <w:r w:rsidRPr="00100C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Operational check results are documented, in accordance with workplace procedures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7" w:name="O_983653"/>
      <w:bookmarkEnd w:id="7"/>
      <w:r w:rsidRPr="00100C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Foundation skills essential to per</w:t>
            </w:r>
            <w:r w:rsidRPr="00100CC3">
              <w:t>formance are explicit in the performance criteria of this unit of competency.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8" w:name="O_983654"/>
      <w:bookmarkEnd w:id="8"/>
      <w:r w:rsidRPr="00100C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Range is restricted to essential operating conditions and any other variables essential to the work environment.</w:t>
            </w:r>
          </w:p>
          <w:p w:rsidR="00000000" w:rsidRPr="00100CC3" w:rsidP="00100CC3">
            <w:pPr>
              <w:pStyle w:val="BodyText"/>
            </w:pPr>
            <w:r w:rsidRPr="00100CC3">
              <w:t>Non-essential conditions may be found in the Companion Volume Implementation Guide.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9" w:name="O_983655"/>
      <w:bookmarkEnd w:id="9"/>
      <w:r w:rsidRPr="00100C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C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CC3" w:rsidP="00100CC3">
            <w:pPr>
              <w:pStyle w:val="BodyText"/>
            </w:pPr>
            <w:r w:rsidRPr="00100CC3">
              <w:t>This unit replaces and is equivalent to UEPOPS371A Carry out operational checks on in-service electrical plant.</w:t>
            </w:r>
          </w:p>
        </w:tc>
      </w:tr>
    </w:tbl>
    <w:p w:rsidR="00000000" w:rsidRPr="00100CC3" w:rsidP="00100CC3">
      <w:pPr>
        <w:pStyle w:val="NoPaddingFontSize1"/>
      </w:pPr>
    </w:p>
    <w:p w:rsidR="00000000" w:rsidRPr="00100CC3" w:rsidP="00100CC3">
      <w:pPr>
        <w:pStyle w:val="AllowPageBreak"/>
      </w:pPr>
    </w:p>
    <w:p w:rsidR="00000000" w:rsidRPr="00100CC3" w:rsidP="00100CC3">
      <w:pPr>
        <w:pStyle w:val="Heading1"/>
      </w:pPr>
      <w:bookmarkStart w:id="10" w:name="O_983662"/>
      <w:bookmarkEnd w:id="10"/>
      <w:r w:rsidRPr="00100CC3">
        <w:t>Links</w:t>
      </w:r>
    </w:p>
    <w:p w:rsidR="00000000" w:rsidRPr="00100CC3" w:rsidP="00343764">
      <w:pPr>
        <w:pStyle w:val="BodyText"/>
      </w:pPr>
      <w:r w:rsidRPr="00100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127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00CC3" w:rsidP="00100CC3"/>
    <w:sectPr w:rsidSect="00100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C3" w:rsidRPr="00343764" w:rsidP="00343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64" w:rsidP="00100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764" w:rsidP="00100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3764" w:rsidP="00100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CC3" w:rsidRPr="00343764" w:rsidP="00343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64" w:rsidRPr="002D2AF8" w:rsidP="00100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UEPOPS371 Carry out operational checks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43764" w:rsidP="00100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CC3"/>
  </w:style>
  <w:style w:type="character" w:customStyle="1" w:styleId="Heading1Char">
    <w:name w:val="Heading 1 Char"/>
    <w:basedOn w:val="DefaultParagraphFont"/>
    <w:link w:val="Heading1"/>
    <w:rsid w:val="00100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C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0CC3"/>
    <w:rPr>
      <w:b/>
      <w:spacing w:val="0"/>
    </w:rPr>
  </w:style>
  <w:style w:type="paragraph" w:customStyle="1" w:styleId="SuperHeading">
    <w:name w:val="SuperHeading"/>
    <w:basedOn w:val="Normal"/>
    <w:rsid w:val="00100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0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C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C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CC3"/>
    <w:rPr>
      <w:i/>
    </w:rPr>
  </w:style>
  <w:style w:type="paragraph" w:styleId="Caption">
    <w:name w:val="caption"/>
    <w:basedOn w:val="BodyText"/>
    <w:next w:val="Normal"/>
    <w:qFormat/>
    <w:rsid w:val="00100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CC3"/>
  </w:style>
  <w:style w:type="paragraph" w:styleId="TableofFigures">
    <w:name w:val="table of figures"/>
    <w:basedOn w:val="Normal"/>
    <w:next w:val="Normal"/>
    <w:semiHidden/>
    <w:rsid w:val="00100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C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CC3"/>
    <w:rPr>
      <w:rFonts w:ascii="Wingdings" w:hAnsi="Wingdings"/>
    </w:rPr>
  </w:style>
  <w:style w:type="paragraph" w:customStyle="1" w:styleId="TableHeading">
    <w:name w:val="Table Heading"/>
    <w:basedOn w:val="HeadingBase"/>
    <w:rsid w:val="00100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CC3"/>
    <w:rPr>
      <w:color w:val="0033CC"/>
      <w:u w:val="none"/>
    </w:rPr>
  </w:style>
  <w:style w:type="paragraph" w:customStyle="1" w:styleId="BodyTextRight">
    <w:name w:val="Body Text Right"/>
    <w:basedOn w:val="BodyText"/>
    <w:rsid w:val="00100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C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CC3"/>
    <w:rPr>
      <w:sz w:val="32"/>
    </w:rPr>
  </w:style>
  <w:style w:type="paragraph" w:customStyle="1" w:styleId="HeadingProcedure">
    <w:name w:val="Heading Procedure"/>
    <w:basedOn w:val="HeadingBase"/>
    <w:next w:val="Normal"/>
    <w:rsid w:val="00100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CC3"/>
    <w:pPr>
      <w:spacing w:before="60" w:after="60"/>
    </w:pPr>
  </w:style>
  <w:style w:type="paragraph" w:styleId="ListContinue">
    <w:name w:val="List Continue"/>
    <w:basedOn w:val="List"/>
    <w:rsid w:val="00100CC3"/>
    <w:pPr>
      <w:ind w:firstLine="0"/>
    </w:pPr>
  </w:style>
  <w:style w:type="paragraph" w:customStyle="1" w:styleId="ListNote">
    <w:name w:val="List Note"/>
    <w:basedOn w:val="List"/>
    <w:rsid w:val="00100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CC3"/>
    <w:rPr>
      <w:rFonts w:ascii="Courier New" w:hAnsi="Courier New"/>
    </w:rPr>
  </w:style>
  <w:style w:type="paragraph" w:customStyle="1" w:styleId="NoteBullet">
    <w:name w:val="Note Bullet"/>
    <w:basedOn w:val="Note"/>
    <w:rsid w:val="00100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C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CC3"/>
    <w:rPr>
      <w:b/>
      <w:smallCaps/>
    </w:rPr>
  </w:style>
  <w:style w:type="paragraph" w:customStyle="1" w:styleId="TableListNumber">
    <w:name w:val="Table List Number"/>
    <w:basedOn w:val="ListNumber"/>
    <w:rsid w:val="00100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CC3"/>
    <w:pPr>
      <w:numPr>
        <w:numId w:val="7"/>
      </w:numPr>
    </w:pPr>
  </w:style>
  <w:style w:type="paragraph" w:customStyle="1" w:styleId="ListAlpha2">
    <w:name w:val="List Alpha 2"/>
    <w:basedOn w:val="List2"/>
    <w:rsid w:val="00100CC3"/>
    <w:pPr>
      <w:numPr>
        <w:numId w:val="6"/>
      </w:numPr>
    </w:pPr>
  </w:style>
  <w:style w:type="paragraph" w:styleId="List2">
    <w:name w:val="List 2"/>
    <w:basedOn w:val="BodyText"/>
    <w:rsid w:val="00100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C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C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CC3"/>
    <w:pPr>
      <w:numPr>
        <w:numId w:val="2"/>
      </w:numPr>
    </w:pPr>
  </w:style>
  <w:style w:type="paragraph" w:styleId="ListContinue2">
    <w:name w:val="List Continue 2"/>
    <w:basedOn w:val="List2"/>
    <w:rsid w:val="00100CC3"/>
    <w:pPr>
      <w:ind w:firstLine="0"/>
    </w:pPr>
  </w:style>
  <w:style w:type="paragraph" w:styleId="ListContinue3">
    <w:name w:val="List Continue 3"/>
    <w:basedOn w:val="List3"/>
    <w:rsid w:val="00100CC3"/>
    <w:pPr>
      <w:ind w:left="1021" w:firstLine="0"/>
    </w:pPr>
  </w:style>
  <w:style w:type="paragraph" w:styleId="ListContinue4">
    <w:name w:val="List Continue 4"/>
    <w:basedOn w:val="List4"/>
    <w:rsid w:val="00100CC3"/>
    <w:pPr>
      <w:ind w:firstLine="0"/>
    </w:pPr>
  </w:style>
  <w:style w:type="paragraph" w:styleId="ListContinue5">
    <w:name w:val="List Continue 5"/>
    <w:basedOn w:val="List5"/>
    <w:rsid w:val="00100CC3"/>
    <w:pPr>
      <w:ind w:firstLine="0"/>
    </w:pPr>
  </w:style>
  <w:style w:type="paragraph" w:styleId="ListNumber3">
    <w:name w:val="List Number 3"/>
    <w:basedOn w:val="List3"/>
    <w:rsid w:val="00100CC3"/>
    <w:pPr>
      <w:numPr>
        <w:numId w:val="3"/>
      </w:numPr>
    </w:pPr>
  </w:style>
  <w:style w:type="paragraph" w:styleId="ListNumber4">
    <w:name w:val="List Number 4"/>
    <w:basedOn w:val="List4"/>
    <w:rsid w:val="00100CC3"/>
    <w:pPr>
      <w:numPr>
        <w:numId w:val="4"/>
      </w:numPr>
    </w:pPr>
  </w:style>
  <w:style w:type="paragraph" w:styleId="ListNumber5">
    <w:name w:val="List Number 5"/>
    <w:basedOn w:val="List5"/>
    <w:rsid w:val="00100CC3"/>
    <w:pPr>
      <w:numPr>
        <w:numId w:val="5"/>
      </w:numPr>
    </w:pPr>
  </w:style>
  <w:style w:type="paragraph" w:styleId="BlockText">
    <w:name w:val="Block Text"/>
    <w:basedOn w:val="Normal"/>
    <w:rsid w:val="00100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CC3"/>
    <w:rPr>
      <w:sz w:val="16"/>
      <w:vertAlign w:val="superscript"/>
    </w:rPr>
  </w:style>
  <w:style w:type="character" w:customStyle="1" w:styleId="Symbols">
    <w:name w:val="Symbols"/>
    <w:basedOn w:val="DefaultParagraphFont"/>
    <w:rsid w:val="00100CC3"/>
    <w:rPr>
      <w:rFonts w:ascii="Symbol" w:hAnsi="Symbol"/>
    </w:rPr>
  </w:style>
  <w:style w:type="character" w:customStyle="1" w:styleId="MenuOptions">
    <w:name w:val="Menu Options"/>
    <w:basedOn w:val="DefaultParagraphFont"/>
    <w:rsid w:val="00100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CC3"/>
    <w:rPr>
      <w:b/>
    </w:rPr>
  </w:style>
  <w:style w:type="character" w:customStyle="1" w:styleId="Underlined">
    <w:name w:val="Underlined"/>
    <w:basedOn w:val="DefaultParagraphFont"/>
    <w:rsid w:val="00100CC3"/>
    <w:rPr>
      <w:u w:val="single"/>
    </w:rPr>
  </w:style>
  <w:style w:type="paragraph" w:customStyle="1" w:styleId="TableBodyTextRight">
    <w:name w:val="Table Body Text Right"/>
    <w:basedOn w:val="TableBodyText"/>
    <w:rsid w:val="00100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CC3"/>
    <w:rPr>
      <w:sz w:val="18"/>
    </w:rPr>
  </w:style>
  <w:style w:type="paragraph" w:customStyle="1" w:styleId="BodySmallRight">
    <w:name w:val="Body Small Right"/>
    <w:basedOn w:val="BodyTextRight"/>
    <w:rsid w:val="00100CC3"/>
    <w:rPr>
      <w:sz w:val="18"/>
      <w:szCs w:val="18"/>
    </w:rPr>
  </w:style>
  <w:style w:type="paragraph" w:customStyle="1" w:styleId="MarginEdition">
    <w:name w:val="Margin Edition"/>
    <w:basedOn w:val="MarginNote"/>
    <w:rsid w:val="00100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CC3"/>
    <w:rPr>
      <w:sz w:val="2"/>
      <w:szCs w:val="2"/>
    </w:rPr>
  </w:style>
  <w:style w:type="character" w:customStyle="1" w:styleId="Small">
    <w:name w:val="Small"/>
    <w:basedOn w:val="DefaultParagraphFont"/>
    <w:rsid w:val="00100CC3"/>
    <w:rPr>
      <w:sz w:val="16"/>
    </w:rPr>
  </w:style>
  <w:style w:type="paragraph" w:customStyle="1" w:styleId="WideTable">
    <w:name w:val="Wide Table"/>
    <w:basedOn w:val="Normal"/>
    <w:rsid w:val="00100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CC3"/>
  </w:style>
  <w:style w:type="paragraph" w:styleId="Quote">
    <w:name w:val="Quote"/>
    <w:basedOn w:val="Heading1"/>
    <w:link w:val="QuoteChar"/>
    <w:qFormat/>
    <w:rsid w:val="00100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CC3"/>
    <w:pPr>
      <w:pageBreakBefore/>
    </w:pPr>
  </w:style>
  <w:style w:type="paragraph" w:customStyle="1" w:styleId="Border">
    <w:name w:val="Border"/>
    <w:basedOn w:val="Normal"/>
    <w:qFormat/>
    <w:rsid w:val="00100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CC3"/>
    <w:rPr>
      <w:u w:val="single"/>
    </w:rPr>
  </w:style>
  <w:style w:type="character" w:customStyle="1" w:styleId="BoldandItalics">
    <w:name w:val="Bold and Italics"/>
    <w:qFormat/>
    <w:rsid w:val="00100CC3"/>
    <w:rPr>
      <w:b/>
      <w:i/>
      <w:u w:val="none"/>
    </w:rPr>
  </w:style>
  <w:style w:type="paragraph" w:styleId="BalloonText">
    <w:name w:val="Balloon Text"/>
    <w:basedOn w:val="Normal"/>
    <w:link w:val="BalloonTextChar"/>
    <w:rsid w:val="00100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CC3"/>
    <w:pPr>
      <w:spacing w:before="0" w:after="0"/>
    </w:pPr>
  </w:style>
  <w:style w:type="paragraph" w:customStyle="1" w:styleId="BodyTextBold">
    <w:name w:val="Body Text Bold"/>
    <w:basedOn w:val="BodyText"/>
    <w:qFormat/>
    <w:rsid w:val="00100CC3"/>
    <w:rPr>
      <w:b/>
    </w:rPr>
  </w:style>
  <w:style w:type="character" w:styleId="Hyperlink">
    <w:name w:val="Hyperlink"/>
    <w:basedOn w:val="DefaultParagraphFont"/>
    <w:uiPriority w:val="99"/>
    <w:unhideWhenUsed/>
    <w:rsid w:val="00343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3920</Characters>
  <Application>Microsoft Office Word</Application>
  <DocSecurity>0</DocSecurity>
  <Lines>163</Lines>
  <Paragraphs>80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UEPOPS371 Carry out operational checks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2021-04-21T07:38:00Z</dcterms:created>
  <dcterms:modified xsi:type="dcterms:W3CDTF">2021-04-21T07:38:00Z</dcterms:modified>
</cp:coreProperties>
</file>