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374" w:rsidP="001B7374">
      <w:pPr>
        <w:pStyle w:val="Title"/>
      </w:pPr>
      <w:r>
        <w:fldChar w:fldCharType="begin"/>
      </w:r>
      <w:r>
        <w:instrText xml:space="preserve"> TITLE   \* MERGEFORMAT </w:instrText>
      </w:r>
      <w:r>
        <w:fldChar w:fldCharType="separate"/>
      </w:r>
      <w:r>
        <w:t>UEPOPS369 Respond to a critical incident</w:t>
      </w:r>
      <w:r>
        <w:fldChar w:fldCharType="end"/>
      </w:r>
    </w:p>
    <w:p w:rsidR="001B7374" w:rsidP="001B7374">
      <w:pPr>
        <w:pStyle w:val="Version"/>
        <w:sectPr w:rsidSect="00BF19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971" w:rsidP="00BF1971">
      <w:pPr>
        <w:pStyle w:val="SuperHeading"/>
      </w:pPr>
      <w:r w:rsidRPr="00BF1971">
        <w:t>UEPOPS369 Respond to a critical incident</w:t>
      </w:r>
    </w:p>
    <w:p w:rsidR="00000000" w:rsidRPr="00BF1971" w:rsidP="00BF1971">
      <w:pPr>
        <w:pStyle w:val="Heading1"/>
      </w:pPr>
      <w:bookmarkStart w:id="1" w:name="O_983609"/>
      <w:bookmarkEnd w:id="1"/>
      <w:r w:rsidRPr="00BF1971">
        <w:t>Modification History</w:t>
      </w:r>
    </w:p>
    <w:tbl>
      <w:tblPr>
        <w:tblW w:w="9497" w:type="dxa"/>
        <w:tblLayout w:type="fixed"/>
        <w:tblCellMar>
          <w:left w:w="62" w:type="dxa"/>
          <w:right w:w="62" w:type="dxa"/>
        </w:tblCellMar>
        <w:tblLook w:val="0000"/>
      </w:tblPr>
      <w:tblGrid>
        <w:gridCol w:w="9497"/>
      </w:tblGrid>
      <w:tr w:rsidTr="00BF1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rPr>
                <w:rStyle w:val="SpecialBold"/>
              </w:rPr>
              <w:t>Release 1</w:t>
            </w:r>
            <w:r w:rsidRPr="00BF1971">
              <w:t>. This is the first release of this unit of competency in the UEP Generation Training Package.</w:t>
            </w:r>
          </w:p>
        </w:tc>
      </w:tr>
    </w:tbl>
    <w:p w:rsidR="00000000" w:rsidRPr="00BF1971" w:rsidP="00BF1971">
      <w:pPr>
        <w:pStyle w:val="NoPaddingFontSize1"/>
      </w:pPr>
    </w:p>
    <w:p w:rsidR="00000000" w:rsidRPr="00BF1971" w:rsidP="00BF1971">
      <w:pPr>
        <w:pStyle w:val="AllowPageBreak"/>
      </w:pPr>
    </w:p>
    <w:p w:rsidR="00000000" w:rsidRPr="00BF1971" w:rsidP="00BF1971">
      <w:pPr>
        <w:pStyle w:val="Heading1"/>
      </w:pPr>
      <w:bookmarkStart w:id="2" w:name="O_983610"/>
      <w:bookmarkEnd w:id="2"/>
      <w:r w:rsidRPr="00BF1971">
        <w:t>Application</w:t>
      </w:r>
    </w:p>
    <w:tbl>
      <w:tblPr>
        <w:tblW w:w="9497" w:type="dxa"/>
        <w:tblLayout w:type="fixed"/>
        <w:tblCellMar>
          <w:left w:w="62" w:type="dxa"/>
          <w:right w:w="62" w:type="dxa"/>
        </w:tblCellMar>
        <w:tblLook w:val="0000"/>
      </w:tblPr>
      <w:tblGrid>
        <w:gridCol w:w="9497"/>
      </w:tblGrid>
      <w:tr w:rsidTr="00BF1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t>This unit involves the skills and knowledge required to respond to a critical incident that may impa</w:t>
            </w:r>
            <w:r w:rsidRPr="00BF1971">
              <w:t>ct the operational effectiveness of a power generation facility</w:t>
            </w:r>
            <w:r>
              <w:t>’</w:t>
            </w:r>
            <w:r w:rsidRPr="00BF1971">
              <w:t>s plant or system, endanger human life, damage or destroy property and/or have an adverse impact on the environment.</w:t>
            </w:r>
          </w:p>
          <w:p w:rsidR="00000000" w:rsidRPr="00BF1971" w:rsidP="00BF1971">
            <w:pPr>
              <w:pStyle w:val="BodyText"/>
            </w:pPr>
            <w:r w:rsidRPr="00BF1971">
              <w:t>A critical incident refers to a crisis that may result in a high level of r</w:t>
            </w:r>
            <w:r w:rsidRPr="00BF1971">
              <w:t>isk, directly or indirectly, to the core operations of a power generation facility. A high level of risk would be determined using the risk management processes outlined in the power generation facility</w:t>
            </w:r>
            <w:r>
              <w:t>’</w:t>
            </w:r>
            <w:r w:rsidRPr="00BF1971">
              <w:t>s Risk Management System.</w:t>
            </w:r>
          </w:p>
          <w:p w:rsidR="00000000" w:rsidRPr="00BF1971" w:rsidP="00BF1971">
            <w:pPr>
              <w:pStyle w:val="BodyText"/>
            </w:pPr>
            <w:r w:rsidRPr="00BF1971">
              <w:t>Competency in this unit req</w:t>
            </w:r>
            <w:r w:rsidRPr="00BF1971">
              <w:t>uires the ability to identify a critical incident and consequences, stabilise power generation system, restore power generation system and review response to incident. Individuals will, in general, work as an operator, in a power generation facility.</w:t>
            </w:r>
          </w:p>
          <w:p w:rsidR="00000000" w:rsidRPr="00BF1971" w:rsidP="00BF1971">
            <w:pPr>
              <w:pStyle w:val="BodyText"/>
            </w:pPr>
            <w:r w:rsidRPr="00BF1971">
              <w:t>Power</w:t>
            </w:r>
            <w:r w:rsidRPr="00BF1971">
              <w:t xml:space="preserve"> generation plant operators are typically trained and authorised to isolate, prepare plant and issue permits to work.</w:t>
            </w:r>
          </w:p>
          <w:p w:rsidR="00000000" w:rsidRPr="00BF1971" w:rsidP="00BF1971">
            <w:pPr>
              <w:pStyle w:val="BodyText"/>
            </w:pPr>
            <w:r w:rsidRPr="00BF1971">
              <w:t>No licensing, legislative or certification requirements apply to this unit at the time of publication.</w:t>
            </w:r>
          </w:p>
          <w:p w:rsidR="00000000" w:rsidRPr="00BF1971" w:rsidP="00BF1971">
            <w:pPr>
              <w:pStyle w:val="BodyText"/>
            </w:pPr>
            <w:r w:rsidRPr="00BF1971">
              <w:rPr>
                <w:rStyle w:val="SpecialBold"/>
              </w:rPr>
              <w:t>Note: Workplace practice</w:t>
            </w:r>
          </w:p>
          <w:p w:rsidR="00000000" w:rsidRPr="00BF1971" w:rsidP="00BF1971">
            <w:pPr>
              <w:pStyle w:val="BodyText"/>
            </w:pPr>
            <w:r w:rsidRPr="00BF1971">
              <w:t>The applic</w:t>
            </w:r>
            <w:r w:rsidRPr="00BF1971">
              <w:t>ation of the skills and knowledge described in this unit may require a licence or training permit to practice in the workplace where work is carried out on gas and electrical installations. Additional conditions may apply under state and territory legislat</w:t>
            </w:r>
            <w:r w:rsidRPr="00BF1971">
              <w:t>ive and regulatory licensing requirements.</w:t>
            </w:r>
          </w:p>
        </w:tc>
      </w:tr>
    </w:tbl>
    <w:p w:rsidR="00000000" w:rsidRPr="00BF1971" w:rsidP="00BF1971">
      <w:pPr>
        <w:pStyle w:val="NoPaddingFontSize1"/>
      </w:pPr>
    </w:p>
    <w:p w:rsidR="00000000" w:rsidRPr="00BF1971" w:rsidP="00BF1971">
      <w:pPr>
        <w:pStyle w:val="AllowPageBreak"/>
      </w:pPr>
    </w:p>
    <w:p w:rsidR="00000000" w:rsidRPr="00BF1971" w:rsidP="00BF1971">
      <w:pPr>
        <w:pStyle w:val="Heading1"/>
      </w:pPr>
      <w:bookmarkStart w:id="3" w:name="O_983611"/>
      <w:bookmarkEnd w:id="3"/>
      <w:r w:rsidRPr="00BF1971">
        <w:t>Pre-requisite Unit</w:t>
      </w:r>
    </w:p>
    <w:tbl>
      <w:tblPr>
        <w:tblW w:w="9497" w:type="dxa"/>
        <w:tblLayout w:type="fixed"/>
        <w:tblCellMar>
          <w:left w:w="62" w:type="dxa"/>
          <w:right w:w="62" w:type="dxa"/>
        </w:tblCellMar>
        <w:tblLook w:val="0000"/>
      </w:tblPr>
      <w:tblGrid>
        <w:gridCol w:w="9497"/>
      </w:tblGrid>
      <w:tr w:rsidTr="00BF1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t>There are no prerequisite units.</w:t>
            </w:r>
          </w:p>
        </w:tc>
      </w:tr>
    </w:tbl>
    <w:p w:rsidR="00000000" w:rsidRPr="00BF1971" w:rsidP="00BF1971">
      <w:pPr>
        <w:pStyle w:val="NoPaddingFontSize1"/>
      </w:pPr>
    </w:p>
    <w:p w:rsidR="00000000" w:rsidRPr="00BF1971" w:rsidP="00BF1971">
      <w:pPr>
        <w:pStyle w:val="AllowPageBreak"/>
      </w:pPr>
    </w:p>
    <w:p w:rsidR="00000000" w:rsidRPr="00BF1971" w:rsidP="00BF1971">
      <w:pPr>
        <w:pStyle w:val="Heading1"/>
      </w:pPr>
      <w:bookmarkStart w:id="4" w:name="O_983612"/>
      <w:bookmarkEnd w:id="4"/>
      <w:r w:rsidRPr="00BF1971">
        <w:t>Competency Field</w:t>
      </w:r>
    </w:p>
    <w:tbl>
      <w:tblPr>
        <w:tblW w:w="9497" w:type="dxa"/>
        <w:tblLayout w:type="fixed"/>
        <w:tblCellMar>
          <w:left w:w="62" w:type="dxa"/>
          <w:right w:w="62" w:type="dxa"/>
        </w:tblCellMar>
        <w:tblLook w:val="0000"/>
      </w:tblPr>
      <w:tblGrid>
        <w:gridCol w:w="9497"/>
      </w:tblGrid>
      <w:tr w:rsidTr="00BF1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t>Operations</w:t>
            </w:r>
          </w:p>
        </w:tc>
      </w:tr>
    </w:tbl>
    <w:p w:rsidR="00000000" w:rsidRPr="00BF1971" w:rsidP="00BF1971">
      <w:pPr>
        <w:pStyle w:val="NoPaddingFontSize1"/>
      </w:pPr>
    </w:p>
    <w:p w:rsidR="00000000" w:rsidRPr="00BF1971" w:rsidP="00BF1971">
      <w:pPr>
        <w:pStyle w:val="AllowPageBreak"/>
      </w:pPr>
    </w:p>
    <w:p w:rsidR="00000000" w:rsidRPr="00BF1971" w:rsidP="00BF1971">
      <w:pPr>
        <w:pStyle w:val="Heading1"/>
      </w:pPr>
      <w:bookmarkStart w:id="5" w:name="O_983613"/>
      <w:bookmarkEnd w:id="5"/>
      <w:r w:rsidRPr="00BF1971">
        <w:t>Unit Sector</w:t>
      </w:r>
    </w:p>
    <w:tbl>
      <w:tblPr>
        <w:tblW w:w="9497" w:type="dxa"/>
        <w:tblLayout w:type="fixed"/>
        <w:tblCellMar>
          <w:left w:w="62" w:type="dxa"/>
          <w:right w:w="62" w:type="dxa"/>
        </w:tblCellMar>
        <w:tblLook w:val="0000"/>
      </w:tblPr>
      <w:tblGrid>
        <w:gridCol w:w="9497"/>
      </w:tblGrid>
      <w:tr w:rsidTr="00BF1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t>Electricity generation</w:t>
            </w:r>
          </w:p>
        </w:tc>
      </w:tr>
    </w:tbl>
    <w:p w:rsidR="00000000" w:rsidRPr="00BF1971" w:rsidP="00BF1971">
      <w:pPr>
        <w:pStyle w:val="NoPaddingFontSize1"/>
      </w:pPr>
    </w:p>
    <w:p w:rsidR="00000000" w:rsidRPr="00BF1971" w:rsidP="00BF1971">
      <w:pPr>
        <w:pStyle w:val="AllowPageBreak"/>
      </w:pPr>
    </w:p>
    <w:p w:rsidR="00000000" w:rsidRPr="00BF1971" w:rsidP="00BF1971">
      <w:pPr>
        <w:pStyle w:val="Heading1"/>
      </w:pPr>
      <w:bookmarkStart w:id="6" w:name="O_983614"/>
      <w:bookmarkEnd w:id="6"/>
      <w:r w:rsidRPr="00BF197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F197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rPr>
                <w:rStyle w:val="SpecialBold"/>
              </w:rPr>
              <w:t>PERFORMANCE CRITERIA</w:t>
            </w:r>
          </w:p>
        </w:tc>
      </w:tr>
      <w:tr w:rsidTr="00BF197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t>Performance criteria describe the performance needed to demonstrate achievement of the element.</w:t>
            </w:r>
          </w:p>
        </w:tc>
      </w:tr>
      <w:tr w:rsidTr="00BF19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rPr>
                <w:rStyle w:val="SpecialBold"/>
              </w:rPr>
              <w:t>Identify critical incident and consequences</w:t>
            </w:r>
          </w:p>
        </w:tc>
        <w:tc>
          <w:tcPr>
            <w:tcW w:w="697"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t>Information and documentation to determine power generation system status, and consequences of critical incident is analysed, in accordance with workplace procedures, legislative requirements, industry standards and Work, Health and Safety (WHS)/Occupa</w:t>
            </w:r>
            <w:r w:rsidRPr="00BF1971">
              <w:t xml:space="preserve">tional Health and Safety (OHS) regulations </w:t>
            </w:r>
          </w:p>
        </w:tc>
      </w:tr>
      <w:tr w:rsidTr="00BF19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19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t>Fault location is determined by monitoring and evaluating power generation system configuration and operational prerequisites, in accordance with workplace procedures</w:t>
            </w:r>
          </w:p>
        </w:tc>
      </w:tr>
      <w:tr w:rsidTr="00BF19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19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t>Fault information is collated, in accordance with workplace procedures, to determine type and cause of failure</w:t>
            </w:r>
          </w:p>
        </w:tc>
      </w:tr>
      <w:tr w:rsidTr="00BF19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19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t>Power generation system limitations and performance, including location and any external influences, are identified, in accordance with wo</w:t>
            </w:r>
            <w:r w:rsidRPr="00BF1971">
              <w:t>rkplace procedures</w:t>
            </w:r>
          </w:p>
        </w:tc>
      </w:tr>
      <w:tr w:rsidTr="00BF19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rPr>
                <w:rStyle w:val="SpecialBold"/>
              </w:rPr>
              <w:t>Stabilise power generation system</w:t>
            </w:r>
          </w:p>
        </w:tc>
        <w:tc>
          <w:tcPr>
            <w:tcW w:w="697"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t>Appropriate critical incident response techniques are identified and used, in accordance with workplace procedures</w:t>
            </w:r>
          </w:p>
        </w:tc>
      </w:tr>
      <w:tr w:rsidTr="00BF19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19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t>Appropriate personnel and external stakeholders are consulted, in accordan</w:t>
            </w:r>
            <w:r w:rsidRPr="00BF1971">
              <w:t>ce with workplace procedures, prior to further critical incident actions being undertaken</w:t>
            </w:r>
          </w:p>
        </w:tc>
      </w:tr>
      <w:tr w:rsidTr="00BF19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19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t>Power generation system requirements are assessed, and controlled, to maintain stability and integrity, in accordance with workplace procedures</w:t>
            </w:r>
          </w:p>
        </w:tc>
      </w:tr>
      <w:tr w:rsidTr="00BF19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19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t>Corrective actions to rectify power generation system abnormalities are implemented, following analysis of data, in accordance with workplace procedures</w:t>
            </w:r>
          </w:p>
        </w:tc>
      </w:tr>
      <w:tr w:rsidTr="00BF19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rPr>
                <w:rStyle w:val="SpecialBold"/>
              </w:rPr>
              <w:t>Restore power generation system</w:t>
            </w:r>
          </w:p>
        </w:tc>
        <w:tc>
          <w:tcPr>
            <w:tcW w:w="697"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t>Specialised assistance, if required, is identified, in accordance with workplace procedures</w:t>
            </w:r>
          </w:p>
        </w:tc>
      </w:tr>
      <w:tr w:rsidTr="00BF19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19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t xml:space="preserve">Strategies to restore power generation system integrity are identified, and communicated to appropriate personnel, in accordance with workplace procedures </w:t>
            </w:r>
          </w:p>
        </w:tc>
      </w:tr>
      <w:tr w:rsidTr="00BF19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19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t>Power generation system restoration is undertaken, and is monitored and adjusted, in accordance with workplace procedures</w:t>
            </w:r>
          </w:p>
        </w:tc>
      </w:tr>
      <w:tr w:rsidTr="00BF19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rPr>
                <w:rStyle w:val="SpecialBold"/>
              </w:rPr>
              <w:t>Review response to incident</w:t>
            </w:r>
          </w:p>
        </w:tc>
        <w:tc>
          <w:tcPr>
            <w:tcW w:w="697"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t>Power generation system response is analysed, in accordance with workplace procedures</w:t>
            </w:r>
          </w:p>
        </w:tc>
      </w:tr>
      <w:tr w:rsidTr="00BF19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19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t>Critical incident preventive measures are documented, in accordance with workplace procedures</w:t>
            </w:r>
          </w:p>
        </w:tc>
      </w:tr>
      <w:tr w:rsidTr="00BF19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19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1971">
            <w:pPr>
              <w:pStyle w:val="BodyText"/>
              <w:rPr>
                <w:lang w:val="en-NZ"/>
              </w:rPr>
            </w:pPr>
            <w:r w:rsidRPr="00BF197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t>Findings are communicated to appropriate personnel and key stakeholders, in accordance with workplace procedures</w:t>
            </w:r>
          </w:p>
        </w:tc>
      </w:tr>
    </w:tbl>
    <w:p w:rsidR="00000000" w:rsidRPr="00BF1971" w:rsidP="00BF1971">
      <w:pPr>
        <w:pStyle w:val="NoPaddingFontSize1"/>
      </w:pPr>
    </w:p>
    <w:p w:rsidR="00000000" w:rsidRPr="00BF1971" w:rsidP="00BF1971">
      <w:pPr>
        <w:pStyle w:val="AllowPageBreak"/>
      </w:pPr>
    </w:p>
    <w:p w:rsidR="00000000" w:rsidRPr="00BF1971" w:rsidP="00BF1971">
      <w:pPr>
        <w:pStyle w:val="Heading1"/>
      </w:pPr>
      <w:bookmarkStart w:id="7" w:name="O_983615"/>
      <w:bookmarkEnd w:id="7"/>
      <w:r w:rsidRPr="00BF1971">
        <w:t>Foundation Skills</w:t>
      </w:r>
    </w:p>
    <w:tbl>
      <w:tblPr>
        <w:tblW w:w="9497" w:type="dxa"/>
        <w:tblLayout w:type="fixed"/>
        <w:tblCellMar>
          <w:left w:w="62" w:type="dxa"/>
          <w:right w:w="62" w:type="dxa"/>
        </w:tblCellMar>
        <w:tblLook w:val="0000"/>
      </w:tblPr>
      <w:tblGrid>
        <w:gridCol w:w="9497"/>
      </w:tblGrid>
      <w:tr w:rsidTr="00BF1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t>Found</w:t>
            </w:r>
            <w:r w:rsidRPr="00BF1971">
              <w:t>ation skills essential to performance are explicit in the performance criteria of this unit of competency.</w:t>
            </w:r>
          </w:p>
        </w:tc>
      </w:tr>
    </w:tbl>
    <w:p w:rsidR="00000000" w:rsidRPr="00BF1971" w:rsidP="00BF1971">
      <w:pPr>
        <w:pStyle w:val="NoPaddingFontSize1"/>
      </w:pPr>
    </w:p>
    <w:p w:rsidR="00000000" w:rsidRPr="00BF1971" w:rsidP="00BF1971">
      <w:pPr>
        <w:pStyle w:val="AllowPageBreak"/>
      </w:pPr>
    </w:p>
    <w:p w:rsidR="00000000" w:rsidRPr="00BF1971" w:rsidP="00BF1971">
      <w:pPr>
        <w:pStyle w:val="Heading1"/>
      </w:pPr>
      <w:bookmarkStart w:id="8" w:name="O_983616"/>
      <w:bookmarkEnd w:id="8"/>
      <w:r w:rsidRPr="00BF1971">
        <w:t>Range of Conditions</w:t>
      </w:r>
    </w:p>
    <w:tbl>
      <w:tblPr>
        <w:tblW w:w="9497" w:type="dxa"/>
        <w:tblLayout w:type="fixed"/>
        <w:tblCellMar>
          <w:left w:w="62" w:type="dxa"/>
          <w:right w:w="62" w:type="dxa"/>
        </w:tblCellMar>
        <w:tblLook w:val="0000"/>
      </w:tblPr>
      <w:tblGrid>
        <w:gridCol w:w="9497"/>
      </w:tblGrid>
      <w:tr w:rsidTr="00BF1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t>Range is restricted to essential operating conditions and any other variables essential to the work environment.</w:t>
            </w:r>
          </w:p>
          <w:p w:rsidR="00000000" w:rsidRPr="00BF1971" w:rsidP="00BF1971">
            <w:pPr>
              <w:pStyle w:val="BodyText"/>
            </w:pPr>
            <w:r w:rsidRPr="00BF1971">
              <w:t>Non-essential conditions may be found in the Companion Volume Implementation Guide.</w:t>
            </w:r>
          </w:p>
        </w:tc>
      </w:tr>
    </w:tbl>
    <w:p w:rsidR="00000000" w:rsidRPr="00BF1971" w:rsidP="00BF1971">
      <w:pPr>
        <w:pStyle w:val="NoPaddingFontSize1"/>
      </w:pPr>
    </w:p>
    <w:p w:rsidR="00000000" w:rsidRPr="00BF1971" w:rsidP="00BF1971">
      <w:pPr>
        <w:pStyle w:val="AllowPageBreak"/>
      </w:pPr>
    </w:p>
    <w:p w:rsidR="00000000" w:rsidRPr="00BF1971" w:rsidP="00BF1971">
      <w:pPr>
        <w:pStyle w:val="Heading1"/>
      </w:pPr>
      <w:bookmarkStart w:id="9" w:name="O_983617"/>
      <w:bookmarkEnd w:id="9"/>
      <w:r w:rsidRPr="00BF1971">
        <w:t>Unit Mapping Information</w:t>
      </w:r>
    </w:p>
    <w:tbl>
      <w:tblPr>
        <w:tblW w:w="9497" w:type="dxa"/>
        <w:tblLayout w:type="fixed"/>
        <w:tblCellMar>
          <w:left w:w="62" w:type="dxa"/>
          <w:right w:w="62" w:type="dxa"/>
        </w:tblCellMar>
        <w:tblLook w:val="0000"/>
      </w:tblPr>
      <w:tblGrid>
        <w:gridCol w:w="9497"/>
      </w:tblGrid>
      <w:tr w:rsidTr="00BF1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971" w:rsidP="00BF1971">
            <w:pPr>
              <w:pStyle w:val="BodyText"/>
            </w:pPr>
            <w:r w:rsidRPr="00BF1971">
              <w:t>This unit repla</w:t>
            </w:r>
            <w:r w:rsidRPr="00BF1971">
              <w:t>ces and is equivalent to UEPOPS369A Respond to a critical incident.</w:t>
            </w:r>
          </w:p>
        </w:tc>
      </w:tr>
    </w:tbl>
    <w:p w:rsidR="00000000" w:rsidRPr="00BF1971" w:rsidP="00BF1971">
      <w:pPr>
        <w:pStyle w:val="NoPaddingFontSize1"/>
      </w:pPr>
    </w:p>
    <w:p w:rsidR="00000000" w:rsidRPr="00BF1971" w:rsidP="00BF1971">
      <w:pPr>
        <w:pStyle w:val="AllowPageBreak"/>
      </w:pPr>
    </w:p>
    <w:p w:rsidR="00000000" w:rsidRPr="00BF1971" w:rsidP="00BF1971">
      <w:pPr>
        <w:pStyle w:val="Heading1"/>
      </w:pPr>
      <w:bookmarkStart w:id="10" w:name="O_983624"/>
      <w:bookmarkEnd w:id="10"/>
      <w:r w:rsidRPr="00BF1971">
        <w:t>Links</w:t>
      </w:r>
    </w:p>
    <w:p w:rsidR="00000000" w:rsidRPr="00BF1971" w:rsidP="001B7374">
      <w:pPr>
        <w:pStyle w:val="BodyText"/>
      </w:pPr>
      <w:r w:rsidRPr="00BF197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4713A">
        <w:rPr>
          <w:rStyle w:val="Hyperlink"/>
        </w:rPr>
        <w:t>https://vetnet.gov.au/Pages/TrainingDocs.aspx?q=1715b9fa-e7bd-441c-bb8d-cf22c9c825a8</w:t>
      </w:r>
      <w:r>
        <w:fldChar w:fldCharType="end"/>
      </w:r>
    </w:p>
    <w:p w:rsidR="00000000" w:rsidRPr="00BF1971" w:rsidP="00BF1971"/>
    <w:sectPr w:rsidSect="00BF19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9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971" w:rsidRPr="001B7374" w:rsidP="001B73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9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374" w:rsidP="00BF19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7374" w:rsidP="00BF197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7374" w:rsidP="00BF19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9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3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971" w:rsidRPr="001B7374" w:rsidP="001B73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9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374" w:rsidRPr="002D2AF8" w:rsidP="00BF1971">
    <w:pPr>
      <w:pStyle w:val="Header"/>
      <w:framePr w:wrap="around"/>
    </w:pPr>
    <w:r>
      <w:fldChar w:fldCharType="begin"/>
    </w:r>
    <w:r>
      <w:instrText xml:space="preserve"> TITLE   \* MERGEFORMAT </w:instrText>
    </w:r>
    <w:r>
      <w:fldChar w:fldCharType="separate"/>
    </w:r>
    <w:r>
      <w:t>UEPOPS369 Respond to a critical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B7374" w:rsidP="00BF19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9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971"/>
    <w:pPr>
      <w:spacing w:before="360" w:after="60"/>
      <w:outlineLvl w:val="0"/>
    </w:pPr>
    <w:rPr>
      <w:sz w:val="32"/>
    </w:rPr>
  </w:style>
  <w:style w:type="paragraph" w:styleId="Heading2">
    <w:name w:val="heading 2"/>
    <w:basedOn w:val="HeadingBase"/>
    <w:next w:val="BodyText"/>
    <w:link w:val="Heading2Char"/>
    <w:qFormat/>
    <w:rsid w:val="00BF1971"/>
    <w:pPr>
      <w:keepLines/>
      <w:spacing w:before="240" w:after="120"/>
      <w:outlineLvl w:val="1"/>
    </w:pPr>
    <w:rPr>
      <w:sz w:val="28"/>
      <w:szCs w:val="40"/>
    </w:rPr>
  </w:style>
  <w:style w:type="paragraph" w:styleId="Heading3">
    <w:name w:val="heading 3"/>
    <w:basedOn w:val="HeadingBase"/>
    <w:next w:val="BodyText"/>
    <w:link w:val="Heading3Char"/>
    <w:qFormat/>
    <w:rsid w:val="00BF1971"/>
    <w:pPr>
      <w:spacing w:before="180" w:after="120"/>
      <w:outlineLvl w:val="2"/>
    </w:pPr>
    <w:rPr>
      <w:spacing w:val="-10"/>
      <w:kern w:val="32"/>
    </w:rPr>
  </w:style>
  <w:style w:type="paragraph" w:styleId="Heading4">
    <w:name w:val="heading 4"/>
    <w:basedOn w:val="HeadingBase"/>
    <w:next w:val="BodyText"/>
    <w:link w:val="Heading4Char"/>
    <w:qFormat/>
    <w:rsid w:val="00BF1971"/>
    <w:pPr>
      <w:spacing w:before="160" w:after="120"/>
      <w:outlineLvl w:val="3"/>
    </w:pPr>
    <w:rPr>
      <w:sz w:val="22"/>
    </w:rPr>
  </w:style>
  <w:style w:type="paragraph" w:styleId="Heading5">
    <w:name w:val="heading 5"/>
    <w:basedOn w:val="HeadingBase"/>
    <w:next w:val="Normal"/>
    <w:link w:val="Heading5Char"/>
    <w:qFormat/>
    <w:rsid w:val="00BF1971"/>
    <w:pPr>
      <w:spacing w:before="80"/>
      <w:outlineLvl w:val="4"/>
    </w:pPr>
    <w:rPr>
      <w:color w:val="918585"/>
      <w:sz w:val="20"/>
    </w:rPr>
  </w:style>
  <w:style w:type="paragraph" w:styleId="Heading6">
    <w:name w:val="heading 6"/>
    <w:basedOn w:val="HeadingBase"/>
    <w:next w:val="Normal"/>
    <w:link w:val="Heading6Char"/>
    <w:qFormat/>
    <w:rsid w:val="00BF1971"/>
    <w:pPr>
      <w:spacing w:before="60"/>
      <w:outlineLvl w:val="5"/>
    </w:pPr>
    <w:rPr>
      <w:color w:val="918585"/>
      <w:sz w:val="20"/>
    </w:rPr>
  </w:style>
  <w:style w:type="paragraph" w:styleId="Heading7">
    <w:name w:val="heading 7"/>
    <w:basedOn w:val="Normal"/>
    <w:next w:val="Normal"/>
    <w:link w:val="Heading7Char"/>
    <w:qFormat/>
    <w:rsid w:val="00BF1971"/>
    <w:pPr>
      <w:ind w:left="720"/>
      <w:outlineLvl w:val="6"/>
    </w:pPr>
    <w:rPr>
      <w:i/>
    </w:rPr>
  </w:style>
  <w:style w:type="paragraph" w:styleId="Heading8">
    <w:name w:val="heading 8"/>
    <w:basedOn w:val="Normal"/>
    <w:next w:val="Normal"/>
    <w:link w:val="Heading8Char"/>
    <w:qFormat/>
    <w:rsid w:val="00BF1971"/>
    <w:pPr>
      <w:ind w:left="720"/>
      <w:outlineLvl w:val="7"/>
    </w:pPr>
    <w:rPr>
      <w:i/>
    </w:rPr>
  </w:style>
  <w:style w:type="paragraph" w:styleId="Heading9">
    <w:name w:val="heading 9"/>
    <w:basedOn w:val="Normal"/>
    <w:next w:val="Normal"/>
    <w:link w:val="Heading9Char"/>
    <w:qFormat/>
    <w:rsid w:val="00BF1971"/>
    <w:pPr>
      <w:ind w:left="720"/>
      <w:outlineLvl w:val="8"/>
    </w:pPr>
    <w:rPr>
      <w:i/>
    </w:rPr>
  </w:style>
  <w:style w:type="character" w:default="1" w:styleId="DefaultParagraphFont">
    <w:name w:val="Default Paragraph Font"/>
    <w:uiPriority w:val="1"/>
    <w:unhideWhenUsed/>
    <w:rsid w:val="00BF19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971"/>
  </w:style>
  <w:style w:type="character" w:customStyle="1" w:styleId="Heading1Char">
    <w:name w:val="Heading 1 Char"/>
    <w:basedOn w:val="DefaultParagraphFont"/>
    <w:link w:val="Heading1"/>
    <w:rsid w:val="00BF1971"/>
    <w:rPr>
      <w:rFonts w:ascii="Times New Roman" w:eastAsia="Times New Roman" w:hAnsi="Times New Roman" w:cs="Times New Roman"/>
      <w:b/>
      <w:sz w:val="32"/>
      <w:szCs w:val="20"/>
      <w:lang w:eastAsia="en-US"/>
    </w:rPr>
  </w:style>
  <w:style w:type="paragraph" w:styleId="BodyText">
    <w:name w:val="Body Text"/>
    <w:basedOn w:val="Normal"/>
    <w:link w:val="BodyTextChar"/>
    <w:rsid w:val="00BF19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971"/>
    <w:rPr>
      <w:rFonts w:ascii="Times New Roman" w:eastAsia="Times New Roman" w:hAnsi="Times New Roman" w:cs="Times New Roman"/>
      <w:sz w:val="24"/>
      <w:lang w:eastAsia="en-US"/>
    </w:rPr>
  </w:style>
  <w:style w:type="character" w:customStyle="1" w:styleId="SpecialBold">
    <w:name w:val="Special Bold"/>
    <w:basedOn w:val="DefaultParagraphFont"/>
    <w:rsid w:val="00BF1971"/>
    <w:rPr>
      <w:b/>
      <w:spacing w:val="0"/>
    </w:rPr>
  </w:style>
  <w:style w:type="paragraph" w:customStyle="1" w:styleId="SuperHeading">
    <w:name w:val="SuperHeading"/>
    <w:basedOn w:val="Normal"/>
    <w:rsid w:val="00BF1971"/>
    <w:pPr>
      <w:spacing w:before="240" w:after="120"/>
      <w:outlineLvl w:val="0"/>
    </w:pPr>
    <w:rPr>
      <w:rFonts w:ascii="Times New Roman" w:hAnsi="Times New Roman"/>
      <w:b/>
      <w:sz w:val="32"/>
    </w:rPr>
  </w:style>
  <w:style w:type="paragraph" w:customStyle="1" w:styleId="AllowPageBreak">
    <w:name w:val="AllowPageBreak"/>
    <w:rsid w:val="00BF19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19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9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9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9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9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9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9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971"/>
    <w:rPr>
      <w:rFonts w:ascii="Courier New" w:eastAsia="Times New Roman" w:hAnsi="Courier New" w:cs="Times New Roman"/>
      <w:i/>
      <w:szCs w:val="20"/>
      <w:lang w:eastAsia="en-US"/>
    </w:rPr>
  </w:style>
  <w:style w:type="paragraph" w:customStyle="1" w:styleId="HeadingBase">
    <w:name w:val="Heading Base"/>
    <w:rsid w:val="00BF19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971"/>
    <w:pPr>
      <w:tabs>
        <w:tab w:val="right" w:leader="dot" w:pos="9072"/>
      </w:tabs>
      <w:ind w:left="567"/>
    </w:pPr>
    <w:rPr>
      <w:szCs w:val="22"/>
    </w:rPr>
  </w:style>
  <w:style w:type="paragraph" w:customStyle="1" w:styleId="TOCBase">
    <w:name w:val="TOC Base"/>
    <w:rsid w:val="00BF19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971"/>
    <w:pPr>
      <w:tabs>
        <w:tab w:val="right" w:leader="dot" w:pos="9072"/>
      </w:tabs>
      <w:spacing w:before="40" w:after="40"/>
      <w:ind w:left="284"/>
    </w:pPr>
    <w:rPr>
      <w:rFonts w:ascii="Times New Roman" w:hAnsi="Times New Roman"/>
    </w:rPr>
  </w:style>
  <w:style w:type="paragraph" w:styleId="TOC1">
    <w:name w:val="toc 1"/>
    <w:basedOn w:val="TOCBase"/>
    <w:next w:val="Normal"/>
    <w:rsid w:val="00BF19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9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971"/>
    <w:rPr>
      <w:rFonts w:ascii="Times New Roman" w:eastAsia="Times New Roman" w:hAnsi="Times New Roman" w:cs="Times New Roman"/>
      <w:sz w:val="16"/>
      <w:lang w:eastAsia="en-US"/>
    </w:rPr>
  </w:style>
  <w:style w:type="paragraph" w:styleId="Title">
    <w:name w:val="Title"/>
    <w:basedOn w:val="HeadingBase"/>
    <w:link w:val="TitleChar"/>
    <w:qFormat/>
    <w:rsid w:val="00BF1971"/>
    <w:pPr>
      <w:spacing w:before="5040"/>
      <w:jc w:val="center"/>
    </w:pPr>
    <w:rPr>
      <w:sz w:val="48"/>
      <w:szCs w:val="72"/>
      <w:lang w:val="en-US"/>
    </w:rPr>
  </w:style>
  <w:style w:type="character" w:customStyle="1" w:styleId="TitleChar">
    <w:name w:val="Title Char"/>
    <w:basedOn w:val="DefaultParagraphFont"/>
    <w:link w:val="Title"/>
    <w:rsid w:val="00BF19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971"/>
    <w:pPr>
      <w:tabs>
        <w:tab w:val="left" w:pos="3600"/>
        <w:tab w:val="left" w:pos="3958"/>
      </w:tabs>
    </w:pPr>
  </w:style>
  <w:style w:type="paragraph" w:styleId="List">
    <w:name w:val="List"/>
    <w:basedOn w:val="BodyText"/>
    <w:next w:val="BodyText"/>
    <w:rsid w:val="00BF1971"/>
    <w:pPr>
      <w:tabs>
        <w:tab w:val="left" w:pos="340"/>
      </w:tabs>
      <w:spacing w:before="60" w:after="60"/>
      <w:ind w:left="340" w:hanging="340"/>
    </w:pPr>
  </w:style>
  <w:style w:type="paragraph" w:styleId="ListBullet">
    <w:name w:val="List Bullet"/>
    <w:basedOn w:val="List"/>
    <w:rsid w:val="00BF1971"/>
    <w:pPr>
      <w:numPr>
        <w:numId w:val="10"/>
      </w:numPr>
      <w:tabs>
        <w:tab w:val="clear" w:pos="340"/>
      </w:tabs>
      <w:spacing w:before="40" w:after="40"/>
    </w:pPr>
  </w:style>
  <w:style w:type="paragraph" w:customStyle="1" w:styleId="Note">
    <w:name w:val="Note"/>
    <w:basedOn w:val="BodyText"/>
    <w:rsid w:val="00BF19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971"/>
    <w:pPr>
      <w:framePr w:wrap="auto" w:hAnchor="text" w:y="6049"/>
    </w:pPr>
    <w:rPr>
      <w:color w:val="000000"/>
      <w:sz w:val="40"/>
    </w:rPr>
  </w:style>
  <w:style w:type="paragraph" w:customStyle="1" w:styleId="TOCTitle">
    <w:name w:val="TOCTitle"/>
    <w:basedOn w:val="Heading1"/>
    <w:rsid w:val="00BF1971"/>
    <w:pPr>
      <w:spacing w:after="240"/>
      <w:jc w:val="center"/>
      <w:outlineLvl w:val="9"/>
    </w:pPr>
    <w:rPr>
      <w:caps/>
    </w:rPr>
  </w:style>
  <w:style w:type="paragraph" w:customStyle="1" w:styleId="Version">
    <w:name w:val="Version"/>
    <w:rsid w:val="00BF19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1971"/>
    <w:pPr>
      <w:numPr>
        <w:numId w:val="11"/>
      </w:numPr>
      <w:tabs>
        <w:tab w:val="clear" w:pos="680"/>
      </w:tabs>
    </w:pPr>
  </w:style>
  <w:style w:type="paragraph" w:styleId="Index1">
    <w:name w:val="index 1"/>
    <w:basedOn w:val="Normal"/>
    <w:next w:val="Normal"/>
    <w:semiHidden/>
    <w:rsid w:val="00BF1971"/>
    <w:pPr>
      <w:keepNext w:val="0"/>
      <w:tabs>
        <w:tab w:val="right" w:pos="4176"/>
      </w:tabs>
      <w:ind w:left="198" w:hanging="198"/>
    </w:pPr>
    <w:rPr>
      <w:rFonts w:ascii="Garamond" w:hAnsi="Garamond"/>
    </w:rPr>
  </w:style>
  <w:style w:type="paragraph" w:styleId="IndexHeading">
    <w:name w:val="index heading"/>
    <w:basedOn w:val="Normal"/>
    <w:next w:val="Index1"/>
    <w:semiHidden/>
    <w:rsid w:val="00BF1971"/>
    <w:pPr>
      <w:spacing w:before="120" w:after="120"/>
    </w:pPr>
    <w:rPr>
      <w:rFonts w:ascii="Arial" w:hAnsi="Arial"/>
      <w:b/>
      <w:color w:val="918585"/>
      <w:sz w:val="24"/>
    </w:rPr>
  </w:style>
  <w:style w:type="paragraph" w:styleId="Header">
    <w:name w:val="header"/>
    <w:basedOn w:val="Normal"/>
    <w:link w:val="HeaderChar"/>
    <w:rsid w:val="00BF19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971"/>
    <w:rPr>
      <w:rFonts w:ascii="Times New Roman" w:eastAsia="Times New Roman" w:hAnsi="Times New Roman" w:cs="Times New Roman"/>
      <w:sz w:val="16"/>
      <w:szCs w:val="20"/>
      <w:lang w:val="en-GB" w:eastAsia="en-US"/>
    </w:rPr>
  </w:style>
  <w:style w:type="paragraph" w:customStyle="1" w:styleId="Chapter">
    <w:name w:val="Chapter"/>
    <w:basedOn w:val="Normal"/>
    <w:rsid w:val="00BF1971"/>
    <w:pPr>
      <w:spacing w:before="240"/>
    </w:pPr>
    <w:rPr>
      <w:rFonts w:ascii="Times New Roman" w:hAnsi="Times New Roman"/>
      <w:smallCaps/>
      <w:spacing w:val="80"/>
      <w:sz w:val="28"/>
    </w:rPr>
  </w:style>
  <w:style w:type="paragraph" w:customStyle="1" w:styleId="InChapter">
    <w:name w:val="InChapter"/>
    <w:basedOn w:val="Heading3"/>
    <w:rsid w:val="00BF1971"/>
    <w:pPr>
      <w:spacing w:after="240"/>
      <w:outlineLvl w:val="9"/>
    </w:pPr>
    <w:rPr>
      <w:noProof/>
    </w:rPr>
  </w:style>
  <w:style w:type="paragraph" w:styleId="Index2">
    <w:name w:val="index 2"/>
    <w:basedOn w:val="Normal"/>
    <w:next w:val="Normal"/>
    <w:semiHidden/>
    <w:rsid w:val="00BF1971"/>
    <w:pPr>
      <w:tabs>
        <w:tab w:val="right" w:pos="4176"/>
      </w:tabs>
      <w:ind w:left="568" w:hanging="284"/>
    </w:pPr>
    <w:rPr>
      <w:rFonts w:ascii="Garamond" w:hAnsi="Garamond"/>
    </w:rPr>
  </w:style>
  <w:style w:type="paragraph" w:customStyle="1" w:styleId="Byline">
    <w:name w:val="Byline"/>
    <w:rsid w:val="00BF19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971"/>
    <w:pPr>
      <w:tabs>
        <w:tab w:val="clear" w:pos="3600"/>
        <w:tab w:val="clear" w:pos="3958"/>
      </w:tabs>
      <w:jc w:val="right"/>
    </w:pPr>
  </w:style>
  <w:style w:type="character" w:styleId="Emphasis">
    <w:name w:val="Emphasis"/>
    <w:basedOn w:val="DefaultParagraphFont"/>
    <w:qFormat/>
    <w:rsid w:val="00BF1971"/>
    <w:rPr>
      <w:i/>
    </w:rPr>
  </w:style>
  <w:style w:type="paragraph" w:styleId="Caption">
    <w:name w:val="caption"/>
    <w:basedOn w:val="BodyText"/>
    <w:next w:val="Normal"/>
    <w:qFormat/>
    <w:rsid w:val="00BF1971"/>
    <w:pPr>
      <w:framePr w:w="2268" w:hSpace="181" w:vSpace="181" w:wrap="around" w:vAnchor="text" w:hAnchor="page" w:x="1135" w:y="285" w:anchorLock="1"/>
    </w:pPr>
    <w:rPr>
      <w:i/>
    </w:rPr>
  </w:style>
  <w:style w:type="paragraph" w:customStyle="1" w:styleId="MiniTOCTitle">
    <w:name w:val="MiniTOCTitle"/>
    <w:basedOn w:val="Heading4"/>
    <w:rsid w:val="00BF1971"/>
    <w:pPr>
      <w:spacing w:before="240"/>
      <w:outlineLvl w:val="9"/>
    </w:pPr>
    <w:rPr>
      <w:noProof/>
      <w:sz w:val="24"/>
    </w:rPr>
  </w:style>
  <w:style w:type="paragraph" w:customStyle="1" w:styleId="MiniTOCItem">
    <w:name w:val="MiniTOCItem"/>
    <w:basedOn w:val="ListBullet"/>
    <w:rsid w:val="00BF1971"/>
    <w:pPr>
      <w:numPr>
        <w:numId w:val="0"/>
      </w:numPr>
      <w:tabs>
        <w:tab w:val="right" w:leader="dot" w:pos="6521"/>
      </w:tabs>
      <w:spacing w:before="0" w:after="0"/>
    </w:pPr>
  </w:style>
  <w:style w:type="paragraph" w:customStyle="1" w:styleId="TOFTitle">
    <w:name w:val="TOFTitle"/>
    <w:basedOn w:val="TOCTitle"/>
    <w:rsid w:val="00BF1971"/>
  </w:style>
  <w:style w:type="paragraph" w:styleId="TableofFigures">
    <w:name w:val="table of figures"/>
    <w:basedOn w:val="Normal"/>
    <w:next w:val="Normal"/>
    <w:semiHidden/>
    <w:rsid w:val="00BF1971"/>
    <w:pPr>
      <w:tabs>
        <w:tab w:val="right" w:leader="dot" w:pos="9072"/>
      </w:tabs>
      <w:ind w:left="970" w:hanging="403"/>
    </w:pPr>
    <w:rPr>
      <w:rFonts w:ascii="Times New Roman" w:hAnsi="Times New Roman"/>
      <w:b/>
    </w:rPr>
  </w:style>
  <w:style w:type="paragraph" w:styleId="ListNumber">
    <w:name w:val="List Number"/>
    <w:basedOn w:val="List"/>
    <w:rsid w:val="00BF1971"/>
    <w:pPr>
      <w:numPr>
        <w:numId w:val="13"/>
      </w:numPr>
      <w:tabs>
        <w:tab w:val="clear" w:pos="340"/>
      </w:tabs>
    </w:pPr>
  </w:style>
  <w:style w:type="character" w:customStyle="1" w:styleId="WingdingSymbols">
    <w:name w:val="Wingding Symbols"/>
    <w:rsid w:val="00BF1971"/>
    <w:rPr>
      <w:rFonts w:ascii="Wingdings" w:hAnsi="Wingdings"/>
    </w:rPr>
  </w:style>
  <w:style w:type="paragraph" w:customStyle="1" w:styleId="TableHeading">
    <w:name w:val="Table Heading"/>
    <w:basedOn w:val="HeadingBase"/>
    <w:rsid w:val="00BF1971"/>
    <w:pPr>
      <w:keepLines/>
      <w:pBdr>
        <w:bottom w:val="single" w:sz="6" w:space="1" w:color="918585"/>
      </w:pBdr>
      <w:spacing w:before="240"/>
    </w:pPr>
  </w:style>
  <w:style w:type="character" w:customStyle="1" w:styleId="HotSpot">
    <w:name w:val="HotSpot"/>
    <w:rsid w:val="00BF1971"/>
    <w:rPr>
      <w:color w:val="0033CC"/>
      <w:u w:val="none"/>
    </w:rPr>
  </w:style>
  <w:style w:type="paragraph" w:customStyle="1" w:styleId="BodyTextRight">
    <w:name w:val="Body Text Right"/>
    <w:basedOn w:val="BodyText"/>
    <w:rsid w:val="00BF1971"/>
    <w:pPr>
      <w:spacing w:before="0" w:after="0"/>
      <w:jc w:val="right"/>
    </w:pPr>
  </w:style>
  <w:style w:type="paragraph" w:styleId="Index3">
    <w:name w:val="index 3"/>
    <w:basedOn w:val="ListNumber2"/>
    <w:next w:val="Normal"/>
    <w:semiHidden/>
    <w:rsid w:val="00BF1971"/>
    <w:pPr>
      <w:numPr>
        <w:numId w:val="0"/>
      </w:numPr>
      <w:tabs>
        <w:tab w:val="right" w:leader="dot" w:pos="4176"/>
      </w:tabs>
    </w:pPr>
  </w:style>
  <w:style w:type="paragraph" w:styleId="ListNumber2">
    <w:name w:val="List Number 2"/>
    <w:basedOn w:val="List2"/>
    <w:rsid w:val="00BF1971"/>
    <w:pPr>
      <w:numPr>
        <w:numId w:val="8"/>
      </w:numPr>
      <w:tabs>
        <w:tab w:val="clear" w:pos="1060"/>
      </w:tabs>
    </w:pPr>
  </w:style>
  <w:style w:type="paragraph" w:customStyle="1" w:styleId="MarginNote">
    <w:name w:val="Margin Note"/>
    <w:basedOn w:val="BodyText"/>
    <w:rsid w:val="00BF19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9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9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971"/>
    <w:rPr>
      <w:sz w:val="32"/>
    </w:rPr>
  </w:style>
  <w:style w:type="paragraph" w:customStyle="1" w:styleId="HeadingProcedure">
    <w:name w:val="Heading Procedure"/>
    <w:basedOn w:val="HeadingBase"/>
    <w:next w:val="Normal"/>
    <w:rsid w:val="00BF1971"/>
    <w:pPr>
      <w:tabs>
        <w:tab w:val="left" w:pos="0"/>
      </w:tabs>
      <w:spacing w:before="120" w:after="60"/>
    </w:pPr>
    <w:rPr>
      <w:i/>
      <w:color w:val="918585"/>
      <w:sz w:val="22"/>
    </w:rPr>
  </w:style>
  <w:style w:type="paragraph" w:customStyle="1" w:styleId="TableBodyText">
    <w:name w:val="Table Body Text"/>
    <w:basedOn w:val="BodyText"/>
    <w:rsid w:val="00BF1971"/>
    <w:pPr>
      <w:spacing w:before="60" w:after="60"/>
    </w:pPr>
  </w:style>
  <w:style w:type="paragraph" w:styleId="ListContinue">
    <w:name w:val="List Continue"/>
    <w:basedOn w:val="List"/>
    <w:rsid w:val="00BF1971"/>
    <w:pPr>
      <w:ind w:firstLine="0"/>
    </w:pPr>
  </w:style>
  <w:style w:type="paragraph" w:customStyle="1" w:styleId="ListNote">
    <w:name w:val="List Note"/>
    <w:basedOn w:val="List"/>
    <w:rsid w:val="00BF1971"/>
    <w:pPr>
      <w:pBdr>
        <w:top w:val="single" w:sz="6" w:space="2" w:color="918585"/>
        <w:bottom w:val="single" w:sz="6" w:space="2" w:color="918585"/>
      </w:pBdr>
      <w:tabs>
        <w:tab w:val="left" w:pos="1021"/>
      </w:tabs>
      <w:ind w:firstLine="0"/>
    </w:pPr>
  </w:style>
  <w:style w:type="paragraph" w:customStyle="1" w:styleId="Warning">
    <w:name w:val="Warning"/>
    <w:basedOn w:val="BodyText"/>
    <w:rsid w:val="00BF1971"/>
    <w:pPr>
      <w:shd w:val="clear" w:color="auto" w:fill="D9D9D9"/>
      <w:tabs>
        <w:tab w:val="left" w:pos="992"/>
      </w:tabs>
      <w:ind w:left="119" w:right="119"/>
    </w:pPr>
    <w:rPr>
      <w:sz w:val="20"/>
    </w:rPr>
  </w:style>
  <w:style w:type="paragraph" w:customStyle="1" w:styleId="MarginIcons">
    <w:name w:val="Margin Icons"/>
    <w:basedOn w:val="BodyText"/>
    <w:rsid w:val="00BF19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971"/>
    <w:rPr>
      <w:rFonts w:ascii="Courier New" w:hAnsi="Courier New"/>
    </w:rPr>
  </w:style>
  <w:style w:type="paragraph" w:customStyle="1" w:styleId="NoteBullet">
    <w:name w:val="Note Bullet"/>
    <w:basedOn w:val="Note"/>
    <w:rsid w:val="00BF1971"/>
    <w:pPr>
      <w:tabs>
        <w:tab w:val="clear" w:pos="680"/>
      </w:tabs>
      <w:spacing w:before="60" w:after="60"/>
    </w:pPr>
  </w:style>
  <w:style w:type="paragraph" w:customStyle="1" w:styleId="SubHeading2">
    <w:name w:val="SubHeading2"/>
    <w:basedOn w:val="HeadingBase"/>
    <w:rsid w:val="00BF1971"/>
    <w:pPr>
      <w:spacing w:before="240" w:after="60"/>
    </w:pPr>
    <w:rPr>
      <w:sz w:val="20"/>
    </w:rPr>
  </w:style>
  <w:style w:type="paragraph" w:customStyle="1" w:styleId="SubHeading1">
    <w:name w:val="SubHeading1"/>
    <w:basedOn w:val="HeadingBase"/>
    <w:rsid w:val="00BF1971"/>
    <w:pPr>
      <w:spacing w:before="240" w:after="60"/>
    </w:pPr>
    <w:rPr>
      <w:color w:val="918585"/>
      <w:sz w:val="22"/>
    </w:rPr>
  </w:style>
  <w:style w:type="paragraph" w:customStyle="1" w:styleId="SideHeading">
    <w:name w:val="Side Heading"/>
    <w:basedOn w:val="HeadingBase"/>
    <w:rsid w:val="00BF19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971"/>
    <w:pPr>
      <w:numPr>
        <w:numId w:val="9"/>
      </w:numPr>
    </w:pPr>
  </w:style>
  <w:style w:type="paragraph" w:styleId="PlainText">
    <w:name w:val="Plain Text"/>
    <w:basedOn w:val="Normal"/>
    <w:link w:val="PlainTextChar"/>
    <w:rsid w:val="00BF1971"/>
    <w:rPr>
      <w:sz w:val="20"/>
    </w:rPr>
  </w:style>
  <w:style w:type="character" w:customStyle="1" w:styleId="PlainTextChar">
    <w:name w:val="Plain Text Char"/>
    <w:basedOn w:val="DefaultParagraphFont"/>
    <w:link w:val="PlainText"/>
    <w:rsid w:val="00BF1971"/>
    <w:rPr>
      <w:rFonts w:ascii="Courier New" w:eastAsia="Times New Roman" w:hAnsi="Courier New" w:cs="Times New Roman"/>
      <w:sz w:val="20"/>
      <w:szCs w:val="20"/>
      <w:lang w:eastAsia="en-US"/>
    </w:rPr>
  </w:style>
  <w:style w:type="character" w:customStyle="1" w:styleId="MenuOption">
    <w:name w:val="Menu Option"/>
    <w:basedOn w:val="DefaultParagraphFont"/>
    <w:rsid w:val="00BF1971"/>
    <w:rPr>
      <w:b/>
      <w:smallCaps/>
    </w:rPr>
  </w:style>
  <w:style w:type="paragraph" w:customStyle="1" w:styleId="TableListNumber">
    <w:name w:val="Table List Number"/>
    <w:basedOn w:val="ListNumber"/>
    <w:rsid w:val="00BF1971"/>
    <w:pPr>
      <w:numPr>
        <w:numId w:val="0"/>
      </w:numPr>
    </w:pPr>
  </w:style>
  <w:style w:type="paragraph" w:styleId="TOC4">
    <w:name w:val="toc 4"/>
    <w:basedOn w:val="TOCBase"/>
    <w:next w:val="Normal"/>
    <w:semiHidden/>
    <w:rsid w:val="00BF1971"/>
    <w:pPr>
      <w:tabs>
        <w:tab w:val="right" w:leader="dot" w:pos="9071"/>
      </w:tabs>
      <w:ind w:left="1701"/>
    </w:pPr>
  </w:style>
  <w:style w:type="paragraph" w:customStyle="1" w:styleId="ListAlpha">
    <w:name w:val="List Alpha"/>
    <w:basedOn w:val="List"/>
    <w:rsid w:val="00BF1971"/>
    <w:pPr>
      <w:numPr>
        <w:numId w:val="7"/>
      </w:numPr>
    </w:pPr>
  </w:style>
  <w:style w:type="paragraph" w:customStyle="1" w:styleId="ListAlpha2">
    <w:name w:val="List Alpha 2"/>
    <w:basedOn w:val="List2"/>
    <w:rsid w:val="00BF1971"/>
    <w:pPr>
      <w:numPr>
        <w:numId w:val="6"/>
      </w:numPr>
    </w:pPr>
  </w:style>
  <w:style w:type="paragraph" w:styleId="List2">
    <w:name w:val="List 2"/>
    <w:basedOn w:val="BodyText"/>
    <w:rsid w:val="00BF1971"/>
    <w:pPr>
      <w:tabs>
        <w:tab w:val="left" w:pos="680"/>
      </w:tabs>
      <w:spacing w:before="60" w:after="60"/>
      <w:ind w:left="680" w:hanging="340"/>
    </w:pPr>
  </w:style>
  <w:style w:type="paragraph" w:styleId="List3">
    <w:name w:val="List 3"/>
    <w:basedOn w:val="BodyText"/>
    <w:rsid w:val="00BF1971"/>
    <w:pPr>
      <w:tabs>
        <w:tab w:val="left" w:pos="1021"/>
      </w:tabs>
      <w:spacing w:before="60" w:after="60"/>
      <w:ind w:left="1020" w:hanging="340"/>
    </w:pPr>
  </w:style>
  <w:style w:type="paragraph" w:styleId="List4">
    <w:name w:val="List 4"/>
    <w:basedOn w:val="BodyText"/>
    <w:rsid w:val="00BF1971"/>
    <w:pPr>
      <w:tabs>
        <w:tab w:val="left" w:pos="1361"/>
      </w:tabs>
      <w:spacing w:before="60" w:after="60"/>
      <w:ind w:left="1361" w:hanging="340"/>
    </w:pPr>
  </w:style>
  <w:style w:type="paragraph" w:styleId="List5">
    <w:name w:val="List 5"/>
    <w:basedOn w:val="BodyText"/>
    <w:rsid w:val="00BF1971"/>
    <w:pPr>
      <w:tabs>
        <w:tab w:val="left" w:pos="1701"/>
      </w:tabs>
      <w:spacing w:before="60" w:after="60"/>
      <w:ind w:left="1701" w:hanging="340"/>
    </w:pPr>
  </w:style>
  <w:style w:type="paragraph" w:styleId="ListBullet3">
    <w:name w:val="List Bullet 3"/>
    <w:basedOn w:val="List3"/>
    <w:rsid w:val="00BF1971"/>
    <w:pPr>
      <w:numPr>
        <w:numId w:val="12"/>
      </w:numPr>
      <w:tabs>
        <w:tab w:val="clear" w:pos="1021"/>
      </w:tabs>
      <w:ind w:left="1037" w:hanging="357"/>
    </w:pPr>
  </w:style>
  <w:style w:type="paragraph" w:styleId="ListBullet4">
    <w:name w:val="List Bullet 4"/>
    <w:basedOn w:val="List4"/>
    <w:rsid w:val="00BF1971"/>
    <w:pPr>
      <w:numPr>
        <w:numId w:val="1"/>
      </w:numPr>
      <w:tabs>
        <w:tab w:val="clear" w:pos="1361"/>
      </w:tabs>
    </w:pPr>
  </w:style>
  <w:style w:type="paragraph" w:styleId="ListBullet5">
    <w:name w:val="List Bullet 5"/>
    <w:basedOn w:val="List5"/>
    <w:rsid w:val="00BF1971"/>
    <w:pPr>
      <w:numPr>
        <w:numId w:val="2"/>
      </w:numPr>
    </w:pPr>
  </w:style>
  <w:style w:type="paragraph" w:styleId="ListContinue2">
    <w:name w:val="List Continue 2"/>
    <w:basedOn w:val="List2"/>
    <w:rsid w:val="00BF1971"/>
    <w:pPr>
      <w:ind w:firstLine="0"/>
    </w:pPr>
  </w:style>
  <w:style w:type="paragraph" w:styleId="ListContinue3">
    <w:name w:val="List Continue 3"/>
    <w:basedOn w:val="List3"/>
    <w:rsid w:val="00BF1971"/>
    <w:pPr>
      <w:ind w:left="1021" w:firstLine="0"/>
    </w:pPr>
  </w:style>
  <w:style w:type="paragraph" w:styleId="ListContinue4">
    <w:name w:val="List Continue 4"/>
    <w:basedOn w:val="List4"/>
    <w:rsid w:val="00BF1971"/>
    <w:pPr>
      <w:ind w:firstLine="0"/>
    </w:pPr>
  </w:style>
  <w:style w:type="paragraph" w:styleId="ListContinue5">
    <w:name w:val="List Continue 5"/>
    <w:basedOn w:val="List5"/>
    <w:rsid w:val="00BF1971"/>
    <w:pPr>
      <w:ind w:firstLine="0"/>
    </w:pPr>
  </w:style>
  <w:style w:type="paragraph" w:styleId="ListNumber3">
    <w:name w:val="List Number 3"/>
    <w:basedOn w:val="List3"/>
    <w:rsid w:val="00BF1971"/>
    <w:pPr>
      <w:numPr>
        <w:numId w:val="3"/>
      </w:numPr>
    </w:pPr>
  </w:style>
  <w:style w:type="paragraph" w:styleId="ListNumber4">
    <w:name w:val="List Number 4"/>
    <w:basedOn w:val="List4"/>
    <w:rsid w:val="00BF1971"/>
    <w:pPr>
      <w:numPr>
        <w:numId w:val="4"/>
      </w:numPr>
    </w:pPr>
  </w:style>
  <w:style w:type="paragraph" w:styleId="ListNumber5">
    <w:name w:val="List Number 5"/>
    <w:basedOn w:val="List5"/>
    <w:rsid w:val="00BF1971"/>
    <w:pPr>
      <w:numPr>
        <w:numId w:val="5"/>
      </w:numPr>
    </w:pPr>
  </w:style>
  <w:style w:type="paragraph" w:styleId="BlockText">
    <w:name w:val="Block Text"/>
    <w:basedOn w:val="Normal"/>
    <w:rsid w:val="00BF1971"/>
    <w:pPr>
      <w:spacing w:after="120"/>
      <w:ind w:left="1440" w:right="1440"/>
    </w:pPr>
  </w:style>
  <w:style w:type="character" w:customStyle="1" w:styleId="Subscript">
    <w:name w:val="Subscript"/>
    <w:basedOn w:val="DefaultParagraphFont"/>
    <w:rsid w:val="00BF1971"/>
    <w:rPr>
      <w:sz w:val="16"/>
      <w:vertAlign w:val="subscript"/>
    </w:rPr>
  </w:style>
  <w:style w:type="character" w:customStyle="1" w:styleId="Superscript">
    <w:name w:val="Superscript"/>
    <w:basedOn w:val="DefaultParagraphFont"/>
    <w:rsid w:val="00BF1971"/>
    <w:rPr>
      <w:sz w:val="16"/>
      <w:vertAlign w:val="superscript"/>
    </w:rPr>
  </w:style>
  <w:style w:type="character" w:customStyle="1" w:styleId="Symbols">
    <w:name w:val="Symbols"/>
    <w:basedOn w:val="DefaultParagraphFont"/>
    <w:rsid w:val="00BF1971"/>
    <w:rPr>
      <w:rFonts w:ascii="Symbol" w:hAnsi="Symbol"/>
    </w:rPr>
  </w:style>
  <w:style w:type="character" w:customStyle="1" w:styleId="MenuOptions">
    <w:name w:val="Menu Options"/>
    <w:basedOn w:val="DefaultParagraphFont"/>
    <w:rsid w:val="00BF1971"/>
    <w:rPr>
      <w:rFonts w:ascii="Arial Narrow" w:hAnsi="Arial Narrow"/>
      <w:smallCaps/>
    </w:rPr>
  </w:style>
  <w:style w:type="character" w:customStyle="1" w:styleId="Buttons">
    <w:name w:val="Buttons"/>
    <w:basedOn w:val="DefaultParagraphFont"/>
    <w:rsid w:val="00BF1971"/>
    <w:rPr>
      <w:b/>
    </w:rPr>
  </w:style>
  <w:style w:type="character" w:customStyle="1" w:styleId="Underlined">
    <w:name w:val="Underlined"/>
    <w:basedOn w:val="DefaultParagraphFont"/>
    <w:rsid w:val="00BF1971"/>
    <w:rPr>
      <w:u w:val="single"/>
    </w:rPr>
  </w:style>
  <w:style w:type="paragraph" w:customStyle="1" w:styleId="TableBodyTextRight">
    <w:name w:val="Table Body Text Right"/>
    <w:basedOn w:val="TableBodyText"/>
    <w:rsid w:val="00BF1971"/>
    <w:pPr>
      <w:widowControl w:val="0"/>
      <w:autoSpaceDE w:val="0"/>
      <w:autoSpaceDN w:val="0"/>
      <w:adjustRightInd w:val="0"/>
      <w:jc w:val="right"/>
    </w:pPr>
    <w:rPr>
      <w:rFonts w:cs="Arial"/>
      <w:szCs w:val="18"/>
    </w:rPr>
  </w:style>
  <w:style w:type="paragraph" w:customStyle="1" w:styleId="CopyrightText">
    <w:name w:val="Copyright Text"/>
    <w:basedOn w:val="BodyText"/>
    <w:rsid w:val="00BF1971"/>
    <w:rPr>
      <w:sz w:val="18"/>
    </w:rPr>
  </w:style>
  <w:style w:type="paragraph" w:customStyle="1" w:styleId="BodySmallRight">
    <w:name w:val="Body Small Right"/>
    <w:basedOn w:val="BodyTextRight"/>
    <w:rsid w:val="00BF1971"/>
    <w:rPr>
      <w:sz w:val="18"/>
      <w:szCs w:val="18"/>
    </w:rPr>
  </w:style>
  <w:style w:type="paragraph" w:customStyle="1" w:styleId="MarginEdition">
    <w:name w:val="Margin Edition"/>
    <w:basedOn w:val="MarginNote"/>
    <w:rsid w:val="00BF1971"/>
    <w:pPr>
      <w:spacing w:before="0" w:after="0"/>
    </w:pPr>
    <w:rPr>
      <w:rFonts w:ascii="Times New Roman" w:hAnsi="Times New Roman"/>
      <w:color w:val="999999"/>
    </w:rPr>
  </w:style>
  <w:style w:type="paragraph" w:customStyle="1" w:styleId="Spacer">
    <w:name w:val="Spacer"/>
    <w:basedOn w:val="Normal"/>
    <w:rsid w:val="00BF1971"/>
    <w:rPr>
      <w:sz w:val="2"/>
      <w:szCs w:val="2"/>
    </w:rPr>
  </w:style>
  <w:style w:type="character" w:customStyle="1" w:styleId="Small">
    <w:name w:val="Small"/>
    <w:basedOn w:val="DefaultParagraphFont"/>
    <w:rsid w:val="00BF1971"/>
    <w:rPr>
      <w:sz w:val="16"/>
    </w:rPr>
  </w:style>
  <w:style w:type="paragraph" w:customStyle="1" w:styleId="WideTable">
    <w:name w:val="Wide Table"/>
    <w:basedOn w:val="Normal"/>
    <w:rsid w:val="00BF1971"/>
    <w:pPr>
      <w:ind w:left="-1418"/>
    </w:pPr>
    <w:rPr>
      <w:sz w:val="2"/>
      <w:szCs w:val="2"/>
    </w:rPr>
  </w:style>
  <w:style w:type="character" w:styleId="PageNumber">
    <w:name w:val="page number"/>
    <w:basedOn w:val="DefaultParagraphFont"/>
    <w:rsid w:val="00BF1971"/>
  </w:style>
  <w:style w:type="paragraph" w:styleId="Quote">
    <w:name w:val="Quote"/>
    <w:basedOn w:val="Heading1"/>
    <w:link w:val="QuoteChar"/>
    <w:qFormat/>
    <w:rsid w:val="00BF1971"/>
    <w:rPr>
      <w:b w:val="0"/>
      <w:sz w:val="72"/>
      <w:szCs w:val="72"/>
      <w:lang w:val="en-NZ"/>
    </w:rPr>
  </w:style>
  <w:style w:type="character" w:customStyle="1" w:styleId="QuoteChar">
    <w:name w:val="Quote Char"/>
    <w:basedOn w:val="DefaultParagraphFont"/>
    <w:link w:val="Quote"/>
    <w:rsid w:val="00BF19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971"/>
    <w:pPr>
      <w:pageBreakBefore/>
    </w:pPr>
  </w:style>
  <w:style w:type="paragraph" w:customStyle="1" w:styleId="Border">
    <w:name w:val="Border"/>
    <w:basedOn w:val="Normal"/>
    <w:qFormat/>
    <w:rsid w:val="00BF19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971"/>
    <w:rPr>
      <w:b/>
      <w:bCs/>
      <w:i/>
      <w:iCs/>
      <w:color w:val="auto"/>
    </w:rPr>
  </w:style>
  <w:style w:type="paragraph" w:styleId="IntenseQuote">
    <w:name w:val="Intense Quote"/>
    <w:basedOn w:val="Normal"/>
    <w:next w:val="Normal"/>
    <w:link w:val="IntenseQuoteChar"/>
    <w:uiPriority w:val="30"/>
    <w:qFormat/>
    <w:rsid w:val="00BF19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9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971"/>
    <w:rPr>
      <w:smallCaps/>
      <w:color w:val="auto"/>
      <w:u w:val="single"/>
    </w:rPr>
  </w:style>
  <w:style w:type="character" w:styleId="IntenseReference">
    <w:name w:val="Intense Reference"/>
    <w:basedOn w:val="DefaultParagraphFont"/>
    <w:uiPriority w:val="32"/>
    <w:qFormat/>
    <w:rsid w:val="00BF1971"/>
    <w:rPr>
      <w:b/>
      <w:bCs/>
      <w:smallCaps/>
      <w:color w:val="auto"/>
      <w:spacing w:val="5"/>
      <w:u w:val="single"/>
    </w:rPr>
  </w:style>
  <w:style w:type="paragraph" w:customStyle="1" w:styleId="2ColumnHeading">
    <w:name w:val="2Column Heading"/>
    <w:basedOn w:val="BodyText"/>
    <w:qFormat/>
    <w:rsid w:val="00BF1971"/>
    <w:pPr>
      <w:spacing w:after="60"/>
      <w:ind w:left="-2268"/>
    </w:pPr>
    <w:rPr>
      <w:b/>
    </w:rPr>
  </w:style>
  <w:style w:type="paragraph" w:customStyle="1" w:styleId="Heading1TOC">
    <w:name w:val="Heading1 TOC"/>
    <w:basedOn w:val="Normal"/>
    <w:qFormat/>
    <w:rsid w:val="00BF1971"/>
    <w:pPr>
      <w:spacing w:before="240" w:after="120"/>
    </w:pPr>
    <w:rPr>
      <w:rFonts w:ascii="Times New Roman" w:hAnsi="Times New Roman"/>
      <w:b/>
      <w:sz w:val="32"/>
    </w:rPr>
  </w:style>
  <w:style w:type="paragraph" w:customStyle="1" w:styleId="Heading2TOC">
    <w:name w:val="Heading2 TOC"/>
    <w:basedOn w:val="Normal"/>
    <w:qFormat/>
    <w:rsid w:val="00BF1971"/>
    <w:pPr>
      <w:spacing w:before="240" w:after="60"/>
    </w:pPr>
    <w:rPr>
      <w:rFonts w:ascii="Times New Roman" w:hAnsi="Times New Roman"/>
      <w:b/>
      <w:sz w:val="28"/>
    </w:rPr>
  </w:style>
  <w:style w:type="character" w:customStyle="1" w:styleId="Underline">
    <w:name w:val="Underline"/>
    <w:basedOn w:val="DefaultParagraphFont"/>
    <w:qFormat/>
    <w:rsid w:val="00BF1971"/>
    <w:rPr>
      <w:u w:val="single"/>
    </w:rPr>
  </w:style>
  <w:style w:type="character" w:customStyle="1" w:styleId="BoldandItalics">
    <w:name w:val="Bold and Italics"/>
    <w:qFormat/>
    <w:rsid w:val="00BF1971"/>
    <w:rPr>
      <w:b/>
      <w:i/>
      <w:u w:val="none"/>
    </w:rPr>
  </w:style>
  <w:style w:type="paragraph" w:styleId="BalloonText">
    <w:name w:val="Balloon Text"/>
    <w:basedOn w:val="Normal"/>
    <w:link w:val="BalloonTextChar"/>
    <w:rsid w:val="00BF1971"/>
    <w:rPr>
      <w:rFonts w:ascii="Tahoma" w:hAnsi="Tahoma" w:cs="Tahoma"/>
      <w:sz w:val="16"/>
      <w:szCs w:val="16"/>
    </w:rPr>
  </w:style>
  <w:style w:type="character" w:customStyle="1" w:styleId="BalloonTextChar">
    <w:name w:val="Balloon Text Char"/>
    <w:basedOn w:val="DefaultParagraphFont"/>
    <w:link w:val="BalloonText"/>
    <w:rsid w:val="00BF19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9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9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971"/>
    <w:rPr>
      <w:b/>
      <w:color w:val="660033"/>
      <w:spacing w:val="0"/>
    </w:rPr>
  </w:style>
  <w:style w:type="paragraph" w:customStyle="1" w:styleId="Nameditemlist">
    <w:name w:val="Named item list"/>
    <w:basedOn w:val="BodyText"/>
    <w:qFormat/>
    <w:rsid w:val="00BF1971"/>
    <w:pPr>
      <w:tabs>
        <w:tab w:val="left" w:pos="2835"/>
      </w:tabs>
      <w:ind w:left="2835" w:hanging="2835"/>
    </w:pPr>
  </w:style>
  <w:style w:type="paragraph" w:customStyle="1" w:styleId="BodyTextnopadding">
    <w:name w:val="Body Text no padding"/>
    <w:basedOn w:val="BodyText"/>
    <w:qFormat/>
    <w:rsid w:val="00BF1971"/>
    <w:pPr>
      <w:spacing w:before="0" w:after="0"/>
    </w:pPr>
  </w:style>
  <w:style w:type="paragraph" w:customStyle="1" w:styleId="BodyTextBold">
    <w:name w:val="Body Text Bold"/>
    <w:basedOn w:val="BodyText"/>
    <w:qFormat/>
    <w:rsid w:val="00BF1971"/>
    <w:rPr>
      <w:b/>
    </w:rPr>
  </w:style>
  <w:style w:type="character" w:styleId="Hyperlink">
    <w:name w:val="Hyperlink"/>
    <w:basedOn w:val="DefaultParagraphFont"/>
    <w:uiPriority w:val="99"/>
    <w:unhideWhenUsed/>
    <w:rsid w:val="001B73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4309</Characters>
  <Application>Microsoft Office Word</Application>
  <DocSecurity>0</DocSecurity>
  <Lines>172</Lines>
  <Paragraphs>83</Paragraphs>
  <ScaleCrop>false</ScaleCrop>
  <Company>Author-it Software Corporation Ltd.</Company>
  <LinksUpToDate>false</LinksUpToDate>
  <CharactersWithSpaces>4900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UEPOPS369 Respond to a critical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2021-04-21T07:35:00Z</dcterms:created>
  <dcterms:modified xsi:type="dcterms:W3CDTF">2021-04-21T07:35:00Z</dcterms:modified>
</cp:coreProperties>
</file>