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6E8" w:rsidP="004F06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UEPOPS368 Operate manual systems</w:t>
      </w:r>
      <w:r>
        <w:fldChar w:fldCharType="end"/>
      </w:r>
    </w:p>
    <w:p w:rsidR="004F06E8" w:rsidP="004F06E8">
      <w:pPr>
        <w:pStyle w:val="Version"/>
        <w:sectPr w:rsidSect="00EB5A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5A19" w:rsidP="00EB5A19">
      <w:pPr>
        <w:pStyle w:val="SuperHeading"/>
      </w:pPr>
      <w:r w:rsidRPr="00EB5A19">
        <w:t>Assessment Requirements for UEPOPS368 Operate manual systems</w:t>
      </w:r>
    </w:p>
    <w:p w:rsidR="00000000" w:rsidRPr="00EB5A19" w:rsidP="00EB5A19">
      <w:pPr>
        <w:pStyle w:val="Heading1"/>
      </w:pPr>
      <w:bookmarkStart w:id="1" w:name="O_983600"/>
      <w:bookmarkEnd w:id="1"/>
      <w:r w:rsidRPr="00EB5A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5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19" w:rsidP="00EB5A19">
            <w:pPr>
              <w:pStyle w:val="BodyText"/>
            </w:pPr>
            <w:r w:rsidRPr="00EB5A19">
              <w:t>Release 1. This is the first release of this unit of competency in the UEP Generation Training Package.</w:t>
            </w:r>
          </w:p>
        </w:tc>
      </w:tr>
    </w:tbl>
    <w:p w:rsidR="00000000" w:rsidRPr="00EB5A19" w:rsidP="00EB5A19">
      <w:pPr>
        <w:pStyle w:val="NoPaddingFontSize1"/>
      </w:pPr>
    </w:p>
    <w:p w:rsidR="00000000" w:rsidRPr="00EB5A19" w:rsidP="00EB5A19">
      <w:pPr>
        <w:pStyle w:val="AllowPageBreak"/>
      </w:pPr>
    </w:p>
    <w:p w:rsidR="00000000" w:rsidRPr="00EB5A19" w:rsidP="00EB5A19">
      <w:pPr>
        <w:pStyle w:val="Heading1"/>
      </w:pPr>
      <w:bookmarkStart w:id="2" w:name="O_983601"/>
      <w:bookmarkEnd w:id="2"/>
      <w:r w:rsidRPr="00EB5A1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5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19">
            <w:pPr>
              <w:pStyle w:val="BodyText"/>
              <w:rPr>
                <w:lang w:val="en-NZ"/>
              </w:rPr>
            </w:pPr>
            <w:r w:rsidRPr="00EB5A19">
              <w:t>Evidence required to demonstrate competence in this unit must be relevant t</w:t>
            </w:r>
            <w:r w:rsidRPr="00EB5A19">
              <w:t xml:space="preserve">o and satisfy all the requirements of the elements, performance criteria and range of conditions on at least two separate occasions and includes: </w:t>
            </w:r>
          </w:p>
        </w:tc>
      </w:tr>
      <w:tr w:rsidTr="00EB5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19" w:rsidP="00EB5A19">
            <w:pPr>
              <w:pStyle w:val="ListBullet"/>
            </w:pPr>
            <w:r w:rsidRPr="00EB5A19">
              <w:t>applying Work, Health and Safety (WHS)/Occupational Health and Safety (OHS) regulations including:</w:t>
            </w:r>
          </w:p>
          <w:p w:rsidR="00000000" w:rsidRPr="00EB5A19" w:rsidP="00EB5A19">
            <w:pPr>
              <w:pStyle w:val="ListBullet2"/>
            </w:pPr>
            <w:r w:rsidRPr="00EB5A19">
              <w:t>emergen</w:t>
            </w:r>
            <w:r w:rsidRPr="00EB5A19">
              <w:t>cy procedures</w:t>
            </w:r>
          </w:p>
          <w:p w:rsidR="00000000" w:rsidRPr="00EB5A19" w:rsidP="00EB5A19">
            <w:pPr>
              <w:pStyle w:val="ListBullet2"/>
            </w:pPr>
            <w:r w:rsidRPr="00EB5A19">
              <w:t>risk control measures</w:t>
            </w:r>
          </w:p>
          <w:p w:rsidR="00000000" w:rsidRPr="00EB5A19" w:rsidP="00EB5A19">
            <w:pPr>
              <w:pStyle w:val="ListBullet2"/>
            </w:pPr>
            <w:r w:rsidRPr="00EB5A19">
              <w:t xml:space="preserve">safe working practices </w:t>
            </w:r>
          </w:p>
          <w:p w:rsidR="00000000" w:rsidRPr="00EB5A19" w:rsidP="00EB5A19">
            <w:pPr>
              <w:pStyle w:val="ListBullet"/>
            </w:pPr>
            <w:r w:rsidRPr="00EB5A19">
              <w:t>communicating with personnel</w:t>
            </w:r>
          </w:p>
          <w:p w:rsidR="00000000" w:rsidRPr="00EB5A19" w:rsidP="00EB5A19">
            <w:pPr>
              <w:pStyle w:val="ListBullet"/>
            </w:pPr>
            <w:r w:rsidRPr="00EB5A19">
              <w:t>completing documentation using recording procedures</w:t>
            </w:r>
          </w:p>
          <w:p w:rsidR="00000000" w:rsidRPr="00EB5A19" w:rsidP="00EB5A19">
            <w:pPr>
              <w:pStyle w:val="ListBullet"/>
            </w:pPr>
            <w:r w:rsidRPr="00EB5A19">
              <w:t>identifying operation of power generation plant and equipment</w:t>
            </w:r>
          </w:p>
          <w:p w:rsidR="00000000" w:rsidRPr="00EB5A19" w:rsidP="00EB5A19">
            <w:pPr>
              <w:pStyle w:val="ListBullet"/>
            </w:pPr>
            <w:r w:rsidRPr="00EB5A19">
              <w:t>implementing legislation, industry standards, codes of practices and regulations</w:t>
            </w:r>
          </w:p>
          <w:p w:rsidR="00000000" w:rsidRPr="00EB5A19" w:rsidP="00EB5A19">
            <w:pPr>
              <w:pStyle w:val="ListBullet"/>
            </w:pPr>
            <w:r w:rsidRPr="00EB5A19">
              <w:t>interpreting manufacturers</w:t>
            </w:r>
            <w:r>
              <w:t>’</w:t>
            </w:r>
            <w:r w:rsidRPr="00EB5A19">
              <w:t xml:space="preserve"> specifications and manuals</w:t>
            </w:r>
          </w:p>
          <w:p w:rsidR="00000000" w:rsidRPr="00EB5A19" w:rsidP="00EB5A19">
            <w:pPr>
              <w:pStyle w:val="ListBullet"/>
            </w:pPr>
            <w:r w:rsidRPr="00EB5A19">
              <w:t>operating manual systems in a power generation facility</w:t>
            </w:r>
          </w:p>
          <w:p w:rsidR="00000000" w:rsidRPr="00EB5A19" w:rsidP="00EB5A19">
            <w:pPr>
              <w:pStyle w:val="ListBullet"/>
            </w:pPr>
            <w:r w:rsidRPr="00EB5A19">
              <w:t>planning manual operation of power generation plant</w:t>
            </w:r>
          </w:p>
          <w:p w:rsidR="00000000" w:rsidRPr="00EB5A19" w:rsidP="00EB5A19">
            <w:pPr>
              <w:pStyle w:val="ListBullet"/>
            </w:pPr>
            <w:r w:rsidRPr="00EB5A19">
              <w:t xml:space="preserve">recognising </w:t>
            </w:r>
            <w:r w:rsidRPr="00EB5A19">
              <w:t>power generation plant status</w:t>
            </w:r>
          </w:p>
        </w:tc>
      </w:tr>
    </w:tbl>
    <w:p w:rsidR="00000000" w:rsidRPr="00EB5A19" w:rsidP="00EB5A19">
      <w:pPr>
        <w:pStyle w:val="NoPaddingFontSize1"/>
      </w:pPr>
    </w:p>
    <w:p w:rsidR="00000000" w:rsidRPr="00EB5A19" w:rsidP="00EB5A19">
      <w:pPr>
        <w:pStyle w:val="AllowPageBreak"/>
      </w:pPr>
    </w:p>
    <w:p w:rsidR="00000000" w:rsidRPr="00EB5A19" w:rsidP="00EB5A19">
      <w:pPr>
        <w:pStyle w:val="Heading1"/>
      </w:pPr>
      <w:bookmarkStart w:id="3" w:name="O_983602"/>
      <w:bookmarkEnd w:id="3"/>
      <w:r w:rsidRPr="00EB5A1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5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19">
            <w:pPr>
              <w:pStyle w:val="BodyText"/>
              <w:rPr>
                <w:lang w:val="en-NZ"/>
              </w:rPr>
            </w:pPr>
            <w:r w:rsidRPr="00EB5A19">
              <w:t xml:space="preserve">Evidence required to demonstrate competence in this unit must be relevant to and satisfy all the requirements of the elements, performance </w:t>
            </w:r>
            <w:r w:rsidRPr="00EB5A19">
              <w:t xml:space="preserve">criteria and range of conditions and includes knowledge of: </w:t>
            </w:r>
          </w:p>
        </w:tc>
      </w:tr>
      <w:tr w:rsidTr="00EB5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19" w:rsidP="00EB5A19">
            <w:pPr>
              <w:pStyle w:val="ListBullet"/>
            </w:pPr>
            <w:r w:rsidRPr="00EB5A19">
              <w:t>legislation, industry standards, codes of practices and regulations</w:t>
            </w:r>
          </w:p>
          <w:p w:rsidR="00000000" w:rsidRPr="00EB5A19" w:rsidP="00EB5A19">
            <w:pPr>
              <w:pStyle w:val="ListBullet"/>
            </w:pPr>
            <w:r w:rsidRPr="00EB5A19">
              <w:t>manual operation of power generation systems</w:t>
            </w:r>
          </w:p>
          <w:p w:rsidR="00000000" w:rsidRPr="00EB5A19" w:rsidP="00EB5A19">
            <w:pPr>
              <w:pStyle w:val="ListBullet"/>
            </w:pPr>
            <w:r w:rsidRPr="00EB5A19">
              <w:t>manufacturers</w:t>
            </w:r>
            <w:r>
              <w:t>’</w:t>
            </w:r>
            <w:r w:rsidRPr="00EB5A19">
              <w:t xml:space="preserve"> specifications and manuals</w:t>
            </w:r>
          </w:p>
          <w:p w:rsidR="00000000" w:rsidRPr="00EB5A19" w:rsidP="00EB5A19">
            <w:pPr>
              <w:pStyle w:val="ListBullet"/>
            </w:pPr>
            <w:r w:rsidRPr="00EB5A19">
              <w:t xml:space="preserve">power generation plant and equipment, </w:t>
            </w:r>
            <w:r w:rsidRPr="00EB5A19">
              <w:t>its location and operating parameters</w:t>
            </w:r>
          </w:p>
          <w:p w:rsidR="00000000" w:rsidRPr="00EB5A19" w:rsidP="00EB5A19">
            <w:pPr>
              <w:pStyle w:val="ListBullet"/>
            </w:pPr>
            <w:r w:rsidRPr="00EB5A19">
              <w:t>typical arrangements of power generation plant</w:t>
            </w:r>
          </w:p>
          <w:p w:rsidR="00000000" w:rsidRPr="00EB5A19" w:rsidP="00EB5A19">
            <w:pPr>
              <w:pStyle w:val="ListBullet"/>
            </w:pPr>
            <w:r w:rsidRPr="00EB5A19">
              <w:t>WHS/OHS legislated requirements including:</w:t>
            </w:r>
          </w:p>
          <w:p w:rsidR="00000000" w:rsidRPr="00EB5A19" w:rsidP="00EB5A19">
            <w:pPr>
              <w:pStyle w:val="ListBullet2"/>
            </w:pPr>
            <w:r w:rsidRPr="00EB5A19">
              <w:t>emergency procedures</w:t>
            </w:r>
          </w:p>
          <w:p w:rsidR="00000000" w:rsidRPr="00EB5A19" w:rsidP="00EB5A19">
            <w:pPr>
              <w:pStyle w:val="ListBullet2"/>
            </w:pPr>
            <w:r w:rsidRPr="00EB5A19">
              <w:t>risk control measures</w:t>
            </w:r>
          </w:p>
          <w:p w:rsidR="00000000" w:rsidRPr="00EB5A19" w:rsidP="00EB5A19">
            <w:pPr>
              <w:pStyle w:val="ListBullet2"/>
            </w:pPr>
            <w:r w:rsidRPr="00EB5A19">
              <w:t xml:space="preserve">safe working practices </w:t>
            </w:r>
          </w:p>
          <w:p w:rsidR="00000000" w:rsidRPr="00EB5A19" w:rsidP="00EB5A19">
            <w:pPr>
              <w:pStyle w:val="ListBullet"/>
            </w:pPr>
            <w:r w:rsidRPr="00EB5A19">
              <w:t xml:space="preserve">workplace documentation </w:t>
            </w:r>
          </w:p>
          <w:p w:rsidR="00000000" w:rsidRPr="00EB5A19" w:rsidP="00EB5A19">
            <w:pPr>
              <w:pStyle w:val="ListBullet"/>
            </w:pPr>
            <w:r w:rsidRPr="00EB5A19">
              <w:t>workplace policies and procedures</w:t>
            </w:r>
          </w:p>
        </w:tc>
      </w:tr>
    </w:tbl>
    <w:p w:rsidR="00000000" w:rsidRPr="00EB5A19" w:rsidP="00EB5A19">
      <w:pPr>
        <w:pStyle w:val="NoPaddingFontSize1"/>
      </w:pPr>
    </w:p>
    <w:p w:rsidR="00000000" w:rsidRPr="00EB5A19" w:rsidP="00EB5A19">
      <w:pPr>
        <w:pStyle w:val="AllowPageBreak"/>
      </w:pPr>
    </w:p>
    <w:p w:rsidR="00000000" w:rsidRPr="00EB5A19" w:rsidP="00EB5A19">
      <w:pPr>
        <w:pStyle w:val="Heading1"/>
      </w:pPr>
      <w:bookmarkStart w:id="4" w:name="O_983603"/>
      <w:bookmarkEnd w:id="4"/>
      <w:r w:rsidRPr="00EB5A1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5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19" w:rsidP="00EB5A19">
            <w:pPr>
              <w:pStyle w:val="BodyText"/>
            </w:pPr>
            <w:r w:rsidRPr="00EB5A1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B5A19" w:rsidP="00EB5A19">
            <w:pPr>
              <w:pStyle w:val="BodyText"/>
            </w:pPr>
            <w:r w:rsidRPr="00EB5A19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EB5A19" w:rsidP="00EB5A19">
            <w:pPr>
              <w:pStyle w:val="BodyText"/>
            </w:pPr>
            <w:r w:rsidRPr="00EB5A19">
              <w:t>Assessment processes and techniques must be appropriate to the la</w:t>
            </w:r>
            <w:r w:rsidRPr="00EB5A19">
              <w:t>nguage, literacy and numeracy requirements of the work being performed and the needs of the candidate.</w:t>
            </w:r>
          </w:p>
          <w:p w:rsidR="00000000" w:rsidRPr="00EB5A19" w:rsidP="00EB5A19">
            <w:pPr>
              <w:pStyle w:val="BodyText"/>
            </w:pPr>
            <w:r w:rsidRPr="00EB5A19">
              <w:t>Assessment must occur in workplace operational situations. Where this is not appropriate, assessment must occur in simulated workplace operational situat</w:t>
            </w:r>
            <w:r w:rsidRPr="00EB5A19">
              <w:t>ions that reflect workplace conditions.</w:t>
            </w:r>
          </w:p>
          <w:p w:rsidR="00000000" w:rsidRPr="00EB5A19" w:rsidP="00EB5A19">
            <w:pPr>
              <w:pStyle w:val="BodyText"/>
            </w:pPr>
            <w:r w:rsidRPr="00EB5A19">
              <w:t>Resources for assessment must include access to:</w:t>
            </w:r>
          </w:p>
          <w:p w:rsidR="00000000" w:rsidRPr="00EB5A19" w:rsidP="00EB5A19">
            <w:pPr>
              <w:pStyle w:val="ListBullet"/>
            </w:pPr>
            <w:r w:rsidRPr="00EB5A19">
              <w:t>a range of relevant exercises, case studies and/or other simulations</w:t>
            </w:r>
          </w:p>
          <w:p w:rsidR="00000000" w:rsidRPr="00EB5A19" w:rsidP="00EB5A19">
            <w:pPr>
              <w:pStyle w:val="ListBullet"/>
            </w:pPr>
            <w:r w:rsidRPr="00EB5A19">
              <w:t xml:space="preserve">relevant and appropriate materials, tools, equipment and personal protective equipment currently </w:t>
            </w:r>
            <w:r w:rsidRPr="00EB5A19">
              <w:t xml:space="preserve">used in industry </w:t>
            </w:r>
          </w:p>
          <w:p w:rsidR="00000000" w:rsidRPr="00EB5A19" w:rsidP="00EB5A19">
            <w:pPr>
              <w:pStyle w:val="ListBullet"/>
            </w:pPr>
            <w:r w:rsidRPr="00EB5A19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EB5A19" w:rsidP="00EB5A19">
      <w:pPr>
        <w:pStyle w:val="NoPaddingFontSize1"/>
      </w:pPr>
    </w:p>
    <w:p w:rsidR="00000000" w:rsidRPr="00EB5A19" w:rsidP="00EB5A19">
      <w:pPr>
        <w:pStyle w:val="AllowPageBreak"/>
      </w:pPr>
    </w:p>
    <w:p w:rsidR="00000000" w:rsidRPr="00EB5A19" w:rsidP="00EB5A19">
      <w:pPr>
        <w:pStyle w:val="Heading1"/>
      </w:pPr>
      <w:bookmarkStart w:id="5" w:name="O_983606"/>
      <w:bookmarkEnd w:id="5"/>
      <w:r w:rsidRPr="00EB5A19">
        <w:t>Links</w:t>
      </w:r>
    </w:p>
    <w:p w:rsidR="00000000" w:rsidRPr="00EB5A19" w:rsidP="004F06E8">
      <w:pPr>
        <w:pStyle w:val="BodyText"/>
      </w:pPr>
      <w:r w:rsidRPr="00EB5A19">
        <w:t>Companion Volume implementation guides are found in VETN</w:t>
      </w:r>
      <w:r w:rsidRPr="00EB5A19">
        <w:t xml:space="preserve">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B008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B5A19" w:rsidP="00EB5A19"/>
    <w:sectPr w:rsidSect="00EB5A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A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A19" w:rsidRPr="004F06E8" w:rsidP="004F06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A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E8" w:rsidP="00EB5A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06E8" w:rsidP="00EB5A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F06E8" w:rsidP="00EB5A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A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A19" w:rsidRPr="004F06E8" w:rsidP="004F06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A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E8" w:rsidRPr="002D2AF8" w:rsidP="00EB5A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UEPOPS368 Operate manual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4F06E8" w:rsidP="00EB5A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E60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76E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769A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A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A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A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A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A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A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A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A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A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A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A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A19"/>
  </w:style>
  <w:style w:type="character" w:customStyle="1" w:styleId="Heading1Char">
    <w:name w:val="Heading 1 Char"/>
    <w:basedOn w:val="DefaultParagraphFont"/>
    <w:link w:val="Heading1"/>
    <w:rsid w:val="00EB5A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A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A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5A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5A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5A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5A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5A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A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A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A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A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A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A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A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A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A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A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A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A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A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5A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5A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5A19"/>
    <w:rPr>
      <w:b/>
      <w:spacing w:val="0"/>
    </w:rPr>
  </w:style>
  <w:style w:type="paragraph" w:customStyle="1" w:styleId="SuperTitle">
    <w:name w:val="SuperTitle"/>
    <w:basedOn w:val="Title"/>
    <w:rsid w:val="00EB5A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A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A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5A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A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A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A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A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A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A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A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A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5A19"/>
    <w:rPr>
      <w:i/>
    </w:rPr>
  </w:style>
  <w:style w:type="paragraph" w:styleId="Caption">
    <w:name w:val="caption"/>
    <w:basedOn w:val="BodyText"/>
    <w:next w:val="Normal"/>
    <w:qFormat/>
    <w:rsid w:val="00EB5A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A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A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A19"/>
  </w:style>
  <w:style w:type="paragraph" w:styleId="TableofFigures">
    <w:name w:val="table of figures"/>
    <w:basedOn w:val="Normal"/>
    <w:next w:val="Normal"/>
    <w:semiHidden/>
    <w:rsid w:val="00EB5A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A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5A19"/>
    <w:rPr>
      <w:rFonts w:ascii="Wingdings" w:hAnsi="Wingdings"/>
    </w:rPr>
  </w:style>
  <w:style w:type="paragraph" w:customStyle="1" w:styleId="TableHeading">
    <w:name w:val="Table Heading"/>
    <w:basedOn w:val="HeadingBase"/>
    <w:rsid w:val="00EB5A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5A19"/>
    <w:rPr>
      <w:color w:val="0033CC"/>
      <w:u w:val="none"/>
    </w:rPr>
  </w:style>
  <w:style w:type="paragraph" w:customStyle="1" w:styleId="BodyTextRight">
    <w:name w:val="Body Text Right"/>
    <w:basedOn w:val="BodyText"/>
    <w:rsid w:val="00EB5A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A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A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A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A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A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A19"/>
    <w:rPr>
      <w:sz w:val="32"/>
    </w:rPr>
  </w:style>
  <w:style w:type="paragraph" w:customStyle="1" w:styleId="HeadingProcedure">
    <w:name w:val="Heading Procedure"/>
    <w:basedOn w:val="HeadingBase"/>
    <w:next w:val="Normal"/>
    <w:rsid w:val="00EB5A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A19"/>
    <w:pPr>
      <w:spacing w:before="60" w:after="60"/>
    </w:pPr>
  </w:style>
  <w:style w:type="paragraph" w:styleId="ListContinue">
    <w:name w:val="List Continue"/>
    <w:basedOn w:val="List"/>
    <w:rsid w:val="00EB5A19"/>
    <w:pPr>
      <w:ind w:firstLine="0"/>
    </w:pPr>
  </w:style>
  <w:style w:type="paragraph" w:customStyle="1" w:styleId="ListNote">
    <w:name w:val="List Note"/>
    <w:basedOn w:val="List"/>
    <w:rsid w:val="00EB5A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A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A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A19"/>
    <w:rPr>
      <w:rFonts w:ascii="Courier New" w:hAnsi="Courier New"/>
    </w:rPr>
  </w:style>
  <w:style w:type="paragraph" w:customStyle="1" w:styleId="NoteBullet">
    <w:name w:val="Note Bullet"/>
    <w:basedOn w:val="Note"/>
    <w:rsid w:val="00EB5A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A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A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A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A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5A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A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A19"/>
    <w:rPr>
      <w:b/>
      <w:smallCaps/>
    </w:rPr>
  </w:style>
  <w:style w:type="paragraph" w:customStyle="1" w:styleId="TableListNumber">
    <w:name w:val="Table List Number"/>
    <w:basedOn w:val="ListNumber"/>
    <w:rsid w:val="00EB5A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A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A19"/>
    <w:pPr>
      <w:numPr>
        <w:numId w:val="9"/>
      </w:numPr>
    </w:pPr>
  </w:style>
  <w:style w:type="paragraph" w:customStyle="1" w:styleId="ListAlpha2">
    <w:name w:val="List Alpha 2"/>
    <w:basedOn w:val="List2"/>
    <w:rsid w:val="00EB5A19"/>
    <w:pPr>
      <w:numPr>
        <w:numId w:val="8"/>
      </w:numPr>
    </w:pPr>
  </w:style>
  <w:style w:type="paragraph" w:styleId="List2">
    <w:name w:val="List 2"/>
    <w:basedOn w:val="BodyText"/>
    <w:rsid w:val="00EB5A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A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A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A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A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A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5A19"/>
    <w:pPr>
      <w:numPr>
        <w:numId w:val="4"/>
      </w:numPr>
    </w:pPr>
  </w:style>
  <w:style w:type="paragraph" w:styleId="ListContinue2">
    <w:name w:val="List Continue 2"/>
    <w:basedOn w:val="List2"/>
    <w:rsid w:val="00EB5A19"/>
    <w:pPr>
      <w:ind w:firstLine="0"/>
    </w:pPr>
  </w:style>
  <w:style w:type="paragraph" w:styleId="ListContinue3">
    <w:name w:val="List Continue 3"/>
    <w:basedOn w:val="List3"/>
    <w:rsid w:val="00EB5A19"/>
    <w:pPr>
      <w:ind w:left="1021" w:firstLine="0"/>
    </w:pPr>
  </w:style>
  <w:style w:type="paragraph" w:styleId="ListContinue4">
    <w:name w:val="List Continue 4"/>
    <w:basedOn w:val="List4"/>
    <w:rsid w:val="00EB5A19"/>
    <w:pPr>
      <w:ind w:firstLine="0"/>
    </w:pPr>
  </w:style>
  <w:style w:type="paragraph" w:styleId="ListContinue5">
    <w:name w:val="List Continue 5"/>
    <w:basedOn w:val="List5"/>
    <w:rsid w:val="00EB5A19"/>
    <w:pPr>
      <w:ind w:firstLine="0"/>
    </w:pPr>
  </w:style>
  <w:style w:type="paragraph" w:styleId="ListNumber3">
    <w:name w:val="List Number 3"/>
    <w:basedOn w:val="List3"/>
    <w:rsid w:val="00EB5A19"/>
    <w:pPr>
      <w:numPr>
        <w:numId w:val="5"/>
      </w:numPr>
    </w:pPr>
  </w:style>
  <w:style w:type="paragraph" w:styleId="ListNumber4">
    <w:name w:val="List Number 4"/>
    <w:basedOn w:val="List4"/>
    <w:rsid w:val="00EB5A19"/>
    <w:pPr>
      <w:numPr>
        <w:numId w:val="6"/>
      </w:numPr>
    </w:pPr>
  </w:style>
  <w:style w:type="paragraph" w:styleId="ListNumber5">
    <w:name w:val="List Number 5"/>
    <w:basedOn w:val="List5"/>
    <w:rsid w:val="00EB5A19"/>
    <w:pPr>
      <w:numPr>
        <w:numId w:val="7"/>
      </w:numPr>
    </w:pPr>
  </w:style>
  <w:style w:type="paragraph" w:styleId="BlockText">
    <w:name w:val="Block Text"/>
    <w:basedOn w:val="Normal"/>
    <w:rsid w:val="00EB5A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A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A19"/>
    <w:rPr>
      <w:sz w:val="16"/>
      <w:vertAlign w:val="superscript"/>
    </w:rPr>
  </w:style>
  <w:style w:type="character" w:customStyle="1" w:styleId="Symbols">
    <w:name w:val="Symbols"/>
    <w:basedOn w:val="DefaultParagraphFont"/>
    <w:rsid w:val="00EB5A19"/>
    <w:rPr>
      <w:rFonts w:ascii="Symbol" w:hAnsi="Symbol"/>
    </w:rPr>
  </w:style>
  <w:style w:type="character" w:customStyle="1" w:styleId="MenuOptions">
    <w:name w:val="Menu Options"/>
    <w:basedOn w:val="DefaultParagraphFont"/>
    <w:rsid w:val="00EB5A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A19"/>
    <w:rPr>
      <w:b/>
    </w:rPr>
  </w:style>
  <w:style w:type="character" w:customStyle="1" w:styleId="Underlined">
    <w:name w:val="Underlined"/>
    <w:basedOn w:val="DefaultParagraphFont"/>
    <w:rsid w:val="00EB5A19"/>
    <w:rPr>
      <w:u w:val="single"/>
    </w:rPr>
  </w:style>
  <w:style w:type="paragraph" w:customStyle="1" w:styleId="TableBodyTextRight">
    <w:name w:val="Table Body Text Right"/>
    <w:basedOn w:val="TableBodyText"/>
    <w:rsid w:val="00EB5A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A19"/>
    <w:rPr>
      <w:sz w:val="18"/>
    </w:rPr>
  </w:style>
  <w:style w:type="paragraph" w:customStyle="1" w:styleId="BodySmallRight">
    <w:name w:val="Body Small Right"/>
    <w:basedOn w:val="BodyTextRight"/>
    <w:rsid w:val="00EB5A19"/>
    <w:rPr>
      <w:sz w:val="18"/>
      <w:szCs w:val="18"/>
    </w:rPr>
  </w:style>
  <w:style w:type="paragraph" w:customStyle="1" w:styleId="MarginEdition">
    <w:name w:val="Margin Edition"/>
    <w:basedOn w:val="MarginNote"/>
    <w:rsid w:val="00EB5A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A19"/>
    <w:rPr>
      <w:sz w:val="2"/>
      <w:szCs w:val="2"/>
    </w:rPr>
  </w:style>
  <w:style w:type="character" w:customStyle="1" w:styleId="Small">
    <w:name w:val="Small"/>
    <w:basedOn w:val="DefaultParagraphFont"/>
    <w:rsid w:val="00EB5A19"/>
    <w:rPr>
      <w:sz w:val="16"/>
    </w:rPr>
  </w:style>
  <w:style w:type="paragraph" w:customStyle="1" w:styleId="WideTable">
    <w:name w:val="Wide Table"/>
    <w:basedOn w:val="Normal"/>
    <w:rsid w:val="00EB5A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A19"/>
  </w:style>
  <w:style w:type="paragraph" w:styleId="Quote">
    <w:name w:val="Quote"/>
    <w:basedOn w:val="Heading1"/>
    <w:link w:val="QuoteChar"/>
    <w:qFormat/>
    <w:rsid w:val="00EB5A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A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A19"/>
    <w:pPr>
      <w:pageBreakBefore/>
    </w:pPr>
  </w:style>
  <w:style w:type="paragraph" w:customStyle="1" w:styleId="Border">
    <w:name w:val="Border"/>
    <w:basedOn w:val="Normal"/>
    <w:qFormat/>
    <w:rsid w:val="00EB5A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A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A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A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A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A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A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A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A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A19"/>
    <w:rPr>
      <w:u w:val="single"/>
    </w:rPr>
  </w:style>
  <w:style w:type="character" w:customStyle="1" w:styleId="BoldandItalics">
    <w:name w:val="Bold and Italics"/>
    <w:qFormat/>
    <w:rsid w:val="00EB5A19"/>
    <w:rPr>
      <w:b/>
      <w:i/>
      <w:u w:val="none"/>
    </w:rPr>
  </w:style>
  <w:style w:type="paragraph" w:styleId="BalloonText">
    <w:name w:val="Balloon Text"/>
    <w:basedOn w:val="Normal"/>
    <w:link w:val="BalloonTextChar"/>
    <w:rsid w:val="00EB5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A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A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A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A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A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A19"/>
    <w:pPr>
      <w:spacing w:before="0" w:after="0"/>
    </w:pPr>
  </w:style>
  <w:style w:type="paragraph" w:customStyle="1" w:styleId="BodyTextBold">
    <w:name w:val="Body Text Bold"/>
    <w:basedOn w:val="BodyText"/>
    <w:qFormat/>
    <w:rsid w:val="00EB5A19"/>
    <w:rPr>
      <w:b/>
    </w:rPr>
  </w:style>
  <w:style w:type="character" w:styleId="Hyperlink">
    <w:name w:val="Hyperlink"/>
    <w:basedOn w:val="DefaultParagraphFont"/>
    <w:uiPriority w:val="99"/>
    <w:unhideWhenUsed/>
    <w:rsid w:val="004F06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2849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UEPOPS368 Operate manual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2021-04-21T07:38:00Z</dcterms:created>
  <dcterms:modified xsi:type="dcterms:W3CDTF">2021-04-21T07:38:00Z</dcterms:modified>
</cp:coreProperties>
</file>