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809" w:rsidP="00981809">
      <w:pPr>
        <w:pStyle w:val="Title"/>
      </w:pPr>
      <w:r>
        <w:fldChar w:fldCharType="begin"/>
      </w:r>
      <w:r>
        <w:instrText xml:space="preserve"> TITLE   \* MERGEFORMAT </w:instrText>
      </w:r>
      <w:r>
        <w:fldChar w:fldCharType="separate"/>
      </w:r>
      <w:r>
        <w:t>UEPOPS361 Operate and monitor hydro plant auxiliary systems</w:t>
      </w:r>
      <w:r>
        <w:fldChar w:fldCharType="end"/>
      </w:r>
    </w:p>
    <w:p w:rsidR="00981809" w:rsidP="00981809">
      <w:pPr>
        <w:pStyle w:val="Version"/>
        <w:sectPr w:rsidSect="00B937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7BB" w:rsidP="00B937BB">
      <w:pPr>
        <w:pStyle w:val="SuperHeading"/>
      </w:pPr>
      <w:r w:rsidRPr="00B937BB">
        <w:t>UEPOPS361 Operate and monitor hydro plant auxiliary systems</w:t>
      </w:r>
    </w:p>
    <w:p w:rsidR="00000000" w:rsidRPr="00B937BB" w:rsidP="00B937BB">
      <w:pPr>
        <w:pStyle w:val="Heading1"/>
      </w:pPr>
      <w:bookmarkStart w:id="1" w:name="O_983533"/>
      <w:bookmarkEnd w:id="1"/>
      <w:r w:rsidRPr="00B937BB">
        <w:t>Modification History</w:t>
      </w:r>
    </w:p>
    <w:tbl>
      <w:tblPr>
        <w:tblW w:w="9497" w:type="dxa"/>
        <w:tblLayout w:type="fixed"/>
        <w:tblCellMar>
          <w:left w:w="62" w:type="dxa"/>
          <w:right w:w="62" w:type="dxa"/>
        </w:tblCellMar>
        <w:tblLook w:val="0000"/>
      </w:tblPr>
      <w:tblGrid>
        <w:gridCol w:w="9497"/>
      </w:tblGrid>
      <w:tr w:rsidTr="00B93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rPr>
                <w:rStyle w:val="SpecialBold"/>
              </w:rPr>
              <w:t>Release 1</w:t>
            </w:r>
            <w:r w:rsidRPr="00B937BB">
              <w:t>. This is the first release of this unit of competency in the UEP Generation Training Package.</w:t>
            </w:r>
          </w:p>
        </w:tc>
      </w:tr>
    </w:tbl>
    <w:p w:rsidR="00000000" w:rsidRPr="00B937BB" w:rsidP="00B937BB">
      <w:pPr>
        <w:pStyle w:val="NoPaddingFontSize1"/>
      </w:pPr>
    </w:p>
    <w:p w:rsidR="00000000" w:rsidRPr="00B937BB" w:rsidP="00B937BB">
      <w:pPr>
        <w:pStyle w:val="AllowPageBreak"/>
      </w:pPr>
    </w:p>
    <w:p w:rsidR="00000000" w:rsidRPr="00B937BB" w:rsidP="00B937BB">
      <w:pPr>
        <w:pStyle w:val="Heading1"/>
      </w:pPr>
      <w:bookmarkStart w:id="2" w:name="O_983534"/>
      <w:bookmarkEnd w:id="2"/>
      <w:r w:rsidRPr="00B937BB">
        <w:t>Application</w:t>
      </w:r>
    </w:p>
    <w:tbl>
      <w:tblPr>
        <w:tblW w:w="9497" w:type="dxa"/>
        <w:tblLayout w:type="fixed"/>
        <w:tblCellMar>
          <w:left w:w="62" w:type="dxa"/>
          <w:right w:w="62" w:type="dxa"/>
        </w:tblCellMar>
        <w:tblLook w:val="0000"/>
      </w:tblPr>
      <w:tblGrid>
        <w:gridCol w:w="9497"/>
      </w:tblGrid>
      <w:tr w:rsidTr="00B93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t>This unit involves the skills and knowledge required to operate, inspect and monitor</w:t>
            </w:r>
            <w:r w:rsidRPr="00B937BB">
              <w:t xml:space="preserve"> hydro plant auxiliary systems.</w:t>
            </w:r>
          </w:p>
          <w:p w:rsidR="00000000" w:rsidRPr="00B937BB" w:rsidP="00B937BB">
            <w:pPr>
              <w:pStyle w:val="BodyText"/>
            </w:pPr>
            <w:r w:rsidRPr="00B937BB">
              <w:t>A variety of auxiliary plant systems and related controls are used in power generation facilities to support the operation of hydro generating units. Auxiliary plant systems may include ancillary equipment such as pumps, val</w:t>
            </w:r>
            <w:r w:rsidRPr="00B937BB">
              <w:t xml:space="preserve">ves, screens and seals. </w:t>
            </w:r>
          </w:p>
          <w:p w:rsidR="00000000" w:rsidRPr="00B937BB" w:rsidP="00B937BB">
            <w:pPr>
              <w:pStyle w:val="BodyText"/>
            </w:pPr>
            <w:r w:rsidRPr="00B937BB">
              <w:t>Competency in this unit requires the ability to plan work, operate hydro plant auxiliary system, test hydro plant auxiliary system, analyse hydro plant auxiliary faults, monitor and inspect hydro plant and the completion of all doc</w:t>
            </w:r>
            <w:r w:rsidRPr="00B937BB">
              <w:t xml:space="preserve">umentation. Individuals will, in general, work under supervision, in a power generation facility as an operator. </w:t>
            </w:r>
          </w:p>
          <w:p w:rsidR="00000000" w:rsidRPr="00B937BB" w:rsidP="00B937BB">
            <w:pPr>
              <w:pStyle w:val="BodyText"/>
            </w:pPr>
            <w:r w:rsidRPr="00B937BB">
              <w:t>Power generation plant operators are typically trained and authorised to isolate, prepare plant and issue permits to work.</w:t>
            </w:r>
          </w:p>
          <w:p w:rsidR="00000000" w:rsidRPr="00B937BB" w:rsidP="00B937BB">
            <w:pPr>
              <w:pStyle w:val="BodyText"/>
            </w:pPr>
            <w:r w:rsidRPr="00B937BB">
              <w:t>No licensing, legis</w:t>
            </w:r>
            <w:r w:rsidRPr="00B937BB">
              <w:t>lative or certification requirements apply to this unit at the time of publication.</w:t>
            </w:r>
          </w:p>
          <w:p w:rsidR="00000000" w:rsidRPr="00B937BB" w:rsidP="00B937BB">
            <w:pPr>
              <w:pStyle w:val="BodyText"/>
            </w:pPr>
            <w:r w:rsidRPr="00B937BB">
              <w:rPr>
                <w:rStyle w:val="SpecialBold"/>
              </w:rPr>
              <w:t>Note: Workplace practice</w:t>
            </w:r>
          </w:p>
          <w:p w:rsidR="00000000" w:rsidRPr="00B937BB" w:rsidP="00B937BB">
            <w:pPr>
              <w:pStyle w:val="BodyText"/>
            </w:pPr>
            <w:r w:rsidRPr="00B937BB">
              <w:t>The application of the skills and knowledge described in this unit may require a licence or training permit to practice in the workplace where work</w:t>
            </w:r>
            <w:r w:rsidRPr="00B937BB">
              <w:t xml:space="preserve"> is carried out on gas and electrical installations. Additional conditions may apply under state and territory legislative and regulatory licensing requirements.</w:t>
            </w:r>
          </w:p>
        </w:tc>
      </w:tr>
    </w:tbl>
    <w:p w:rsidR="00000000" w:rsidRPr="00B937BB" w:rsidP="00B937BB">
      <w:pPr>
        <w:pStyle w:val="NoPaddingFontSize1"/>
      </w:pPr>
    </w:p>
    <w:p w:rsidR="00000000" w:rsidRPr="00B937BB" w:rsidP="00B937BB">
      <w:pPr>
        <w:pStyle w:val="AllowPageBreak"/>
      </w:pPr>
    </w:p>
    <w:p w:rsidR="00000000" w:rsidRPr="00B937BB" w:rsidP="00B937BB">
      <w:pPr>
        <w:pStyle w:val="Heading1"/>
      </w:pPr>
      <w:bookmarkStart w:id="3" w:name="O_983535"/>
      <w:bookmarkEnd w:id="3"/>
      <w:r w:rsidRPr="00B937BB">
        <w:t>Pre-requisite Unit</w:t>
      </w:r>
    </w:p>
    <w:tbl>
      <w:tblPr>
        <w:tblW w:w="9497" w:type="dxa"/>
        <w:tblLayout w:type="fixed"/>
        <w:tblCellMar>
          <w:left w:w="62" w:type="dxa"/>
          <w:right w:w="62" w:type="dxa"/>
        </w:tblCellMar>
        <w:tblLook w:val="0000"/>
      </w:tblPr>
      <w:tblGrid>
        <w:gridCol w:w="9497"/>
      </w:tblGrid>
      <w:tr w:rsidTr="00B93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t>There are no prerequisite units.</w:t>
            </w:r>
          </w:p>
        </w:tc>
      </w:tr>
    </w:tbl>
    <w:p w:rsidR="00000000" w:rsidRPr="00B937BB" w:rsidP="00B937BB">
      <w:pPr>
        <w:pStyle w:val="NoPaddingFontSize1"/>
      </w:pPr>
    </w:p>
    <w:p w:rsidR="00000000" w:rsidRPr="00B937BB" w:rsidP="00B937BB">
      <w:pPr>
        <w:pStyle w:val="AllowPageBreak"/>
      </w:pPr>
    </w:p>
    <w:p w:rsidR="00000000" w:rsidRPr="00B937BB" w:rsidP="00B937BB">
      <w:pPr>
        <w:pStyle w:val="Heading1"/>
      </w:pPr>
      <w:bookmarkStart w:id="4" w:name="O_983536"/>
      <w:bookmarkEnd w:id="4"/>
      <w:r w:rsidRPr="00B937BB">
        <w:t>Comp</w:t>
      </w:r>
      <w:r w:rsidRPr="00B937BB">
        <w:t>etency Field</w:t>
      </w:r>
    </w:p>
    <w:tbl>
      <w:tblPr>
        <w:tblW w:w="9497" w:type="dxa"/>
        <w:tblLayout w:type="fixed"/>
        <w:tblCellMar>
          <w:left w:w="62" w:type="dxa"/>
          <w:right w:w="62" w:type="dxa"/>
        </w:tblCellMar>
        <w:tblLook w:val="0000"/>
      </w:tblPr>
      <w:tblGrid>
        <w:gridCol w:w="9497"/>
      </w:tblGrid>
      <w:tr w:rsidTr="00B93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t>Operations</w:t>
            </w:r>
          </w:p>
        </w:tc>
      </w:tr>
    </w:tbl>
    <w:p w:rsidR="00000000" w:rsidRPr="00B937BB" w:rsidP="00B937BB">
      <w:pPr>
        <w:pStyle w:val="NoPaddingFontSize1"/>
      </w:pPr>
    </w:p>
    <w:p w:rsidR="00000000" w:rsidRPr="00B937BB" w:rsidP="00B937BB">
      <w:pPr>
        <w:pStyle w:val="AllowPageBreak"/>
      </w:pPr>
    </w:p>
    <w:p w:rsidR="00000000" w:rsidRPr="00B937BB" w:rsidP="00B937BB">
      <w:pPr>
        <w:pStyle w:val="Heading1"/>
      </w:pPr>
      <w:bookmarkStart w:id="5" w:name="O_983537"/>
      <w:bookmarkEnd w:id="5"/>
      <w:r w:rsidRPr="00B937BB">
        <w:t>Unit Sector</w:t>
      </w:r>
    </w:p>
    <w:tbl>
      <w:tblPr>
        <w:tblW w:w="9497" w:type="dxa"/>
        <w:tblLayout w:type="fixed"/>
        <w:tblCellMar>
          <w:left w:w="62" w:type="dxa"/>
          <w:right w:w="62" w:type="dxa"/>
        </w:tblCellMar>
        <w:tblLook w:val="0000"/>
      </w:tblPr>
      <w:tblGrid>
        <w:gridCol w:w="9497"/>
      </w:tblGrid>
      <w:tr w:rsidTr="00B93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t>Electricity generation</w:t>
            </w:r>
          </w:p>
        </w:tc>
      </w:tr>
    </w:tbl>
    <w:p w:rsidR="00000000" w:rsidRPr="00B937BB" w:rsidP="00B937BB">
      <w:pPr>
        <w:pStyle w:val="NoPaddingFontSize1"/>
      </w:pPr>
    </w:p>
    <w:p w:rsidR="00000000" w:rsidRPr="00B937BB" w:rsidP="00B937BB">
      <w:pPr>
        <w:pStyle w:val="AllowPageBreak"/>
      </w:pPr>
    </w:p>
    <w:p w:rsidR="00000000" w:rsidRPr="00B937BB" w:rsidP="00B937BB">
      <w:pPr>
        <w:pStyle w:val="Heading1"/>
      </w:pPr>
      <w:bookmarkStart w:id="6" w:name="O_983538"/>
      <w:bookmarkEnd w:id="6"/>
      <w:r w:rsidRPr="00B937B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937B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PERFORMANCE CRITERIA</w:t>
            </w:r>
          </w:p>
        </w:tc>
      </w:tr>
      <w:tr w:rsidTr="00B937B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Performance criteria describe the performance needed to demonstrate achievement of the element.</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Safety issues related to operating and monitoring hydro plant auxiliary system are identified, in accordance with workplace proce</w:t>
            </w:r>
            <w:r w:rsidRPr="00B937BB">
              <w:t>dures and Work, Health and Safety (WHS)/Occupational Health and Safety (OHS) regulations and legislative requirements</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Work tasks, hydro plant auxiliary system requirements are identified, in accordance with workplace procedures, from appropriate per</w:t>
            </w:r>
            <w:r w:rsidRPr="00B937BB">
              <w:t>sonnel and documentation</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 xml:space="preserve">Hydro plant auxiliary system running-up and loading schedule are ascertained, in accordance with workplace procedures, and from relevant documentation </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Inspection, preoperational tests and field preparation for hydro plant auxiliary system service are carried out, in accordance with workplace procedures and manufacturers</w:t>
            </w:r>
            <w:r>
              <w:t>’</w:t>
            </w:r>
            <w:r w:rsidRPr="00B937BB">
              <w:t xml:space="preserve"> recommendations </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Hydro plant auxiliary system operational prerequisites are e</w:t>
            </w:r>
            <w:r w:rsidRPr="00B937BB">
              <w:t>stablished, in accordance with workplace procedures and manufacturers</w:t>
            </w:r>
            <w:r>
              <w:t>’</w:t>
            </w:r>
            <w:r w:rsidRPr="00B937BB">
              <w:t xml:space="preserve"> recommendations </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Sequence for recommissioning of hydro plant auxiliary system is determined, in accordance with workplace procedures and site requirements</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rPr>
                <w:rStyle w:val="SpecialBold"/>
              </w:rPr>
              <w:t>Test hydro plant aux</w:t>
            </w:r>
            <w:r w:rsidRPr="00B937BB">
              <w:rPr>
                <w:rStyle w:val="SpecialBold"/>
              </w:rPr>
              <w:t>iliary system operation</w:t>
            </w: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Hydro plant auxiliary system is operated, in accordance with workplace procedures and manufacturers</w:t>
            </w:r>
            <w:r>
              <w:t>’</w:t>
            </w:r>
            <w:r w:rsidRPr="00B937BB">
              <w:t xml:space="preserve"> operating recommendations </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 xml:space="preserve">Operational tests are performed, in accordance with workplace procedures </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Hydro plant auxiliary system plant is observed, in accordance with workplace procedures, for correct operational response</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Corrective action is taken, in accordance with workplace procedures, when response does not meet with documentation, hydro plant auxiliary system integrity or personnel safety requirements</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Hydro plant auxiliary system is returned to required operati</w:t>
            </w:r>
            <w:r w:rsidRPr="00B937BB">
              <w:t>onal status upon completion of testing, in accordance with workplace procedures</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rPr>
                <w:rStyle w:val="SpecialBold"/>
              </w:rPr>
              <w:t>Analyse hydro</w:t>
            </w:r>
            <w:r w:rsidRPr="00B937BB">
              <w:t xml:space="preserve"> </w:t>
            </w:r>
            <w:r w:rsidRPr="00B937BB">
              <w:rPr>
                <w:rStyle w:val="SpecialBold"/>
              </w:rPr>
              <w:t>plant</w:t>
            </w:r>
            <w:r w:rsidRPr="00B937BB">
              <w:t xml:space="preserve"> </w:t>
            </w:r>
            <w:r w:rsidRPr="00B937BB">
              <w:rPr>
                <w:rStyle w:val="SpecialBold"/>
              </w:rPr>
              <w:t xml:space="preserve"> </w:t>
            </w:r>
            <w:r w:rsidRPr="00B937BB">
              <w:t xml:space="preserve"> </w:t>
            </w:r>
            <w:r w:rsidRPr="00B937BB">
              <w:rPr>
                <w:rStyle w:val="SpecialBold"/>
              </w:rPr>
              <w:t>auxiliary system</w:t>
            </w:r>
            <w:r w:rsidRPr="00B937BB">
              <w:t xml:space="preserve"> </w:t>
            </w:r>
            <w:r w:rsidRPr="00B937BB">
              <w:rPr>
                <w:rStyle w:val="SpecialBold"/>
              </w:rPr>
              <w:t>faults</w:t>
            </w: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 xml:space="preserve">Cause of abnormal hydro plant auxiliary system operating conditions are identified, in accordance with workplace procedures, and by analysing technical and operational information </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Corrective actions to rectify faults are determined, in accordance w</w:t>
            </w:r>
            <w:r w:rsidRPr="00B937BB">
              <w:t>ith workplace procedures</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Hydro plant auxiliary system integrity and personnel safety is maintained, in accordance with workplace procedures, and in consultation with appropriate personnel and technical and operational documentation</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rPr>
                <w:rStyle w:val="SpecialBold"/>
              </w:rPr>
              <w:t>Monitor and in</w:t>
            </w:r>
            <w:r w:rsidRPr="00B937BB">
              <w:rPr>
                <w:rStyle w:val="SpecialBold"/>
              </w:rPr>
              <w:t>spect hydro</w:t>
            </w:r>
            <w:r w:rsidRPr="00B937BB">
              <w:t xml:space="preserve"> </w:t>
            </w:r>
            <w:r w:rsidRPr="00B937BB">
              <w:rPr>
                <w:rStyle w:val="SpecialBold"/>
              </w:rPr>
              <w:t>plant</w:t>
            </w:r>
            <w:r w:rsidRPr="00B937BB">
              <w:t xml:space="preserve"> </w:t>
            </w:r>
            <w:r w:rsidRPr="00B937BB">
              <w:rPr>
                <w:rStyle w:val="SpecialBold"/>
              </w:rPr>
              <w:t>auxiliary system</w:t>
            </w: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Hydro plant auxiliary system to be monitored and inspected is physically identified, in accordance with workplace procedures</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Hydro plant auxiliary system is monitored and inspected, in accordance with workplace procedures, for normal operation or to detect deviations</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Appropriate personnel are notified when defects are detected, in accordance with workplace procedures</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rPr>
                <w:rStyle w:val="SpecialBold"/>
              </w:rPr>
              <w:t>C</w:t>
            </w:r>
            <w:r w:rsidRPr="00B937BB">
              <w:rPr>
                <w:rStyle w:val="SpecialBold"/>
              </w:rPr>
              <w:t>omplete documentation</w:t>
            </w: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t>Hydro plant auxiliary system problems, abnormalities and status are reported, in accordance with workplace procedures</w:t>
            </w:r>
          </w:p>
        </w:tc>
      </w:tr>
      <w:tr w:rsidTr="00B937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37BB">
            <w:pPr>
              <w:pStyle w:val="BodyText"/>
              <w:rPr>
                <w:lang w:val="en-NZ"/>
              </w:rPr>
            </w:pPr>
            <w:r w:rsidRPr="00B937B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t>Documentation is updated, in accordance with workplace procedures</w:t>
            </w:r>
          </w:p>
        </w:tc>
      </w:tr>
    </w:tbl>
    <w:p w:rsidR="00000000" w:rsidRPr="00B937BB" w:rsidP="00B937BB">
      <w:pPr>
        <w:pStyle w:val="NoPaddingFontSize1"/>
      </w:pPr>
    </w:p>
    <w:p w:rsidR="00000000" w:rsidRPr="00B937BB" w:rsidP="00B937BB">
      <w:pPr>
        <w:pStyle w:val="AllowPageBreak"/>
      </w:pPr>
    </w:p>
    <w:p w:rsidR="00000000" w:rsidRPr="00B937BB" w:rsidP="00B937BB">
      <w:pPr>
        <w:pStyle w:val="Heading1"/>
      </w:pPr>
      <w:bookmarkStart w:id="7" w:name="O_983539"/>
      <w:bookmarkEnd w:id="7"/>
      <w:r w:rsidRPr="00B937BB">
        <w:t>Foundation Skills</w:t>
      </w:r>
    </w:p>
    <w:tbl>
      <w:tblPr>
        <w:tblW w:w="9497" w:type="dxa"/>
        <w:tblLayout w:type="fixed"/>
        <w:tblCellMar>
          <w:left w:w="62" w:type="dxa"/>
          <w:right w:w="62" w:type="dxa"/>
        </w:tblCellMar>
        <w:tblLook w:val="0000"/>
      </w:tblPr>
      <w:tblGrid>
        <w:gridCol w:w="9497"/>
      </w:tblGrid>
      <w:tr w:rsidTr="00B93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t>Foundation skills essential to performance are explicit in the performance criteria of this unit of competency.</w:t>
            </w:r>
          </w:p>
        </w:tc>
      </w:tr>
    </w:tbl>
    <w:p w:rsidR="00000000" w:rsidRPr="00B937BB" w:rsidP="00B937BB">
      <w:pPr>
        <w:pStyle w:val="NoPaddingFontSize1"/>
      </w:pPr>
    </w:p>
    <w:p w:rsidR="00000000" w:rsidRPr="00B937BB" w:rsidP="00B937BB">
      <w:pPr>
        <w:pStyle w:val="AllowPageBreak"/>
      </w:pPr>
    </w:p>
    <w:p w:rsidR="00000000" w:rsidRPr="00B937BB" w:rsidP="00B937BB">
      <w:pPr>
        <w:pStyle w:val="Heading1"/>
      </w:pPr>
      <w:bookmarkStart w:id="8" w:name="O_983540"/>
      <w:bookmarkEnd w:id="8"/>
      <w:r w:rsidRPr="00B937BB">
        <w:t>Range of Conditions</w:t>
      </w:r>
    </w:p>
    <w:tbl>
      <w:tblPr>
        <w:tblW w:w="9497" w:type="dxa"/>
        <w:tblLayout w:type="fixed"/>
        <w:tblCellMar>
          <w:left w:w="62" w:type="dxa"/>
          <w:right w:w="62" w:type="dxa"/>
        </w:tblCellMar>
        <w:tblLook w:val="0000"/>
      </w:tblPr>
      <w:tblGrid>
        <w:gridCol w:w="9497"/>
      </w:tblGrid>
      <w:tr w:rsidTr="00B93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t>Range is restricted to essential operating conditions and any other variables essential to the work envir</w:t>
            </w:r>
            <w:r w:rsidRPr="00B937BB">
              <w:t>onment.</w:t>
            </w:r>
          </w:p>
          <w:p w:rsidR="00000000" w:rsidRPr="00B937BB" w:rsidP="00B937BB">
            <w:pPr>
              <w:pStyle w:val="BodyText"/>
            </w:pPr>
            <w:r w:rsidRPr="00B937BB">
              <w:t>Non-essential conditions may be found in the Companion Volume Implementation Guide.</w:t>
            </w:r>
          </w:p>
        </w:tc>
      </w:tr>
    </w:tbl>
    <w:p w:rsidR="00000000" w:rsidRPr="00B937BB" w:rsidP="00B937BB">
      <w:pPr>
        <w:pStyle w:val="NoPaddingFontSize1"/>
      </w:pPr>
    </w:p>
    <w:p w:rsidR="00000000" w:rsidRPr="00B937BB" w:rsidP="00B937BB">
      <w:pPr>
        <w:pStyle w:val="AllowPageBreak"/>
      </w:pPr>
    </w:p>
    <w:p w:rsidR="00000000" w:rsidRPr="00B937BB" w:rsidP="00B937BB">
      <w:pPr>
        <w:pStyle w:val="Heading1"/>
      </w:pPr>
      <w:bookmarkStart w:id="9" w:name="O_983541"/>
      <w:bookmarkEnd w:id="9"/>
      <w:r w:rsidRPr="00B937BB">
        <w:t>Unit Mapping Information</w:t>
      </w:r>
    </w:p>
    <w:tbl>
      <w:tblPr>
        <w:tblW w:w="9497" w:type="dxa"/>
        <w:tblLayout w:type="fixed"/>
        <w:tblCellMar>
          <w:left w:w="62" w:type="dxa"/>
          <w:right w:w="62" w:type="dxa"/>
        </w:tblCellMar>
        <w:tblLook w:val="0000"/>
      </w:tblPr>
      <w:tblGrid>
        <w:gridCol w:w="9497"/>
      </w:tblGrid>
      <w:tr w:rsidTr="00B93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BB" w:rsidP="00B937BB">
            <w:pPr>
              <w:pStyle w:val="BodyText"/>
            </w:pPr>
            <w:r w:rsidRPr="00B937BB">
              <w:t>This unit replaces and is equivalent to UEPOPS361A Operate and monitor hydro plant auxiliary systems.</w:t>
            </w:r>
          </w:p>
        </w:tc>
      </w:tr>
    </w:tbl>
    <w:p w:rsidR="00000000" w:rsidRPr="00B937BB" w:rsidP="00B937BB">
      <w:pPr>
        <w:pStyle w:val="NoPaddingFontSize1"/>
      </w:pPr>
    </w:p>
    <w:p w:rsidR="00000000" w:rsidRPr="00B937BB" w:rsidP="00B937BB">
      <w:pPr>
        <w:pStyle w:val="AllowPageBreak"/>
      </w:pPr>
    </w:p>
    <w:p w:rsidR="00000000" w:rsidRPr="00B937BB" w:rsidP="00B937BB">
      <w:pPr>
        <w:pStyle w:val="Heading1"/>
      </w:pPr>
      <w:bookmarkStart w:id="10" w:name="O_983548"/>
      <w:bookmarkEnd w:id="10"/>
      <w:r w:rsidRPr="00B937BB">
        <w:t>Links</w:t>
      </w:r>
    </w:p>
    <w:p w:rsidR="00000000" w:rsidRPr="00B937BB" w:rsidP="00981809">
      <w:pPr>
        <w:pStyle w:val="BodyText"/>
      </w:pPr>
      <w:r w:rsidRPr="00B937B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F0CF9">
        <w:rPr>
          <w:rStyle w:val="Hyperlink"/>
        </w:rPr>
        <w:t>https://vetnet.gov.au/Pages/TrainingDocs.aspx?q=1715b9fa-e7bd-441c-bb8d-cf22c9c825a8</w:t>
      </w:r>
      <w:r>
        <w:fldChar w:fldCharType="end"/>
      </w:r>
    </w:p>
    <w:p w:rsidR="00000000" w:rsidRPr="00B937BB" w:rsidP="00B937BB"/>
    <w:sectPr w:rsidSect="00B937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BB" w:rsidRPr="00981809" w:rsidP="009818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809" w:rsidP="00B93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1809" w:rsidP="00B937B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81809" w:rsidP="00B937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8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7BB" w:rsidRPr="00981809" w:rsidP="009818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809" w:rsidRPr="002D2AF8" w:rsidP="00B937BB">
    <w:pPr>
      <w:pStyle w:val="Header"/>
      <w:framePr w:wrap="around"/>
    </w:pPr>
    <w:r>
      <w:fldChar w:fldCharType="begin"/>
    </w:r>
    <w:r>
      <w:instrText xml:space="preserve"> TITLE   \* MERGEFORMAT </w:instrText>
    </w:r>
    <w:r>
      <w:fldChar w:fldCharType="separate"/>
    </w:r>
    <w:r>
      <w:t>UEPOPS361 Operate and monitor hydro plant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981809" w:rsidP="00B937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7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7BB"/>
    <w:pPr>
      <w:spacing w:before="360" w:after="60"/>
      <w:outlineLvl w:val="0"/>
    </w:pPr>
    <w:rPr>
      <w:sz w:val="32"/>
    </w:rPr>
  </w:style>
  <w:style w:type="paragraph" w:styleId="Heading2">
    <w:name w:val="heading 2"/>
    <w:basedOn w:val="HeadingBase"/>
    <w:next w:val="BodyText"/>
    <w:link w:val="Heading2Char"/>
    <w:qFormat/>
    <w:rsid w:val="00B937BB"/>
    <w:pPr>
      <w:keepLines/>
      <w:spacing w:before="240" w:after="120"/>
      <w:outlineLvl w:val="1"/>
    </w:pPr>
    <w:rPr>
      <w:sz w:val="28"/>
      <w:szCs w:val="40"/>
    </w:rPr>
  </w:style>
  <w:style w:type="paragraph" w:styleId="Heading3">
    <w:name w:val="heading 3"/>
    <w:basedOn w:val="HeadingBase"/>
    <w:next w:val="BodyText"/>
    <w:link w:val="Heading3Char"/>
    <w:qFormat/>
    <w:rsid w:val="00B937BB"/>
    <w:pPr>
      <w:spacing w:before="180" w:after="120"/>
      <w:outlineLvl w:val="2"/>
    </w:pPr>
    <w:rPr>
      <w:spacing w:val="-10"/>
      <w:kern w:val="32"/>
    </w:rPr>
  </w:style>
  <w:style w:type="paragraph" w:styleId="Heading4">
    <w:name w:val="heading 4"/>
    <w:basedOn w:val="HeadingBase"/>
    <w:next w:val="BodyText"/>
    <w:link w:val="Heading4Char"/>
    <w:qFormat/>
    <w:rsid w:val="00B937BB"/>
    <w:pPr>
      <w:spacing w:before="160" w:after="120"/>
      <w:outlineLvl w:val="3"/>
    </w:pPr>
    <w:rPr>
      <w:sz w:val="22"/>
    </w:rPr>
  </w:style>
  <w:style w:type="paragraph" w:styleId="Heading5">
    <w:name w:val="heading 5"/>
    <w:basedOn w:val="HeadingBase"/>
    <w:next w:val="Normal"/>
    <w:link w:val="Heading5Char"/>
    <w:qFormat/>
    <w:rsid w:val="00B937BB"/>
    <w:pPr>
      <w:spacing w:before="80"/>
      <w:outlineLvl w:val="4"/>
    </w:pPr>
    <w:rPr>
      <w:color w:val="918585"/>
      <w:sz w:val="20"/>
    </w:rPr>
  </w:style>
  <w:style w:type="paragraph" w:styleId="Heading6">
    <w:name w:val="heading 6"/>
    <w:basedOn w:val="HeadingBase"/>
    <w:next w:val="Normal"/>
    <w:link w:val="Heading6Char"/>
    <w:qFormat/>
    <w:rsid w:val="00B937BB"/>
    <w:pPr>
      <w:spacing w:before="60"/>
      <w:outlineLvl w:val="5"/>
    </w:pPr>
    <w:rPr>
      <w:color w:val="918585"/>
      <w:sz w:val="20"/>
    </w:rPr>
  </w:style>
  <w:style w:type="paragraph" w:styleId="Heading7">
    <w:name w:val="heading 7"/>
    <w:basedOn w:val="Normal"/>
    <w:next w:val="Normal"/>
    <w:link w:val="Heading7Char"/>
    <w:qFormat/>
    <w:rsid w:val="00B937BB"/>
    <w:pPr>
      <w:ind w:left="720"/>
      <w:outlineLvl w:val="6"/>
    </w:pPr>
    <w:rPr>
      <w:i/>
    </w:rPr>
  </w:style>
  <w:style w:type="paragraph" w:styleId="Heading8">
    <w:name w:val="heading 8"/>
    <w:basedOn w:val="Normal"/>
    <w:next w:val="Normal"/>
    <w:link w:val="Heading8Char"/>
    <w:qFormat/>
    <w:rsid w:val="00B937BB"/>
    <w:pPr>
      <w:ind w:left="720"/>
      <w:outlineLvl w:val="7"/>
    </w:pPr>
    <w:rPr>
      <w:i/>
    </w:rPr>
  </w:style>
  <w:style w:type="paragraph" w:styleId="Heading9">
    <w:name w:val="heading 9"/>
    <w:basedOn w:val="Normal"/>
    <w:next w:val="Normal"/>
    <w:link w:val="Heading9Char"/>
    <w:qFormat/>
    <w:rsid w:val="00B937BB"/>
    <w:pPr>
      <w:ind w:left="720"/>
      <w:outlineLvl w:val="8"/>
    </w:pPr>
    <w:rPr>
      <w:i/>
    </w:rPr>
  </w:style>
  <w:style w:type="character" w:default="1" w:styleId="DefaultParagraphFont">
    <w:name w:val="Default Paragraph Font"/>
    <w:uiPriority w:val="1"/>
    <w:unhideWhenUsed/>
    <w:rsid w:val="00B93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7BB"/>
  </w:style>
  <w:style w:type="character" w:customStyle="1" w:styleId="Heading1Char">
    <w:name w:val="Heading 1 Char"/>
    <w:basedOn w:val="DefaultParagraphFont"/>
    <w:link w:val="Heading1"/>
    <w:rsid w:val="00B937BB"/>
    <w:rPr>
      <w:rFonts w:ascii="Times New Roman" w:eastAsia="Times New Roman" w:hAnsi="Times New Roman" w:cs="Times New Roman"/>
      <w:b/>
      <w:sz w:val="32"/>
      <w:szCs w:val="20"/>
      <w:lang w:eastAsia="en-US"/>
    </w:rPr>
  </w:style>
  <w:style w:type="paragraph" w:styleId="BodyText">
    <w:name w:val="Body Text"/>
    <w:basedOn w:val="Normal"/>
    <w:link w:val="BodyTextChar"/>
    <w:rsid w:val="00B937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7BB"/>
    <w:rPr>
      <w:rFonts w:ascii="Times New Roman" w:eastAsia="Times New Roman" w:hAnsi="Times New Roman" w:cs="Times New Roman"/>
      <w:sz w:val="24"/>
      <w:lang w:eastAsia="en-US"/>
    </w:rPr>
  </w:style>
  <w:style w:type="character" w:customStyle="1" w:styleId="SpecialBold">
    <w:name w:val="Special Bold"/>
    <w:basedOn w:val="DefaultParagraphFont"/>
    <w:rsid w:val="00B937BB"/>
    <w:rPr>
      <w:b/>
      <w:spacing w:val="0"/>
    </w:rPr>
  </w:style>
  <w:style w:type="paragraph" w:customStyle="1" w:styleId="SuperHeading">
    <w:name w:val="SuperHeading"/>
    <w:basedOn w:val="Normal"/>
    <w:rsid w:val="00B937BB"/>
    <w:pPr>
      <w:spacing w:before="240" w:after="120"/>
      <w:outlineLvl w:val="0"/>
    </w:pPr>
    <w:rPr>
      <w:rFonts w:ascii="Times New Roman" w:hAnsi="Times New Roman"/>
      <w:b/>
      <w:sz w:val="32"/>
    </w:rPr>
  </w:style>
  <w:style w:type="paragraph" w:customStyle="1" w:styleId="AllowPageBreak">
    <w:name w:val="AllowPageBreak"/>
    <w:rsid w:val="00B937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3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7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7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7BB"/>
    <w:rPr>
      <w:rFonts w:ascii="Courier New" w:eastAsia="Times New Roman" w:hAnsi="Courier New" w:cs="Times New Roman"/>
      <w:i/>
      <w:szCs w:val="20"/>
      <w:lang w:eastAsia="en-US"/>
    </w:rPr>
  </w:style>
  <w:style w:type="paragraph" w:customStyle="1" w:styleId="HeadingBase">
    <w:name w:val="Heading Base"/>
    <w:rsid w:val="00B93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7BB"/>
    <w:pPr>
      <w:tabs>
        <w:tab w:val="right" w:leader="dot" w:pos="9072"/>
      </w:tabs>
      <w:ind w:left="567"/>
    </w:pPr>
    <w:rPr>
      <w:szCs w:val="22"/>
    </w:rPr>
  </w:style>
  <w:style w:type="paragraph" w:customStyle="1" w:styleId="TOCBase">
    <w:name w:val="TOC Base"/>
    <w:rsid w:val="00B93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7BB"/>
    <w:pPr>
      <w:tabs>
        <w:tab w:val="right" w:leader="dot" w:pos="9072"/>
      </w:tabs>
      <w:spacing w:before="40" w:after="40"/>
      <w:ind w:left="284"/>
    </w:pPr>
    <w:rPr>
      <w:rFonts w:ascii="Times New Roman" w:hAnsi="Times New Roman"/>
    </w:rPr>
  </w:style>
  <w:style w:type="paragraph" w:styleId="TOC1">
    <w:name w:val="toc 1"/>
    <w:basedOn w:val="TOCBase"/>
    <w:next w:val="Normal"/>
    <w:rsid w:val="00B937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7BB"/>
    <w:rPr>
      <w:rFonts w:ascii="Times New Roman" w:eastAsia="Times New Roman" w:hAnsi="Times New Roman" w:cs="Times New Roman"/>
      <w:sz w:val="16"/>
      <w:lang w:eastAsia="en-US"/>
    </w:rPr>
  </w:style>
  <w:style w:type="paragraph" w:styleId="Title">
    <w:name w:val="Title"/>
    <w:basedOn w:val="HeadingBase"/>
    <w:link w:val="TitleChar"/>
    <w:qFormat/>
    <w:rsid w:val="00B937BB"/>
    <w:pPr>
      <w:spacing w:before="5040"/>
      <w:jc w:val="center"/>
    </w:pPr>
    <w:rPr>
      <w:sz w:val="48"/>
      <w:szCs w:val="72"/>
      <w:lang w:val="en-US"/>
    </w:rPr>
  </w:style>
  <w:style w:type="character" w:customStyle="1" w:styleId="TitleChar">
    <w:name w:val="Title Char"/>
    <w:basedOn w:val="DefaultParagraphFont"/>
    <w:link w:val="Title"/>
    <w:rsid w:val="00B93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7BB"/>
    <w:pPr>
      <w:tabs>
        <w:tab w:val="left" w:pos="3600"/>
        <w:tab w:val="left" w:pos="3958"/>
      </w:tabs>
    </w:pPr>
  </w:style>
  <w:style w:type="paragraph" w:styleId="List">
    <w:name w:val="List"/>
    <w:basedOn w:val="BodyText"/>
    <w:next w:val="BodyText"/>
    <w:rsid w:val="00B937BB"/>
    <w:pPr>
      <w:tabs>
        <w:tab w:val="left" w:pos="340"/>
      </w:tabs>
      <w:spacing w:before="60" w:after="60"/>
      <w:ind w:left="340" w:hanging="340"/>
    </w:pPr>
  </w:style>
  <w:style w:type="paragraph" w:styleId="ListBullet">
    <w:name w:val="List Bullet"/>
    <w:basedOn w:val="List"/>
    <w:rsid w:val="00B937BB"/>
    <w:pPr>
      <w:numPr>
        <w:numId w:val="10"/>
      </w:numPr>
      <w:tabs>
        <w:tab w:val="clear" w:pos="340"/>
      </w:tabs>
      <w:spacing w:before="40" w:after="40"/>
    </w:pPr>
  </w:style>
  <w:style w:type="paragraph" w:customStyle="1" w:styleId="Note">
    <w:name w:val="Note"/>
    <w:basedOn w:val="BodyText"/>
    <w:rsid w:val="00B93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7BB"/>
    <w:pPr>
      <w:framePr w:wrap="auto" w:hAnchor="text" w:y="6049"/>
    </w:pPr>
    <w:rPr>
      <w:color w:val="000000"/>
      <w:sz w:val="40"/>
    </w:rPr>
  </w:style>
  <w:style w:type="paragraph" w:customStyle="1" w:styleId="TOCTitle">
    <w:name w:val="TOCTitle"/>
    <w:basedOn w:val="Heading1"/>
    <w:rsid w:val="00B937BB"/>
    <w:pPr>
      <w:spacing w:after="240"/>
      <w:jc w:val="center"/>
      <w:outlineLvl w:val="9"/>
    </w:pPr>
    <w:rPr>
      <w:caps/>
    </w:rPr>
  </w:style>
  <w:style w:type="paragraph" w:customStyle="1" w:styleId="Version">
    <w:name w:val="Version"/>
    <w:rsid w:val="00B937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7BB"/>
    <w:pPr>
      <w:numPr>
        <w:numId w:val="11"/>
      </w:numPr>
      <w:tabs>
        <w:tab w:val="clear" w:pos="680"/>
      </w:tabs>
    </w:pPr>
  </w:style>
  <w:style w:type="paragraph" w:styleId="Index1">
    <w:name w:val="index 1"/>
    <w:basedOn w:val="Normal"/>
    <w:next w:val="Normal"/>
    <w:semiHidden/>
    <w:rsid w:val="00B937BB"/>
    <w:pPr>
      <w:keepNext w:val="0"/>
      <w:tabs>
        <w:tab w:val="right" w:pos="4176"/>
      </w:tabs>
      <w:ind w:left="198" w:hanging="198"/>
    </w:pPr>
    <w:rPr>
      <w:rFonts w:ascii="Garamond" w:hAnsi="Garamond"/>
    </w:rPr>
  </w:style>
  <w:style w:type="paragraph" w:styleId="IndexHeading">
    <w:name w:val="index heading"/>
    <w:basedOn w:val="Normal"/>
    <w:next w:val="Index1"/>
    <w:semiHidden/>
    <w:rsid w:val="00B937BB"/>
    <w:pPr>
      <w:spacing w:before="120" w:after="120"/>
    </w:pPr>
    <w:rPr>
      <w:rFonts w:ascii="Arial" w:hAnsi="Arial"/>
      <w:b/>
      <w:color w:val="918585"/>
      <w:sz w:val="24"/>
    </w:rPr>
  </w:style>
  <w:style w:type="paragraph" w:styleId="Header">
    <w:name w:val="header"/>
    <w:basedOn w:val="Normal"/>
    <w:link w:val="HeaderChar"/>
    <w:rsid w:val="00B93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7BB"/>
    <w:rPr>
      <w:rFonts w:ascii="Times New Roman" w:eastAsia="Times New Roman" w:hAnsi="Times New Roman" w:cs="Times New Roman"/>
      <w:sz w:val="16"/>
      <w:szCs w:val="20"/>
      <w:lang w:val="en-GB" w:eastAsia="en-US"/>
    </w:rPr>
  </w:style>
  <w:style w:type="paragraph" w:customStyle="1" w:styleId="Chapter">
    <w:name w:val="Chapter"/>
    <w:basedOn w:val="Normal"/>
    <w:rsid w:val="00B937BB"/>
    <w:pPr>
      <w:spacing w:before="240"/>
    </w:pPr>
    <w:rPr>
      <w:rFonts w:ascii="Times New Roman" w:hAnsi="Times New Roman"/>
      <w:smallCaps/>
      <w:spacing w:val="80"/>
      <w:sz w:val="28"/>
    </w:rPr>
  </w:style>
  <w:style w:type="paragraph" w:customStyle="1" w:styleId="InChapter">
    <w:name w:val="InChapter"/>
    <w:basedOn w:val="Heading3"/>
    <w:rsid w:val="00B937BB"/>
    <w:pPr>
      <w:spacing w:after="240"/>
      <w:outlineLvl w:val="9"/>
    </w:pPr>
    <w:rPr>
      <w:noProof/>
    </w:rPr>
  </w:style>
  <w:style w:type="paragraph" w:styleId="Index2">
    <w:name w:val="index 2"/>
    <w:basedOn w:val="Normal"/>
    <w:next w:val="Normal"/>
    <w:semiHidden/>
    <w:rsid w:val="00B937BB"/>
    <w:pPr>
      <w:tabs>
        <w:tab w:val="right" w:pos="4176"/>
      </w:tabs>
      <w:ind w:left="568" w:hanging="284"/>
    </w:pPr>
    <w:rPr>
      <w:rFonts w:ascii="Garamond" w:hAnsi="Garamond"/>
    </w:rPr>
  </w:style>
  <w:style w:type="paragraph" w:customStyle="1" w:styleId="Byline">
    <w:name w:val="Byline"/>
    <w:rsid w:val="00B93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7BB"/>
    <w:pPr>
      <w:tabs>
        <w:tab w:val="clear" w:pos="3600"/>
        <w:tab w:val="clear" w:pos="3958"/>
      </w:tabs>
      <w:jc w:val="right"/>
    </w:pPr>
  </w:style>
  <w:style w:type="character" w:styleId="Emphasis">
    <w:name w:val="Emphasis"/>
    <w:basedOn w:val="DefaultParagraphFont"/>
    <w:qFormat/>
    <w:rsid w:val="00B937BB"/>
    <w:rPr>
      <w:i/>
    </w:rPr>
  </w:style>
  <w:style w:type="paragraph" w:styleId="Caption">
    <w:name w:val="caption"/>
    <w:basedOn w:val="BodyText"/>
    <w:next w:val="Normal"/>
    <w:qFormat/>
    <w:rsid w:val="00B937BB"/>
    <w:pPr>
      <w:framePr w:w="2268" w:hSpace="181" w:vSpace="181" w:wrap="around" w:vAnchor="text" w:hAnchor="page" w:x="1135" w:y="285" w:anchorLock="1"/>
    </w:pPr>
    <w:rPr>
      <w:i/>
    </w:rPr>
  </w:style>
  <w:style w:type="paragraph" w:customStyle="1" w:styleId="MiniTOCTitle">
    <w:name w:val="MiniTOCTitle"/>
    <w:basedOn w:val="Heading4"/>
    <w:rsid w:val="00B937BB"/>
    <w:pPr>
      <w:spacing w:before="240"/>
      <w:outlineLvl w:val="9"/>
    </w:pPr>
    <w:rPr>
      <w:noProof/>
      <w:sz w:val="24"/>
    </w:rPr>
  </w:style>
  <w:style w:type="paragraph" w:customStyle="1" w:styleId="MiniTOCItem">
    <w:name w:val="MiniTOCItem"/>
    <w:basedOn w:val="ListBullet"/>
    <w:rsid w:val="00B937BB"/>
    <w:pPr>
      <w:numPr>
        <w:numId w:val="0"/>
      </w:numPr>
      <w:tabs>
        <w:tab w:val="right" w:leader="dot" w:pos="6521"/>
      </w:tabs>
      <w:spacing w:before="0" w:after="0"/>
    </w:pPr>
  </w:style>
  <w:style w:type="paragraph" w:customStyle="1" w:styleId="TOFTitle">
    <w:name w:val="TOFTitle"/>
    <w:basedOn w:val="TOCTitle"/>
    <w:rsid w:val="00B937BB"/>
  </w:style>
  <w:style w:type="paragraph" w:styleId="TableofFigures">
    <w:name w:val="table of figures"/>
    <w:basedOn w:val="Normal"/>
    <w:next w:val="Normal"/>
    <w:semiHidden/>
    <w:rsid w:val="00B937BB"/>
    <w:pPr>
      <w:tabs>
        <w:tab w:val="right" w:leader="dot" w:pos="9072"/>
      </w:tabs>
      <w:ind w:left="970" w:hanging="403"/>
    </w:pPr>
    <w:rPr>
      <w:rFonts w:ascii="Times New Roman" w:hAnsi="Times New Roman"/>
      <w:b/>
    </w:rPr>
  </w:style>
  <w:style w:type="paragraph" w:styleId="ListNumber">
    <w:name w:val="List Number"/>
    <w:basedOn w:val="List"/>
    <w:rsid w:val="00B937BB"/>
    <w:pPr>
      <w:numPr>
        <w:numId w:val="13"/>
      </w:numPr>
      <w:tabs>
        <w:tab w:val="clear" w:pos="340"/>
      </w:tabs>
    </w:pPr>
  </w:style>
  <w:style w:type="character" w:customStyle="1" w:styleId="WingdingSymbols">
    <w:name w:val="Wingding Symbols"/>
    <w:rsid w:val="00B937BB"/>
    <w:rPr>
      <w:rFonts w:ascii="Wingdings" w:hAnsi="Wingdings"/>
    </w:rPr>
  </w:style>
  <w:style w:type="paragraph" w:customStyle="1" w:styleId="TableHeading">
    <w:name w:val="Table Heading"/>
    <w:basedOn w:val="HeadingBase"/>
    <w:rsid w:val="00B937BB"/>
    <w:pPr>
      <w:keepLines/>
      <w:pBdr>
        <w:bottom w:val="single" w:sz="6" w:space="1" w:color="918585"/>
      </w:pBdr>
      <w:spacing w:before="240"/>
    </w:pPr>
  </w:style>
  <w:style w:type="character" w:customStyle="1" w:styleId="HotSpot">
    <w:name w:val="HotSpot"/>
    <w:rsid w:val="00B937BB"/>
    <w:rPr>
      <w:color w:val="0033CC"/>
      <w:u w:val="none"/>
    </w:rPr>
  </w:style>
  <w:style w:type="paragraph" w:customStyle="1" w:styleId="BodyTextRight">
    <w:name w:val="Body Text Right"/>
    <w:basedOn w:val="BodyText"/>
    <w:rsid w:val="00B937BB"/>
    <w:pPr>
      <w:spacing w:before="0" w:after="0"/>
      <w:jc w:val="right"/>
    </w:pPr>
  </w:style>
  <w:style w:type="paragraph" w:styleId="Index3">
    <w:name w:val="index 3"/>
    <w:basedOn w:val="ListNumber2"/>
    <w:next w:val="Normal"/>
    <w:semiHidden/>
    <w:rsid w:val="00B937BB"/>
    <w:pPr>
      <w:numPr>
        <w:numId w:val="0"/>
      </w:numPr>
      <w:tabs>
        <w:tab w:val="right" w:leader="dot" w:pos="4176"/>
      </w:tabs>
    </w:pPr>
  </w:style>
  <w:style w:type="paragraph" w:styleId="ListNumber2">
    <w:name w:val="List Number 2"/>
    <w:basedOn w:val="List2"/>
    <w:rsid w:val="00B937BB"/>
    <w:pPr>
      <w:numPr>
        <w:numId w:val="8"/>
      </w:numPr>
      <w:tabs>
        <w:tab w:val="clear" w:pos="1060"/>
      </w:tabs>
    </w:pPr>
  </w:style>
  <w:style w:type="paragraph" w:customStyle="1" w:styleId="MarginNote">
    <w:name w:val="Margin Note"/>
    <w:basedOn w:val="BodyText"/>
    <w:rsid w:val="00B93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7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7BB"/>
    <w:rPr>
      <w:sz w:val="32"/>
    </w:rPr>
  </w:style>
  <w:style w:type="paragraph" w:customStyle="1" w:styleId="HeadingProcedure">
    <w:name w:val="Heading Procedure"/>
    <w:basedOn w:val="HeadingBase"/>
    <w:next w:val="Normal"/>
    <w:rsid w:val="00B937BB"/>
    <w:pPr>
      <w:tabs>
        <w:tab w:val="left" w:pos="0"/>
      </w:tabs>
      <w:spacing w:before="120" w:after="60"/>
    </w:pPr>
    <w:rPr>
      <w:i/>
      <w:color w:val="918585"/>
      <w:sz w:val="22"/>
    </w:rPr>
  </w:style>
  <w:style w:type="paragraph" w:customStyle="1" w:styleId="TableBodyText">
    <w:name w:val="Table Body Text"/>
    <w:basedOn w:val="BodyText"/>
    <w:rsid w:val="00B937BB"/>
    <w:pPr>
      <w:spacing w:before="60" w:after="60"/>
    </w:pPr>
  </w:style>
  <w:style w:type="paragraph" w:styleId="ListContinue">
    <w:name w:val="List Continue"/>
    <w:basedOn w:val="List"/>
    <w:rsid w:val="00B937BB"/>
    <w:pPr>
      <w:ind w:firstLine="0"/>
    </w:pPr>
  </w:style>
  <w:style w:type="paragraph" w:customStyle="1" w:styleId="ListNote">
    <w:name w:val="List Note"/>
    <w:basedOn w:val="List"/>
    <w:rsid w:val="00B937BB"/>
    <w:pPr>
      <w:pBdr>
        <w:top w:val="single" w:sz="6" w:space="2" w:color="918585"/>
        <w:bottom w:val="single" w:sz="6" w:space="2" w:color="918585"/>
      </w:pBdr>
      <w:tabs>
        <w:tab w:val="left" w:pos="1021"/>
      </w:tabs>
      <w:ind w:firstLine="0"/>
    </w:pPr>
  </w:style>
  <w:style w:type="paragraph" w:customStyle="1" w:styleId="Warning">
    <w:name w:val="Warning"/>
    <w:basedOn w:val="BodyText"/>
    <w:rsid w:val="00B937BB"/>
    <w:pPr>
      <w:shd w:val="clear" w:color="auto" w:fill="D9D9D9"/>
      <w:tabs>
        <w:tab w:val="left" w:pos="992"/>
      </w:tabs>
      <w:ind w:left="119" w:right="119"/>
    </w:pPr>
    <w:rPr>
      <w:sz w:val="20"/>
    </w:rPr>
  </w:style>
  <w:style w:type="paragraph" w:customStyle="1" w:styleId="MarginIcons">
    <w:name w:val="Margin Icons"/>
    <w:basedOn w:val="BodyText"/>
    <w:rsid w:val="00B93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7BB"/>
    <w:rPr>
      <w:rFonts w:ascii="Courier New" w:hAnsi="Courier New"/>
    </w:rPr>
  </w:style>
  <w:style w:type="paragraph" w:customStyle="1" w:styleId="NoteBullet">
    <w:name w:val="Note Bullet"/>
    <w:basedOn w:val="Note"/>
    <w:rsid w:val="00B937BB"/>
    <w:pPr>
      <w:tabs>
        <w:tab w:val="clear" w:pos="680"/>
      </w:tabs>
      <w:spacing w:before="60" w:after="60"/>
    </w:pPr>
  </w:style>
  <w:style w:type="paragraph" w:customStyle="1" w:styleId="SubHeading2">
    <w:name w:val="SubHeading2"/>
    <w:basedOn w:val="HeadingBase"/>
    <w:rsid w:val="00B937BB"/>
    <w:pPr>
      <w:spacing w:before="240" w:after="60"/>
    </w:pPr>
    <w:rPr>
      <w:sz w:val="20"/>
    </w:rPr>
  </w:style>
  <w:style w:type="paragraph" w:customStyle="1" w:styleId="SubHeading1">
    <w:name w:val="SubHeading1"/>
    <w:basedOn w:val="HeadingBase"/>
    <w:rsid w:val="00B937BB"/>
    <w:pPr>
      <w:spacing w:before="240" w:after="60"/>
    </w:pPr>
    <w:rPr>
      <w:color w:val="918585"/>
      <w:sz w:val="22"/>
    </w:rPr>
  </w:style>
  <w:style w:type="paragraph" w:customStyle="1" w:styleId="SideHeading">
    <w:name w:val="Side Heading"/>
    <w:basedOn w:val="HeadingBase"/>
    <w:rsid w:val="00B93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7BB"/>
    <w:pPr>
      <w:numPr>
        <w:numId w:val="9"/>
      </w:numPr>
    </w:pPr>
  </w:style>
  <w:style w:type="paragraph" w:styleId="PlainText">
    <w:name w:val="Plain Text"/>
    <w:basedOn w:val="Normal"/>
    <w:link w:val="PlainTextChar"/>
    <w:rsid w:val="00B937BB"/>
    <w:rPr>
      <w:sz w:val="20"/>
    </w:rPr>
  </w:style>
  <w:style w:type="character" w:customStyle="1" w:styleId="PlainTextChar">
    <w:name w:val="Plain Text Char"/>
    <w:basedOn w:val="DefaultParagraphFont"/>
    <w:link w:val="PlainText"/>
    <w:rsid w:val="00B937BB"/>
    <w:rPr>
      <w:rFonts w:ascii="Courier New" w:eastAsia="Times New Roman" w:hAnsi="Courier New" w:cs="Times New Roman"/>
      <w:sz w:val="20"/>
      <w:szCs w:val="20"/>
      <w:lang w:eastAsia="en-US"/>
    </w:rPr>
  </w:style>
  <w:style w:type="character" w:customStyle="1" w:styleId="MenuOption">
    <w:name w:val="Menu Option"/>
    <w:basedOn w:val="DefaultParagraphFont"/>
    <w:rsid w:val="00B937BB"/>
    <w:rPr>
      <w:b/>
      <w:smallCaps/>
    </w:rPr>
  </w:style>
  <w:style w:type="paragraph" w:customStyle="1" w:styleId="TableListNumber">
    <w:name w:val="Table List Number"/>
    <w:basedOn w:val="ListNumber"/>
    <w:rsid w:val="00B937BB"/>
    <w:pPr>
      <w:numPr>
        <w:numId w:val="0"/>
      </w:numPr>
    </w:pPr>
  </w:style>
  <w:style w:type="paragraph" w:styleId="TOC4">
    <w:name w:val="toc 4"/>
    <w:basedOn w:val="TOCBase"/>
    <w:next w:val="Normal"/>
    <w:semiHidden/>
    <w:rsid w:val="00B937BB"/>
    <w:pPr>
      <w:tabs>
        <w:tab w:val="right" w:leader="dot" w:pos="9071"/>
      </w:tabs>
      <w:ind w:left="1701"/>
    </w:pPr>
  </w:style>
  <w:style w:type="paragraph" w:customStyle="1" w:styleId="ListAlpha">
    <w:name w:val="List Alpha"/>
    <w:basedOn w:val="List"/>
    <w:rsid w:val="00B937BB"/>
    <w:pPr>
      <w:numPr>
        <w:numId w:val="7"/>
      </w:numPr>
    </w:pPr>
  </w:style>
  <w:style w:type="paragraph" w:customStyle="1" w:styleId="ListAlpha2">
    <w:name w:val="List Alpha 2"/>
    <w:basedOn w:val="List2"/>
    <w:rsid w:val="00B937BB"/>
    <w:pPr>
      <w:numPr>
        <w:numId w:val="6"/>
      </w:numPr>
    </w:pPr>
  </w:style>
  <w:style w:type="paragraph" w:styleId="List2">
    <w:name w:val="List 2"/>
    <w:basedOn w:val="BodyText"/>
    <w:rsid w:val="00B937BB"/>
    <w:pPr>
      <w:tabs>
        <w:tab w:val="left" w:pos="680"/>
      </w:tabs>
      <w:spacing w:before="60" w:after="60"/>
      <w:ind w:left="680" w:hanging="340"/>
    </w:pPr>
  </w:style>
  <w:style w:type="paragraph" w:styleId="List3">
    <w:name w:val="List 3"/>
    <w:basedOn w:val="BodyText"/>
    <w:rsid w:val="00B937BB"/>
    <w:pPr>
      <w:tabs>
        <w:tab w:val="left" w:pos="1021"/>
      </w:tabs>
      <w:spacing w:before="60" w:after="60"/>
      <w:ind w:left="1020" w:hanging="340"/>
    </w:pPr>
  </w:style>
  <w:style w:type="paragraph" w:styleId="List4">
    <w:name w:val="List 4"/>
    <w:basedOn w:val="BodyText"/>
    <w:rsid w:val="00B937BB"/>
    <w:pPr>
      <w:tabs>
        <w:tab w:val="left" w:pos="1361"/>
      </w:tabs>
      <w:spacing w:before="60" w:after="60"/>
      <w:ind w:left="1361" w:hanging="340"/>
    </w:pPr>
  </w:style>
  <w:style w:type="paragraph" w:styleId="List5">
    <w:name w:val="List 5"/>
    <w:basedOn w:val="BodyText"/>
    <w:rsid w:val="00B937BB"/>
    <w:pPr>
      <w:tabs>
        <w:tab w:val="left" w:pos="1701"/>
      </w:tabs>
      <w:spacing w:before="60" w:after="60"/>
      <w:ind w:left="1701" w:hanging="340"/>
    </w:pPr>
  </w:style>
  <w:style w:type="paragraph" w:styleId="ListBullet3">
    <w:name w:val="List Bullet 3"/>
    <w:basedOn w:val="List3"/>
    <w:rsid w:val="00B937BB"/>
    <w:pPr>
      <w:numPr>
        <w:numId w:val="12"/>
      </w:numPr>
      <w:tabs>
        <w:tab w:val="clear" w:pos="1021"/>
      </w:tabs>
      <w:ind w:left="1037" w:hanging="357"/>
    </w:pPr>
  </w:style>
  <w:style w:type="paragraph" w:styleId="ListBullet4">
    <w:name w:val="List Bullet 4"/>
    <w:basedOn w:val="List4"/>
    <w:rsid w:val="00B937BB"/>
    <w:pPr>
      <w:numPr>
        <w:numId w:val="1"/>
      </w:numPr>
      <w:tabs>
        <w:tab w:val="clear" w:pos="1361"/>
      </w:tabs>
    </w:pPr>
  </w:style>
  <w:style w:type="paragraph" w:styleId="ListBullet5">
    <w:name w:val="List Bullet 5"/>
    <w:basedOn w:val="List5"/>
    <w:rsid w:val="00B937BB"/>
    <w:pPr>
      <w:numPr>
        <w:numId w:val="2"/>
      </w:numPr>
    </w:pPr>
  </w:style>
  <w:style w:type="paragraph" w:styleId="ListContinue2">
    <w:name w:val="List Continue 2"/>
    <w:basedOn w:val="List2"/>
    <w:rsid w:val="00B937BB"/>
    <w:pPr>
      <w:ind w:firstLine="0"/>
    </w:pPr>
  </w:style>
  <w:style w:type="paragraph" w:styleId="ListContinue3">
    <w:name w:val="List Continue 3"/>
    <w:basedOn w:val="List3"/>
    <w:rsid w:val="00B937BB"/>
    <w:pPr>
      <w:ind w:left="1021" w:firstLine="0"/>
    </w:pPr>
  </w:style>
  <w:style w:type="paragraph" w:styleId="ListContinue4">
    <w:name w:val="List Continue 4"/>
    <w:basedOn w:val="List4"/>
    <w:rsid w:val="00B937BB"/>
    <w:pPr>
      <w:ind w:firstLine="0"/>
    </w:pPr>
  </w:style>
  <w:style w:type="paragraph" w:styleId="ListContinue5">
    <w:name w:val="List Continue 5"/>
    <w:basedOn w:val="List5"/>
    <w:rsid w:val="00B937BB"/>
    <w:pPr>
      <w:ind w:firstLine="0"/>
    </w:pPr>
  </w:style>
  <w:style w:type="paragraph" w:styleId="ListNumber3">
    <w:name w:val="List Number 3"/>
    <w:basedOn w:val="List3"/>
    <w:rsid w:val="00B937BB"/>
    <w:pPr>
      <w:numPr>
        <w:numId w:val="3"/>
      </w:numPr>
    </w:pPr>
  </w:style>
  <w:style w:type="paragraph" w:styleId="ListNumber4">
    <w:name w:val="List Number 4"/>
    <w:basedOn w:val="List4"/>
    <w:rsid w:val="00B937BB"/>
    <w:pPr>
      <w:numPr>
        <w:numId w:val="4"/>
      </w:numPr>
    </w:pPr>
  </w:style>
  <w:style w:type="paragraph" w:styleId="ListNumber5">
    <w:name w:val="List Number 5"/>
    <w:basedOn w:val="List5"/>
    <w:rsid w:val="00B937BB"/>
    <w:pPr>
      <w:numPr>
        <w:numId w:val="5"/>
      </w:numPr>
    </w:pPr>
  </w:style>
  <w:style w:type="paragraph" w:styleId="BlockText">
    <w:name w:val="Block Text"/>
    <w:basedOn w:val="Normal"/>
    <w:rsid w:val="00B937BB"/>
    <w:pPr>
      <w:spacing w:after="120"/>
      <w:ind w:left="1440" w:right="1440"/>
    </w:pPr>
  </w:style>
  <w:style w:type="character" w:customStyle="1" w:styleId="Subscript">
    <w:name w:val="Subscript"/>
    <w:basedOn w:val="DefaultParagraphFont"/>
    <w:rsid w:val="00B937BB"/>
    <w:rPr>
      <w:sz w:val="16"/>
      <w:vertAlign w:val="subscript"/>
    </w:rPr>
  </w:style>
  <w:style w:type="character" w:customStyle="1" w:styleId="Superscript">
    <w:name w:val="Superscript"/>
    <w:basedOn w:val="DefaultParagraphFont"/>
    <w:rsid w:val="00B937BB"/>
    <w:rPr>
      <w:sz w:val="16"/>
      <w:vertAlign w:val="superscript"/>
    </w:rPr>
  </w:style>
  <w:style w:type="character" w:customStyle="1" w:styleId="Symbols">
    <w:name w:val="Symbols"/>
    <w:basedOn w:val="DefaultParagraphFont"/>
    <w:rsid w:val="00B937BB"/>
    <w:rPr>
      <w:rFonts w:ascii="Symbol" w:hAnsi="Symbol"/>
    </w:rPr>
  </w:style>
  <w:style w:type="character" w:customStyle="1" w:styleId="MenuOptions">
    <w:name w:val="Menu Options"/>
    <w:basedOn w:val="DefaultParagraphFont"/>
    <w:rsid w:val="00B937BB"/>
    <w:rPr>
      <w:rFonts w:ascii="Arial Narrow" w:hAnsi="Arial Narrow"/>
      <w:smallCaps/>
    </w:rPr>
  </w:style>
  <w:style w:type="character" w:customStyle="1" w:styleId="Buttons">
    <w:name w:val="Buttons"/>
    <w:basedOn w:val="DefaultParagraphFont"/>
    <w:rsid w:val="00B937BB"/>
    <w:rPr>
      <w:b/>
    </w:rPr>
  </w:style>
  <w:style w:type="character" w:customStyle="1" w:styleId="Underlined">
    <w:name w:val="Underlined"/>
    <w:basedOn w:val="DefaultParagraphFont"/>
    <w:rsid w:val="00B937BB"/>
    <w:rPr>
      <w:u w:val="single"/>
    </w:rPr>
  </w:style>
  <w:style w:type="paragraph" w:customStyle="1" w:styleId="TableBodyTextRight">
    <w:name w:val="Table Body Text Right"/>
    <w:basedOn w:val="TableBodyText"/>
    <w:rsid w:val="00B937BB"/>
    <w:pPr>
      <w:widowControl w:val="0"/>
      <w:autoSpaceDE w:val="0"/>
      <w:autoSpaceDN w:val="0"/>
      <w:adjustRightInd w:val="0"/>
      <w:jc w:val="right"/>
    </w:pPr>
    <w:rPr>
      <w:rFonts w:cs="Arial"/>
      <w:szCs w:val="18"/>
    </w:rPr>
  </w:style>
  <w:style w:type="paragraph" w:customStyle="1" w:styleId="CopyrightText">
    <w:name w:val="Copyright Text"/>
    <w:basedOn w:val="BodyText"/>
    <w:rsid w:val="00B937BB"/>
    <w:rPr>
      <w:sz w:val="18"/>
    </w:rPr>
  </w:style>
  <w:style w:type="paragraph" w:customStyle="1" w:styleId="BodySmallRight">
    <w:name w:val="Body Small Right"/>
    <w:basedOn w:val="BodyTextRight"/>
    <w:rsid w:val="00B937BB"/>
    <w:rPr>
      <w:sz w:val="18"/>
      <w:szCs w:val="18"/>
    </w:rPr>
  </w:style>
  <w:style w:type="paragraph" w:customStyle="1" w:styleId="MarginEdition">
    <w:name w:val="Margin Edition"/>
    <w:basedOn w:val="MarginNote"/>
    <w:rsid w:val="00B937BB"/>
    <w:pPr>
      <w:spacing w:before="0" w:after="0"/>
    </w:pPr>
    <w:rPr>
      <w:rFonts w:ascii="Times New Roman" w:hAnsi="Times New Roman"/>
      <w:color w:val="999999"/>
    </w:rPr>
  </w:style>
  <w:style w:type="paragraph" w:customStyle="1" w:styleId="Spacer">
    <w:name w:val="Spacer"/>
    <w:basedOn w:val="Normal"/>
    <w:rsid w:val="00B937BB"/>
    <w:rPr>
      <w:sz w:val="2"/>
      <w:szCs w:val="2"/>
    </w:rPr>
  </w:style>
  <w:style w:type="character" w:customStyle="1" w:styleId="Small">
    <w:name w:val="Small"/>
    <w:basedOn w:val="DefaultParagraphFont"/>
    <w:rsid w:val="00B937BB"/>
    <w:rPr>
      <w:sz w:val="16"/>
    </w:rPr>
  </w:style>
  <w:style w:type="paragraph" w:customStyle="1" w:styleId="WideTable">
    <w:name w:val="Wide Table"/>
    <w:basedOn w:val="Normal"/>
    <w:rsid w:val="00B937BB"/>
    <w:pPr>
      <w:ind w:left="-1418"/>
    </w:pPr>
    <w:rPr>
      <w:sz w:val="2"/>
      <w:szCs w:val="2"/>
    </w:rPr>
  </w:style>
  <w:style w:type="character" w:styleId="PageNumber">
    <w:name w:val="page number"/>
    <w:basedOn w:val="DefaultParagraphFont"/>
    <w:rsid w:val="00B937BB"/>
  </w:style>
  <w:style w:type="paragraph" w:styleId="Quote">
    <w:name w:val="Quote"/>
    <w:basedOn w:val="Heading1"/>
    <w:link w:val="QuoteChar"/>
    <w:qFormat/>
    <w:rsid w:val="00B937BB"/>
    <w:rPr>
      <w:b w:val="0"/>
      <w:sz w:val="72"/>
      <w:szCs w:val="72"/>
      <w:lang w:val="en-NZ"/>
    </w:rPr>
  </w:style>
  <w:style w:type="character" w:customStyle="1" w:styleId="QuoteChar">
    <w:name w:val="Quote Char"/>
    <w:basedOn w:val="DefaultParagraphFont"/>
    <w:link w:val="Quote"/>
    <w:rsid w:val="00B93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7BB"/>
    <w:pPr>
      <w:pageBreakBefore/>
    </w:pPr>
  </w:style>
  <w:style w:type="paragraph" w:customStyle="1" w:styleId="Border">
    <w:name w:val="Border"/>
    <w:basedOn w:val="Normal"/>
    <w:qFormat/>
    <w:rsid w:val="00B93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7BB"/>
    <w:rPr>
      <w:b/>
      <w:bCs/>
      <w:i/>
      <w:iCs/>
      <w:color w:val="auto"/>
    </w:rPr>
  </w:style>
  <w:style w:type="paragraph" w:styleId="IntenseQuote">
    <w:name w:val="Intense Quote"/>
    <w:basedOn w:val="Normal"/>
    <w:next w:val="Normal"/>
    <w:link w:val="IntenseQuoteChar"/>
    <w:uiPriority w:val="30"/>
    <w:qFormat/>
    <w:rsid w:val="00B93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7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7BB"/>
    <w:rPr>
      <w:smallCaps/>
      <w:color w:val="auto"/>
      <w:u w:val="single"/>
    </w:rPr>
  </w:style>
  <w:style w:type="character" w:styleId="IntenseReference">
    <w:name w:val="Intense Reference"/>
    <w:basedOn w:val="DefaultParagraphFont"/>
    <w:uiPriority w:val="32"/>
    <w:qFormat/>
    <w:rsid w:val="00B937BB"/>
    <w:rPr>
      <w:b/>
      <w:bCs/>
      <w:smallCaps/>
      <w:color w:val="auto"/>
      <w:spacing w:val="5"/>
      <w:u w:val="single"/>
    </w:rPr>
  </w:style>
  <w:style w:type="paragraph" w:customStyle="1" w:styleId="2ColumnHeading">
    <w:name w:val="2Column Heading"/>
    <w:basedOn w:val="BodyText"/>
    <w:qFormat/>
    <w:rsid w:val="00B937BB"/>
    <w:pPr>
      <w:spacing w:after="60"/>
      <w:ind w:left="-2268"/>
    </w:pPr>
    <w:rPr>
      <w:b/>
    </w:rPr>
  </w:style>
  <w:style w:type="paragraph" w:customStyle="1" w:styleId="Heading1TOC">
    <w:name w:val="Heading1 TOC"/>
    <w:basedOn w:val="Normal"/>
    <w:qFormat/>
    <w:rsid w:val="00B937BB"/>
    <w:pPr>
      <w:spacing w:before="240" w:after="120"/>
    </w:pPr>
    <w:rPr>
      <w:rFonts w:ascii="Times New Roman" w:hAnsi="Times New Roman"/>
      <w:b/>
      <w:sz w:val="32"/>
    </w:rPr>
  </w:style>
  <w:style w:type="paragraph" w:customStyle="1" w:styleId="Heading2TOC">
    <w:name w:val="Heading2 TOC"/>
    <w:basedOn w:val="Normal"/>
    <w:qFormat/>
    <w:rsid w:val="00B937BB"/>
    <w:pPr>
      <w:spacing w:before="240" w:after="60"/>
    </w:pPr>
    <w:rPr>
      <w:rFonts w:ascii="Times New Roman" w:hAnsi="Times New Roman"/>
      <w:b/>
      <w:sz w:val="28"/>
    </w:rPr>
  </w:style>
  <w:style w:type="character" w:customStyle="1" w:styleId="Underline">
    <w:name w:val="Underline"/>
    <w:basedOn w:val="DefaultParagraphFont"/>
    <w:qFormat/>
    <w:rsid w:val="00B937BB"/>
    <w:rPr>
      <w:u w:val="single"/>
    </w:rPr>
  </w:style>
  <w:style w:type="character" w:customStyle="1" w:styleId="BoldandItalics">
    <w:name w:val="Bold and Italics"/>
    <w:qFormat/>
    <w:rsid w:val="00B937BB"/>
    <w:rPr>
      <w:b/>
      <w:i/>
      <w:u w:val="none"/>
    </w:rPr>
  </w:style>
  <w:style w:type="paragraph" w:styleId="BalloonText">
    <w:name w:val="Balloon Text"/>
    <w:basedOn w:val="Normal"/>
    <w:link w:val="BalloonTextChar"/>
    <w:rsid w:val="00B937BB"/>
    <w:rPr>
      <w:rFonts w:ascii="Tahoma" w:hAnsi="Tahoma" w:cs="Tahoma"/>
      <w:sz w:val="16"/>
      <w:szCs w:val="16"/>
    </w:rPr>
  </w:style>
  <w:style w:type="character" w:customStyle="1" w:styleId="BalloonTextChar">
    <w:name w:val="Balloon Text Char"/>
    <w:basedOn w:val="DefaultParagraphFont"/>
    <w:link w:val="BalloonText"/>
    <w:rsid w:val="00B937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7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7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7BB"/>
    <w:rPr>
      <w:b/>
      <w:color w:val="660033"/>
      <w:spacing w:val="0"/>
    </w:rPr>
  </w:style>
  <w:style w:type="paragraph" w:customStyle="1" w:styleId="Nameditemlist">
    <w:name w:val="Named item list"/>
    <w:basedOn w:val="BodyText"/>
    <w:qFormat/>
    <w:rsid w:val="00B937BB"/>
    <w:pPr>
      <w:tabs>
        <w:tab w:val="left" w:pos="2835"/>
      </w:tabs>
      <w:ind w:left="2835" w:hanging="2835"/>
    </w:pPr>
  </w:style>
  <w:style w:type="paragraph" w:customStyle="1" w:styleId="BodyTextnopadding">
    <w:name w:val="Body Text no padding"/>
    <w:basedOn w:val="BodyText"/>
    <w:qFormat/>
    <w:rsid w:val="00B937BB"/>
    <w:pPr>
      <w:spacing w:before="0" w:after="0"/>
    </w:pPr>
  </w:style>
  <w:style w:type="paragraph" w:customStyle="1" w:styleId="BodyTextBold">
    <w:name w:val="Body Text Bold"/>
    <w:basedOn w:val="BodyText"/>
    <w:qFormat/>
    <w:rsid w:val="00B937BB"/>
    <w:rPr>
      <w:b/>
    </w:rPr>
  </w:style>
  <w:style w:type="character" w:styleId="Hyperlink">
    <w:name w:val="Hyperlink"/>
    <w:basedOn w:val="DefaultParagraphFont"/>
    <w:uiPriority w:val="99"/>
    <w:unhideWhenUsed/>
    <w:rsid w:val="009818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4946</Characters>
  <Application>Microsoft Office Word</Application>
  <DocSecurity>0</DocSecurity>
  <Lines>206</Lines>
  <Paragraphs>96</Paragraphs>
  <ScaleCrop>false</ScaleCrop>
  <Company>Author-it Software Corporation Ltd.</Company>
  <LinksUpToDate>false</LinksUpToDate>
  <CharactersWithSpaces>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UEPOPS361 Operate and monitor hydro plant auxiliary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2021-04-21T07:50:00Z</dcterms:created>
  <dcterms:modified xsi:type="dcterms:W3CDTF">2021-04-21T07:50:00Z</dcterms:modified>
</cp:coreProperties>
</file>