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9B2" w:rsidP="00D56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UEPOPS358 Monitor and maintain wind farm civil assets</w:t>
      </w:r>
      <w:r>
        <w:fldChar w:fldCharType="end"/>
      </w:r>
    </w:p>
    <w:p w:rsidR="00D569B2" w:rsidP="00D569B2">
      <w:pPr>
        <w:pStyle w:val="Version"/>
        <w:sectPr w:rsidSect="00753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248" w:rsidP="00753248">
      <w:pPr>
        <w:pStyle w:val="SuperHeading"/>
      </w:pPr>
      <w:r w:rsidRPr="00753248">
        <w:t>UEPOPS358 Monitor and maintain wind farm civil assets</w:t>
      </w:r>
    </w:p>
    <w:p w:rsidR="00000000" w:rsidRPr="00753248" w:rsidP="00753248">
      <w:pPr>
        <w:pStyle w:val="Heading1"/>
      </w:pPr>
      <w:bookmarkStart w:id="1" w:name="O_983476"/>
      <w:bookmarkEnd w:id="1"/>
      <w:r w:rsidRPr="007532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2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>Release 1</w:t>
            </w:r>
            <w:r w:rsidRPr="00753248">
              <w:t>. This is the first release of this unit of competency in the UEP Generation Training Package.</w:t>
            </w:r>
          </w:p>
        </w:tc>
      </w:tr>
    </w:tbl>
    <w:p w:rsidR="00000000" w:rsidRPr="00753248" w:rsidP="00753248">
      <w:pPr>
        <w:pStyle w:val="NoPaddingFontSize1"/>
      </w:pPr>
    </w:p>
    <w:p w:rsidR="00000000" w:rsidRPr="00753248" w:rsidP="00753248">
      <w:pPr>
        <w:pStyle w:val="AllowPageBreak"/>
      </w:pPr>
    </w:p>
    <w:p w:rsidR="00000000" w:rsidRPr="00753248" w:rsidP="00753248">
      <w:pPr>
        <w:pStyle w:val="Heading1"/>
      </w:pPr>
      <w:bookmarkStart w:id="2" w:name="O_983477"/>
      <w:bookmarkEnd w:id="2"/>
      <w:r w:rsidRPr="007532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2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t>This unit involves the skills and knowledge required to monitor and conduct preventa</w:t>
            </w:r>
            <w:r w:rsidRPr="00753248">
              <w:t>tive and remedial maintenance to ensure the integrity of civil assets associated with a wind farm.</w:t>
            </w:r>
          </w:p>
          <w:p w:rsidR="00000000" w:rsidRPr="00753248" w:rsidP="00753248">
            <w:pPr>
              <w:pStyle w:val="BodyText"/>
            </w:pPr>
            <w:r w:rsidRPr="00753248">
              <w:t>Wind farm civil assets include infrastructure such as water treatment facilities, sewer pipelines, roads, utility grids, bridges, tunnels and railways. Civil</w:t>
            </w:r>
            <w:r w:rsidRPr="00753248">
              <w:t xml:space="preserve"> asset maintenance in a wind power generation system involves the use of strategies to preserve and extend the service life of infrastructure. </w:t>
            </w:r>
          </w:p>
          <w:p w:rsidR="00000000" w:rsidRPr="00753248" w:rsidP="00753248">
            <w:pPr>
              <w:pStyle w:val="BodyText"/>
            </w:pPr>
            <w:r w:rsidRPr="00753248">
              <w:t>Competency in this unit requires the ability to plan work, monitor wind farm civil assets, maintain wind farm ci</w:t>
            </w:r>
            <w:r w:rsidRPr="00753248">
              <w:t>vil assets and complete all work. Individuals will, in general, work as an operator, in a power generation facility.</w:t>
            </w:r>
          </w:p>
          <w:p w:rsidR="00000000" w:rsidRPr="00753248" w:rsidP="00753248">
            <w:pPr>
              <w:pStyle w:val="BodyText"/>
            </w:pPr>
            <w:r w:rsidRPr="00753248">
              <w:t>Power generation plant operators are typically trained and authorised to isolate, prepare plant and issue permits to work.</w:t>
            </w:r>
          </w:p>
          <w:p w:rsidR="00000000" w:rsidRPr="00753248" w:rsidP="00753248">
            <w:pPr>
              <w:pStyle w:val="BodyText"/>
            </w:pPr>
            <w:r w:rsidRPr="00753248">
              <w:t>No licensing, le</w:t>
            </w:r>
            <w:r w:rsidRPr="00753248">
              <w:t>gislative or certification requirements apply to this unit at the time of publication.</w:t>
            </w:r>
          </w:p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>Note: Workplace practice</w:t>
            </w:r>
          </w:p>
          <w:p w:rsidR="00000000" w:rsidRPr="00753248" w:rsidP="00753248">
            <w:pPr>
              <w:pStyle w:val="BodyText"/>
            </w:pPr>
            <w:r w:rsidRPr="00753248">
              <w:t>The application of the skills and knowledge described in this unit may require a licence or training permit to practice in the workplace where w</w:t>
            </w:r>
            <w:r w:rsidRPr="00753248">
              <w:t>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753248" w:rsidP="00753248">
      <w:pPr>
        <w:pStyle w:val="NoPaddingFontSize1"/>
      </w:pPr>
    </w:p>
    <w:p w:rsidR="00000000" w:rsidRPr="00753248" w:rsidP="00753248">
      <w:pPr>
        <w:pStyle w:val="AllowPageBreak"/>
      </w:pPr>
    </w:p>
    <w:p w:rsidR="00000000" w:rsidRPr="00753248" w:rsidP="00753248">
      <w:pPr>
        <w:pStyle w:val="Heading1"/>
      </w:pPr>
      <w:bookmarkStart w:id="3" w:name="O_983478"/>
      <w:bookmarkEnd w:id="3"/>
      <w:r w:rsidRPr="007532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2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t>There are no prerequisite units.</w:t>
            </w:r>
          </w:p>
        </w:tc>
      </w:tr>
    </w:tbl>
    <w:p w:rsidR="00000000" w:rsidRPr="00753248" w:rsidP="00753248">
      <w:pPr>
        <w:pStyle w:val="NoPaddingFontSize1"/>
      </w:pPr>
    </w:p>
    <w:p w:rsidR="00000000" w:rsidRPr="00753248" w:rsidP="00753248">
      <w:pPr>
        <w:pStyle w:val="AllowPageBreak"/>
      </w:pPr>
    </w:p>
    <w:p w:rsidR="00000000" w:rsidRPr="00753248" w:rsidP="00753248">
      <w:pPr>
        <w:pStyle w:val="Heading1"/>
      </w:pPr>
      <w:bookmarkStart w:id="4" w:name="O_983479"/>
      <w:bookmarkEnd w:id="4"/>
      <w:r w:rsidRPr="00753248">
        <w:t>C</w:t>
      </w:r>
      <w:r w:rsidRPr="00753248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2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t>Operations</w:t>
            </w:r>
          </w:p>
        </w:tc>
      </w:tr>
    </w:tbl>
    <w:p w:rsidR="00000000" w:rsidRPr="00753248" w:rsidP="00753248">
      <w:pPr>
        <w:pStyle w:val="NoPaddingFontSize1"/>
      </w:pPr>
    </w:p>
    <w:p w:rsidR="00000000" w:rsidRPr="00753248" w:rsidP="00753248">
      <w:pPr>
        <w:pStyle w:val="AllowPageBreak"/>
      </w:pPr>
    </w:p>
    <w:p w:rsidR="00000000" w:rsidRPr="00753248" w:rsidP="00753248">
      <w:pPr>
        <w:pStyle w:val="Heading1"/>
      </w:pPr>
      <w:bookmarkStart w:id="5" w:name="O_983480"/>
      <w:bookmarkEnd w:id="5"/>
      <w:r w:rsidRPr="007532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2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t>Electricity generation</w:t>
            </w:r>
          </w:p>
        </w:tc>
      </w:tr>
    </w:tbl>
    <w:p w:rsidR="00000000" w:rsidRPr="00753248" w:rsidP="00753248">
      <w:pPr>
        <w:pStyle w:val="NoPaddingFontSize1"/>
      </w:pPr>
    </w:p>
    <w:p w:rsidR="00000000" w:rsidRPr="00753248" w:rsidP="00753248">
      <w:pPr>
        <w:pStyle w:val="AllowPageBreak"/>
      </w:pPr>
    </w:p>
    <w:p w:rsidR="00000000" w:rsidRPr="00753248" w:rsidP="00753248">
      <w:pPr>
        <w:pStyle w:val="Heading1"/>
      </w:pPr>
      <w:bookmarkStart w:id="6" w:name="O_983481"/>
      <w:bookmarkEnd w:id="6"/>
      <w:r w:rsidRPr="0075324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PERFORMANCE CRITERIA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Performance criteria describe the performance needed to demonstrate achievement of the element.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Work, Health and Safety (WHS)/Occupational Health and Safety (OHS) standards, legislative requirements, industry standards, c</w:t>
            </w:r>
            <w:r w:rsidRPr="00753248">
              <w:t>odes of practice, manufacturers</w:t>
            </w:r>
            <w:r>
              <w:t>’</w:t>
            </w:r>
            <w:r w:rsidRPr="00753248">
              <w:t xml:space="preserve"> specifications, environmental obligations and workplace procedures are identified, applied and monitored 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Work requirements are identified from work orders and are confirmed with appropriate personnel or by site insp</w:t>
            </w:r>
            <w:r w:rsidRPr="00753248">
              <w:t>ection, in accordance with workplace procedures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Resources to satisfy work requirements are identified, obtained and inspected for compliance, in accordance with workplace procedures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Potential hazards are identified and risk control measures are selected and implemented, in accordance with workplace procedures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Work is sequenced and prioritised, in accordance with workplace procedures and site requirements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>Monitor wind farm ci</w:t>
            </w:r>
            <w:r w:rsidRPr="00753248">
              <w:rPr>
                <w:rStyle w:val="SpecialBold"/>
              </w:rPr>
              <w:t>vil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Inspections of wind farm civil assets are completed, in accordance with workplace procedures and site requirements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Inspections of wind farm civil assets are reported, in accordance with workplace procedures and site requirements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Defects in wind farm civil assets are reported, in accordance with workplace procedures and site requirements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>Maintain wind farm</w:t>
            </w:r>
            <w:r w:rsidRPr="00753248">
              <w:t xml:space="preserve"> </w:t>
            </w:r>
            <w:r w:rsidRPr="00753248">
              <w:rPr>
                <w:rStyle w:val="SpecialBold"/>
              </w:rPr>
              <w:t>civil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Maintenance of wind farm civil asset</w:t>
            </w:r>
            <w:r w:rsidRPr="00753248">
              <w:t xml:space="preserve">s is undertaken, in accordance with workplace procedures and site requirements 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Appropriate tools, equipment or plant required to maintain wind farm civil assets is utilised, in accordance with workplace procedures and manufacturers</w:t>
            </w:r>
            <w:r>
              <w:t>’</w:t>
            </w:r>
            <w:r w:rsidRPr="00753248">
              <w:t xml:space="preserve"> specifications 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Defects are repaired, in accordance with workplace procedures and site requirements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Maintenance work is completed and appropriate personnel are notified, in accordance with workplace procedures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 xml:space="preserve">Work area is cleared of waste, cleaned, restored and secured, in accordance with workplace procedures 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t>Wind farm civil asset maintenance tools and equipment are maintained and stored, in accordance with manufacturers</w:t>
            </w:r>
            <w:r>
              <w:t>’</w:t>
            </w:r>
            <w:r w:rsidRPr="00753248">
              <w:t xml:space="preserve"> specifications and workplace pr</w:t>
            </w:r>
            <w:r w:rsidRPr="00753248">
              <w:t>ocedures</w:t>
            </w:r>
          </w:p>
        </w:tc>
      </w:tr>
      <w:tr w:rsidTr="007532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48">
            <w:pPr>
              <w:pStyle w:val="BodyText"/>
              <w:rPr>
                <w:lang w:val="en-NZ"/>
              </w:rPr>
            </w:pPr>
            <w:r w:rsidRPr="0075324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t>Work completion details are finalised, in accordance with workplace procedures</w:t>
            </w:r>
          </w:p>
        </w:tc>
      </w:tr>
    </w:tbl>
    <w:p w:rsidR="00000000" w:rsidRPr="00753248" w:rsidP="00753248">
      <w:pPr>
        <w:pStyle w:val="NoPaddingFontSize1"/>
      </w:pPr>
    </w:p>
    <w:p w:rsidR="00000000" w:rsidRPr="00753248" w:rsidP="00753248">
      <w:pPr>
        <w:pStyle w:val="AllowPageBreak"/>
      </w:pPr>
    </w:p>
    <w:p w:rsidR="00000000" w:rsidRPr="00753248" w:rsidP="00753248">
      <w:pPr>
        <w:pStyle w:val="Heading1"/>
      </w:pPr>
      <w:bookmarkStart w:id="7" w:name="O_983482"/>
      <w:bookmarkEnd w:id="7"/>
      <w:r w:rsidRPr="007532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2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t>Foundation skills essential to performance are explicit in the performance criteria of this unit of competency.</w:t>
            </w:r>
          </w:p>
        </w:tc>
      </w:tr>
    </w:tbl>
    <w:p w:rsidR="00000000" w:rsidRPr="00753248" w:rsidP="00753248">
      <w:pPr>
        <w:pStyle w:val="NoPaddingFontSize1"/>
      </w:pPr>
    </w:p>
    <w:p w:rsidR="00000000" w:rsidRPr="00753248" w:rsidP="00753248">
      <w:pPr>
        <w:pStyle w:val="AllowPageBreak"/>
      </w:pPr>
    </w:p>
    <w:p w:rsidR="00000000" w:rsidRPr="00753248" w:rsidP="00753248">
      <w:pPr>
        <w:pStyle w:val="Heading1"/>
      </w:pPr>
      <w:bookmarkStart w:id="8" w:name="O_983483"/>
      <w:bookmarkEnd w:id="8"/>
      <w:r w:rsidRPr="007532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2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t>Range is restricted to essential operating conditions and any other variables essential to the work environment.</w:t>
            </w:r>
          </w:p>
          <w:p w:rsidR="00000000" w:rsidRPr="00753248" w:rsidP="00753248">
            <w:pPr>
              <w:pStyle w:val="BodyText"/>
            </w:pPr>
            <w:r w:rsidRPr="00753248">
              <w:t>Non-essential conditions may be found in the Companion Volume Implementation Guide.</w:t>
            </w:r>
          </w:p>
        </w:tc>
      </w:tr>
    </w:tbl>
    <w:p w:rsidR="00000000" w:rsidRPr="00753248" w:rsidP="00753248">
      <w:pPr>
        <w:pStyle w:val="NoPaddingFontSize1"/>
      </w:pPr>
    </w:p>
    <w:p w:rsidR="00000000" w:rsidRPr="00753248" w:rsidP="00753248">
      <w:pPr>
        <w:pStyle w:val="AllowPageBreak"/>
      </w:pPr>
    </w:p>
    <w:p w:rsidR="00000000" w:rsidRPr="00753248" w:rsidP="00753248">
      <w:pPr>
        <w:pStyle w:val="Heading1"/>
      </w:pPr>
      <w:bookmarkStart w:id="9" w:name="O_983484"/>
      <w:bookmarkEnd w:id="9"/>
      <w:r w:rsidRPr="00753248">
        <w:t>Unit Mapping</w:t>
      </w:r>
      <w:r w:rsidRPr="00753248">
        <w:t xml:space="preserve">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32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48" w:rsidP="00753248">
            <w:pPr>
              <w:pStyle w:val="BodyText"/>
            </w:pPr>
            <w:r w:rsidRPr="00753248">
              <w:t>This unit replaces and is equivalent to UEPOPS358A Monitor and maintain wind farm civil assets.</w:t>
            </w:r>
          </w:p>
        </w:tc>
      </w:tr>
    </w:tbl>
    <w:p w:rsidR="00000000" w:rsidRPr="00753248" w:rsidP="00753248">
      <w:pPr>
        <w:pStyle w:val="NoPaddingFontSize1"/>
      </w:pPr>
    </w:p>
    <w:p w:rsidR="00000000" w:rsidRPr="00753248" w:rsidP="00753248">
      <w:pPr>
        <w:pStyle w:val="AllowPageBreak"/>
      </w:pPr>
    </w:p>
    <w:p w:rsidR="00000000" w:rsidRPr="00753248" w:rsidP="00753248">
      <w:pPr>
        <w:pStyle w:val="Heading1"/>
      </w:pPr>
      <w:bookmarkStart w:id="10" w:name="O_983491"/>
      <w:bookmarkEnd w:id="10"/>
      <w:r w:rsidRPr="00753248">
        <w:t>Links</w:t>
      </w:r>
    </w:p>
    <w:p w:rsidR="00000000" w:rsidRPr="00753248" w:rsidP="00D569B2">
      <w:pPr>
        <w:pStyle w:val="BodyText"/>
      </w:pPr>
      <w:r w:rsidRPr="007532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9688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53248" w:rsidP="00753248"/>
    <w:sectPr w:rsidSect="007532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48" w:rsidRPr="00D569B2" w:rsidP="00D56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B2" w:rsidP="00753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9B2" w:rsidP="00753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69B2" w:rsidP="00753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248" w:rsidRPr="00D569B2" w:rsidP="00D569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B2" w:rsidRPr="002D2AF8" w:rsidP="00753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UEPOPS358 Monitor and maintain wind farm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D569B2" w:rsidP="00753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248"/>
  </w:style>
  <w:style w:type="character" w:customStyle="1" w:styleId="Heading1Char">
    <w:name w:val="Heading 1 Char"/>
    <w:basedOn w:val="DefaultParagraphFont"/>
    <w:link w:val="Heading1"/>
    <w:rsid w:val="00753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2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3248"/>
    <w:rPr>
      <w:b/>
      <w:spacing w:val="0"/>
    </w:rPr>
  </w:style>
  <w:style w:type="paragraph" w:customStyle="1" w:styleId="SuperHeading">
    <w:name w:val="SuperHeading"/>
    <w:basedOn w:val="Normal"/>
    <w:rsid w:val="00753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3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2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32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3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2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2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248"/>
    <w:rPr>
      <w:i/>
    </w:rPr>
  </w:style>
  <w:style w:type="paragraph" w:styleId="Caption">
    <w:name w:val="caption"/>
    <w:basedOn w:val="BodyText"/>
    <w:next w:val="Normal"/>
    <w:qFormat/>
    <w:rsid w:val="00753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248"/>
  </w:style>
  <w:style w:type="paragraph" w:styleId="TableofFigures">
    <w:name w:val="table of figures"/>
    <w:basedOn w:val="Normal"/>
    <w:next w:val="Normal"/>
    <w:semiHidden/>
    <w:rsid w:val="00753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2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3248"/>
    <w:rPr>
      <w:rFonts w:ascii="Wingdings" w:hAnsi="Wingdings"/>
    </w:rPr>
  </w:style>
  <w:style w:type="paragraph" w:customStyle="1" w:styleId="TableHeading">
    <w:name w:val="Table Heading"/>
    <w:basedOn w:val="HeadingBase"/>
    <w:rsid w:val="00753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248"/>
    <w:rPr>
      <w:color w:val="0033CC"/>
      <w:u w:val="none"/>
    </w:rPr>
  </w:style>
  <w:style w:type="paragraph" w:customStyle="1" w:styleId="BodyTextRight">
    <w:name w:val="Body Text Right"/>
    <w:basedOn w:val="BodyText"/>
    <w:rsid w:val="00753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2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248"/>
    <w:rPr>
      <w:sz w:val="32"/>
    </w:rPr>
  </w:style>
  <w:style w:type="paragraph" w:customStyle="1" w:styleId="HeadingProcedure">
    <w:name w:val="Heading Procedure"/>
    <w:basedOn w:val="HeadingBase"/>
    <w:next w:val="Normal"/>
    <w:rsid w:val="00753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248"/>
    <w:pPr>
      <w:spacing w:before="60" w:after="60"/>
    </w:pPr>
  </w:style>
  <w:style w:type="paragraph" w:styleId="ListContinue">
    <w:name w:val="List Continue"/>
    <w:basedOn w:val="List"/>
    <w:rsid w:val="00753248"/>
    <w:pPr>
      <w:ind w:firstLine="0"/>
    </w:pPr>
  </w:style>
  <w:style w:type="paragraph" w:customStyle="1" w:styleId="ListNote">
    <w:name w:val="List Note"/>
    <w:basedOn w:val="List"/>
    <w:rsid w:val="00753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248"/>
    <w:rPr>
      <w:rFonts w:ascii="Courier New" w:hAnsi="Courier New"/>
    </w:rPr>
  </w:style>
  <w:style w:type="paragraph" w:customStyle="1" w:styleId="NoteBullet">
    <w:name w:val="Note Bullet"/>
    <w:basedOn w:val="Note"/>
    <w:rsid w:val="00753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2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3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248"/>
    <w:rPr>
      <w:b/>
      <w:smallCaps/>
    </w:rPr>
  </w:style>
  <w:style w:type="paragraph" w:customStyle="1" w:styleId="TableListNumber">
    <w:name w:val="Table List Number"/>
    <w:basedOn w:val="ListNumber"/>
    <w:rsid w:val="00753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248"/>
    <w:pPr>
      <w:numPr>
        <w:numId w:val="7"/>
      </w:numPr>
    </w:pPr>
  </w:style>
  <w:style w:type="paragraph" w:customStyle="1" w:styleId="ListAlpha2">
    <w:name w:val="List Alpha 2"/>
    <w:basedOn w:val="List2"/>
    <w:rsid w:val="00753248"/>
    <w:pPr>
      <w:numPr>
        <w:numId w:val="6"/>
      </w:numPr>
    </w:pPr>
  </w:style>
  <w:style w:type="paragraph" w:styleId="List2">
    <w:name w:val="List 2"/>
    <w:basedOn w:val="BodyText"/>
    <w:rsid w:val="00753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2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2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3248"/>
    <w:pPr>
      <w:numPr>
        <w:numId w:val="2"/>
      </w:numPr>
    </w:pPr>
  </w:style>
  <w:style w:type="paragraph" w:styleId="ListContinue2">
    <w:name w:val="List Continue 2"/>
    <w:basedOn w:val="List2"/>
    <w:rsid w:val="00753248"/>
    <w:pPr>
      <w:ind w:firstLine="0"/>
    </w:pPr>
  </w:style>
  <w:style w:type="paragraph" w:styleId="ListContinue3">
    <w:name w:val="List Continue 3"/>
    <w:basedOn w:val="List3"/>
    <w:rsid w:val="00753248"/>
    <w:pPr>
      <w:ind w:left="1021" w:firstLine="0"/>
    </w:pPr>
  </w:style>
  <w:style w:type="paragraph" w:styleId="ListContinue4">
    <w:name w:val="List Continue 4"/>
    <w:basedOn w:val="List4"/>
    <w:rsid w:val="00753248"/>
    <w:pPr>
      <w:ind w:firstLine="0"/>
    </w:pPr>
  </w:style>
  <w:style w:type="paragraph" w:styleId="ListContinue5">
    <w:name w:val="List Continue 5"/>
    <w:basedOn w:val="List5"/>
    <w:rsid w:val="00753248"/>
    <w:pPr>
      <w:ind w:firstLine="0"/>
    </w:pPr>
  </w:style>
  <w:style w:type="paragraph" w:styleId="ListNumber3">
    <w:name w:val="List Number 3"/>
    <w:basedOn w:val="List3"/>
    <w:rsid w:val="00753248"/>
    <w:pPr>
      <w:numPr>
        <w:numId w:val="3"/>
      </w:numPr>
    </w:pPr>
  </w:style>
  <w:style w:type="paragraph" w:styleId="ListNumber4">
    <w:name w:val="List Number 4"/>
    <w:basedOn w:val="List4"/>
    <w:rsid w:val="00753248"/>
    <w:pPr>
      <w:numPr>
        <w:numId w:val="4"/>
      </w:numPr>
    </w:pPr>
  </w:style>
  <w:style w:type="paragraph" w:styleId="ListNumber5">
    <w:name w:val="List Number 5"/>
    <w:basedOn w:val="List5"/>
    <w:rsid w:val="00753248"/>
    <w:pPr>
      <w:numPr>
        <w:numId w:val="5"/>
      </w:numPr>
    </w:pPr>
  </w:style>
  <w:style w:type="paragraph" w:styleId="BlockText">
    <w:name w:val="Block Text"/>
    <w:basedOn w:val="Normal"/>
    <w:rsid w:val="00753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248"/>
    <w:rPr>
      <w:sz w:val="16"/>
      <w:vertAlign w:val="superscript"/>
    </w:rPr>
  </w:style>
  <w:style w:type="character" w:customStyle="1" w:styleId="Symbols">
    <w:name w:val="Symbols"/>
    <w:basedOn w:val="DefaultParagraphFont"/>
    <w:rsid w:val="00753248"/>
    <w:rPr>
      <w:rFonts w:ascii="Symbol" w:hAnsi="Symbol"/>
    </w:rPr>
  </w:style>
  <w:style w:type="character" w:customStyle="1" w:styleId="MenuOptions">
    <w:name w:val="Menu Options"/>
    <w:basedOn w:val="DefaultParagraphFont"/>
    <w:rsid w:val="00753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248"/>
    <w:rPr>
      <w:b/>
    </w:rPr>
  </w:style>
  <w:style w:type="character" w:customStyle="1" w:styleId="Underlined">
    <w:name w:val="Underlined"/>
    <w:basedOn w:val="DefaultParagraphFont"/>
    <w:rsid w:val="00753248"/>
    <w:rPr>
      <w:u w:val="single"/>
    </w:rPr>
  </w:style>
  <w:style w:type="paragraph" w:customStyle="1" w:styleId="TableBodyTextRight">
    <w:name w:val="Table Body Text Right"/>
    <w:basedOn w:val="TableBodyText"/>
    <w:rsid w:val="00753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248"/>
    <w:rPr>
      <w:sz w:val="18"/>
    </w:rPr>
  </w:style>
  <w:style w:type="paragraph" w:customStyle="1" w:styleId="BodySmallRight">
    <w:name w:val="Body Small Right"/>
    <w:basedOn w:val="BodyTextRight"/>
    <w:rsid w:val="00753248"/>
    <w:rPr>
      <w:sz w:val="18"/>
      <w:szCs w:val="18"/>
    </w:rPr>
  </w:style>
  <w:style w:type="paragraph" w:customStyle="1" w:styleId="MarginEdition">
    <w:name w:val="Margin Edition"/>
    <w:basedOn w:val="MarginNote"/>
    <w:rsid w:val="00753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248"/>
    <w:rPr>
      <w:sz w:val="2"/>
      <w:szCs w:val="2"/>
    </w:rPr>
  </w:style>
  <w:style w:type="character" w:customStyle="1" w:styleId="Small">
    <w:name w:val="Small"/>
    <w:basedOn w:val="DefaultParagraphFont"/>
    <w:rsid w:val="00753248"/>
    <w:rPr>
      <w:sz w:val="16"/>
    </w:rPr>
  </w:style>
  <w:style w:type="paragraph" w:customStyle="1" w:styleId="WideTable">
    <w:name w:val="Wide Table"/>
    <w:basedOn w:val="Normal"/>
    <w:rsid w:val="00753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248"/>
  </w:style>
  <w:style w:type="paragraph" w:styleId="Quote">
    <w:name w:val="Quote"/>
    <w:basedOn w:val="Heading1"/>
    <w:link w:val="QuoteChar"/>
    <w:qFormat/>
    <w:rsid w:val="00753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248"/>
    <w:pPr>
      <w:pageBreakBefore/>
    </w:pPr>
  </w:style>
  <w:style w:type="paragraph" w:customStyle="1" w:styleId="Border">
    <w:name w:val="Border"/>
    <w:basedOn w:val="Normal"/>
    <w:qFormat/>
    <w:rsid w:val="00753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248"/>
    <w:rPr>
      <w:u w:val="single"/>
    </w:rPr>
  </w:style>
  <w:style w:type="character" w:customStyle="1" w:styleId="BoldandItalics">
    <w:name w:val="Bold and Italics"/>
    <w:qFormat/>
    <w:rsid w:val="00753248"/>
    <w:rPr>
      <w:b/>
      <w:i/>
      <w:u w:val="none"/>
    </w:rPr>
  </w:style>
  <w:style w:type="paragraph" w:styleId="BalloonText">
    <w:name w:val="Balloon Text"/>
    <w:basedOn w:val="Normal"/>
    <w:link w:val="BalloonTextChar"/>
    <w:rsid w:val="00753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248"/>
    <w:pPr>
      <w:spacing w:before="0" w:after="0"/>
    </w:pPr>
  </w:style>
  <w:style w:type="paragraph" w:customStyle="1" w:styleId="BodyTextBold">
    <w:name w:val="Body Text Bold"/>
    <w:basedOn w:val="BodyText"/>
    <w:qFormat/>
    <w:rsid w:val="00753248"/>
    <w:rPr>
      <w:b/>
    </w:rPr>
  </w:style>
  <w:style w:type="character" w:styleId="Hyperlink">
    <w:name w:val="Hyperlink"/>
    <w:basedOn w:val="DefaultParagraphFont"/>
    <w:uiPriority w:val="99"/>
    <w:unhideWhenUsed/>
    <w:rsid w:val="00D56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4144</Characters>
  <Application>Microsoft Office Word</Application>
  <DocSecurity>0</DocSecurity>
  <Lines>172</Lines>
  <Paragraphs>85</Paragraphs>
  <ScaleCrop>false</ScaleCrop>
  <Company>Author-it Software Corporation Ltd.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UEPOPS358 Monitor and maintain wind farm civil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2021-04-21T08:09:00Z</dcterms:created>
  <dcterms:modified xsi:type="dcterms:W3CDTF">2021-04-21T08:09:00Z</dcterms:modified>
</cp:coreProperties>
</file>