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B1C" w:rsidP="00CD1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UEPOPS358 Monitor and maintain wind farm civil assets</w:t>
      </w:r>
      <w:r>
        <w:fldChar w:fldCharType="end"/>
      </w:r>
    </w:p>
    <w:p w:rsidR="00CD1B1C" w:rsidP="00CD1B1C">
      <w:pPr>
        <w:pStyle w:val="Version"/>
        <w:sectPr w:rsidSect="00533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836" w:rsidP="00533836">
      <w:pPr>
        <w:pStyle w:val="SuperHeading"/>
      </w:pPr>
      <w:r w:rsidRPr="00533836">
        <w:t>UEPOPS358 Monitor and maintain wind farm civil assets</w:t>
      </w:r>
    </w:p>
    <w:p w:rsidR="00000000" w:rsidRPr="00533836" w:rsidP="00533836">
      <w:pPr>
        <w:pStyle w:val="Heading1"/>
      </w:pPr>
      <w:bookmarkStart w:id="1" w:name="O_983476"/>
      <w:bookmarkEnd w:id="1"/>
      <w:r w:rsidRPr="005338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Release 1</w:t>
            </w:r>
            <w:r w:rsidRPr="00533836">
              <w:t>. This is the first release of this unit of competency in the UEP Generation Training Package.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2" w:name="O_983477"/>
      <w:bookmarkEnd w:id="2"/>
      <w:r w:rsidRPr="005338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This unit involves the skills and knowledge required to monitor and conduct preventa</w:t>
            </w:r>
            <w:r w:rsidRPr="00533836">
              <w:t>tive and remedial maintenance to ensure the integrity of civil assets associated with a wind farm.</w:t>
            </w:r>
          </w:p>
          <w:p w:rsidR="00000000" w:rsidRPr="00533836" w:rsidP="00533836">
            <w:pPr>
              <w:pStyle w:val="BodyText"/>
            </w:pPr>
            <w:r w:rsidRPr="00533836">
              <w:t>Wind farm civil assets include infrastructure such as water treatment facilities, sewer pipelines, roads, utility grids, bridges, tunnels and railways. Civil</w:t>
            </w:r>
            <w:r w:rsidRPr="00533836">
              <w:t xml:space="preserve"> asset maintenance in a wind power generation system involves the use of strategies to preserve and extend the service life of infrastructure. </w:t>
            </w:r>
          </w:p>
          <w:p w:rsidR="00000000" w:rsidRPr="00533836" w:rsidP="00533836">
            <w:pPr>
              <w:pStyle w:val="BodyText"/>
            </w:pPr>
            <w:r w:rsidRPr="00533836">
              <w:t>Competency in this unit requires the ability to plan work, monitor wind farm civil assets, maintain wind farm ci</w:t>
            </w:r>
            <w:r w:rsidRPr="00533836">
              <w:t>vil assets and complete all work. Individuals will, in general, work as an operator, in a power generation facility.</w:t>
            </w:r>
          </w:p>
          <w:p w:rsidR="00000000" w:rsidRPr="00533836" w:rsidP="00533836">
            <w:pPr>
              <w:pStyle w:val="BodyText"/>
            </w:pPr>
            <w:r w:rsidRPr="00533836">
              <w:t>Power generation plant operators are typically trained and authorised to isolate, prepare plant and issue permits to work.</w:t>
            </w:r>
          </w:p>
          <w:p w:rsidR="00000000" w:rsidRPr="00533836" w:rsidP="00533836">
            <w:pPr>
              <w:pStyle w:val="BodyText"/>
            </w:pPr>
            <w:r w:rsidRPr="00533836">
              <w:t>No licensing, le</w:t>
            </w:r>
            <w:r w:rsidRPr="00533836">
              <w:t>gislative or certification requirements apply to this unit at the time of publication.</w:t>
            </w:r>
          </w:p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Note: Workplace practice</w:t>
            </w:r>
          </w:p>
          <w:p w:rsidR="00000000" w:rsidRPr="00533836" w:rsidP="00533836">
            <w:pPr>
              <w:pStyle w:val="BodyText"/>
            </w:pPr>
            <w:r w:rsidRPr="00533836">
              <w:t>The application of the skills and knowledge described in this unit may require a licence or training permit to practice in the workplace where w</w:t>
            </w:r>
            <w:r w:rsidRPr="00533836">
              <w:t>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3" w:name="O_983478"/>
      <w:bookmarkEnd w:id="3"/>
      <w:r w:rsidRPr="005338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There are no prerequisite units.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4" w:name="O_983479"/>
      <w:bookmarkEnd w:id="4"/>
      <w:r w:rsidRPr="005338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Operations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5" w:name="O_983480"/>
      <w:bookmarkEnd w:id="5"/>
      <w:r w:rsidRPr="005338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Electricity generation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6" w:name="O_983481"/>
      <w:bookmarkEnd w:id="6"/>
      <w:r w:rsidRPr="005338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PERFORMANCE CRITERIA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Performance criteria describe the performance needed to demonstrate achievement of the element.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Work, Health and Safety (WHS)/Occupational Health and Safety (OHS) standards, legislative requirements, industry standards, c</w:t>
            </w:r>
            <w:r w:rsidRPr="00533836">
              <w:t>odes of practice, manufacturers</w:t>
            </w:r>
            <w:r>
              <w:t>’</w:t>
            </w:r>
            <w:r w:rsidRPr="00533836">
              <w:t xml:space="preserve"> specifications, environmental obligations and workplace procedures are identified, applied and monitored 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Work requirements are identified from work orders and are confirmed with appropriate personnel or by site insp</w:t>
            </w:r>
            <w:r w:rsidRPr="00533836">
              <w:t>ection, in accordance with workplace procedures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Resources to satisfy work requirements are identified, obtained and inspected for compliance, in accordance with workplace procedures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Potential hazards are identified and risk control measures are selected and implemented, in accordance with workplace procedures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Work is sequenced and prioritised, in accordance with workplace procedures and site requirements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Monitor wind farm ci</w:t>
            </w:r>
            <w:r w:rsidRPr="00533836">
              <w:rPr>
                <w:rStyle w:val="SpecialBold"/>
              </w:rPr>
              <w:t>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Inspections of wind farm civil assets are completed, in accordance with workplace procedures and site requirements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Inspections of wind farm civil assets are reported, in accordance with workplace procedures and site requirements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Defects in wind farm civil assets are reported, in accordance with workplace procedures and site requirements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Maintain wind farm</w:t>
            </w:r>
            <w:r w:rsidRPr="00533836">
              <w:t xml:space="preserve"> </w:t>
            </w:r>
            <w:r w:rsidRPr="00533836">
              <w:rPr>
                <w:rStyle w:val="SpecialBold"/>
              </w:rPr>
              <w:t>civil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Maintenance of wind farm civil assets is undertaken, in accordance with workplace procedures and sit</w:t>
            </w:r>
            <w:r w:rsidRPr="00533836">
              <w:t xml:space="preserve">e requirements 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Appropriate tools, equipment or plant required to maintain wind farm civil assets is utilised, in accordance with workplace procedures and manufacturers</w:t>
            </w:r>
            <w:r>
              <w:t>’</w:t>
            </w:r>
            <w:r w:rsidRPr="00533836">
              <w:t xml:space="preserve"> specifications 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Defects are repaired, in accordance with workplace proce</w:t>
            </w:r>
            <w:r w:rsidRPr="00533836">
              <w:t>dures and site requirements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Maintenance work is completed and appropriate personnel are notified, in accordance with workplace procedures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 xml:space="preserve">Work area is cleared of waste, cleaned, restored and secured, in accordance with workplace procedures 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Wind farm civil asset maintenance tools and equipment are maintained and stored, in accordance with manufacturers</w:t>
            </w:r>
            <w:r>
              <w:t>’</w:t>
            </w:r>
            <w:r w:rsidRPr="00533836">
              <w:t xml:space="preserve"> specifications and workplace pr</w:t>
            </w:r>
            <w:r w:rsidRPr="00533836">
              <w:t>ocedures</w:t>
            </w:r>
          </w:p>
        </w:tc>
      </w:tr>
      <w:tr w:rsidTr="005338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Work completion details are finalised, in accordance with workplace procedures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7" w:name="O_983482"/>
      <w:bookmarkEnd w:id="7"/>
      <w:r w:rsidRPr="005338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Foundation skills essential to performance are explicit in the performance criteria of this unit of competency.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8" w:name="O_983483"/>
      <w:bookmarkEnd w:id="8"/>
      <w:r w:rsidRPr="005338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Range is restricted to essential operating conditions and any other variables essential to the work environment.</w:t>
            </w:r>
          </w:p>
          <w:p w:rsidR="00000000" w:rsidRPr="00533836" w:rsidP="00533836">
            <w:pPr>
              <w:pStyle w:val="BodyText"/>
            </w:pPr>
            <w:r w:rsidRPr="00533836">
              <w:t>Non-essential conditions may be found in the Companion Volume Implementation Guide.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9" w:name="O_983484"/>
      <w:bookmarkEnd w:id="9"/>
      <w:r w:rsidRPr="00533836">
        <w:t>Unit Mapping</w:t>
      </w:r>
      <w:r w:rsidRPr="00533836">
        <w:t xml:space="preserve">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This unit replaces and is equivalent to UEPOPS358A Monitor and maintain wind farm civil assets.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10" w:name="O_983491"/>
      <w:bookmarkEnd w:id="10"/>
      <w:r w:rsidRPr="00533836">
        <w:t>Links</w:t>
      </w:r>
    </w:p>
    <w:p w:rsidR="00000000" w:rsidRPr="00533836" w:rsidP="00CD1B1C">
      <w:pPr>
        <w:pStyle w:val="BodyText"/>
      </w:pPr>
      <w:r w:rsidRPr="00533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7734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3836" w:rsidP="00CD1B1C">
      <w:pPr>
        <w:pStyle w:val="BodyText"/>
        <w:sectPr w:rsidSect="005338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836" w:rsidP="00533836">
      <w:pPr>
        <w:pStyle w:val="SuperHeading"/>
      </w:pPr>
      <w:r w:rsidRPr="00533836">
        <w:t>Assessment Requirements for UEPOPS358 Monitor and maintain wind farm civil assets</w:t>
      </w:r>
    </w:p>
    <w:p w:rsidR="00000000" w:rsidRPr="00533836" w:rsidP="00533836">
      <w:pPr>
        <w:pStyle w:val="Heading1"/>
      </w:pPr>
      <w:bookmarkStart w:id="11" w:name="O_983486"/>
      <w:bookmarkEnd w:id="11"/>
      <w:r w:rsidRPr="005338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>Release 1. This is the first release of this unit of competency in the UEP Generation Training Package.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12" w:name="O_983487"/>
      <w:bookmarkEnd w:id="12"/>
      <w:r w:rsidRPr="005338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>Evidence required to demonstrate competence in this unit must be relevant to and satisfy all the requirements of</w:t>
            </w:r>
            <w:r w:rsidRPr="00533836">
              <w:t xml:space="preserve"> the elements, performance criteria and range of conditions on at least two separate occasions and includes: </w:t>
            </w:r>
          </w:p>
        </w:tc>
      </w:tr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ListBullet"/>
            </w:pPr>
            <w:r w:rsidRPr="00533836">
              <w:t>applying Work, Health and Safety (WHS)/Occupational Health and Safety (OHS) requirements including:</w:t>
            </w:r>
          </w:p>
          <w:p w:rsidR="00000000" w:rsidRPr="00533836" w:rsidP="00533836">
            <w:pPr>
              <w:pStyle w:val="ListBullet2"/>
            </w:pPr>
            <w:r w:rsidRPr="00533836">
              <w:t>emergency procedures</w:t>
            </w:r>
          </w:p>
          <w:p w:rsidR="00000000" w:rsidRPr="00533836" w:rsidP="00533836">
            <w:pPr>
              <w:pStyle w:val="ListBullet2"/>
            </w:pPr>
            <w:r w:rsidRPr="00533836">
              <w:t>risk control measures</w:t>
            </w:r>
          </w:p>
          <w:p w:rsidR="00000000" w:rsidRPr="00533836" w:rsidP="00533836">
            <w:pPr>
              <w:pStyle w:val="ListBullet2"/>
            </w:pPr>
            <w:r w:rsidRPr="00533836">
              <w:t>safe working practices</w:t>
            </w:r>
          </w:p>
          <w:p w:rsidR="00000000" w:rsidRPr="00533836" w:rsidP="00533836">
            <w:pPr>
              <w:pStyle w:val="ListBullet"/>
            </w:pPr>
            <w:r w:rsidRPr="00533836">
              <w:t>clearing waste from work area</w:t>
            </w:r>
          </w:p>
          <w:p w:rsidR="00000000" w:rsidRPr="00533836" w:rsidP="00533836">
            <w:pPr>
              <w:pStyle w:val="ListBullet"/>
            </w:pPr>
            <w:r w:rsidRPr="00533836">
              <w:t xml:space="preserve">communicating with personnel  </w:t>
            </w:r>
          </w:p>
          <w:p w:rsidR="00000000" w:rsidRPr="00533836" w:rsidP="00533836">
            <w:pPr>
              <w:pStyle w:val="ListBullet"/>
            </w:pPr>
            <w:r w:rsidRPr="00533836">
              <w:t xml:space="preserve">completing work </w:t>
            </w:r>
          </w:p>
          <w:p w:rsidR="00000000" w:rsidRPr="00533836" w:rsidP="00533836">
            <w:pPr>
              <w:pStyle w:val="ListBullet"/>
            </w:pPr>
            <w:r w:rsidRPr="00533836">
              <w:t>identifying and selecting equipment and materials</w:t>
            </w:r>
          </w:p>
          <w:p w:rsidR="00000000" w:rsidRPr="00533836" w:rsidP="00533836">
            <w:pPr>
              <w:pStyle w:val="ListBullet"/>
            </w:pPr>
            <w:r w:rsidRPr="00533836">
              <w:t>implementing legislation, industry standards, codes of practice and regulations</w:t>
            </w:r>
          </w:p>
          <w:p w:rsidR="00000000" w:rsidRPr="00533836" w:rsidP="00533836">
            <w:pPr>
              <w:pStyle w:val="ListBullet"/>
            </w:pPr>
            <w:r w:rsidRPr="00533836">
              <w:t>interpreting manufacture</w:t>
            </w:r>
            <w:r w:rsidRPr="00533836">
              <w:t>rs</w:t>
            </w:r>
            <w:r>
              <w:t>’</w:t>
            </w:r>
            <w:r w:rsidRPr="00533836">
              <w:t xml:space="preserve"> specifications and manuals</w:t>
            </w:r>
          </w:p>
          <w:p w:rsidR="00000000" w:rsidRPr="00533836" w:rsidP="00533836">
            <w:pPr>
              <w:pStyle w:val="ListBullet"/>
            </w:pPr>
            <w:r w:rsidRPr="00533836">
              <w:t>monitoring and maintaining wind farm civil assets using monitoring and maintenance procedures</w:t>
            </w:r>
          </w:p>
          <w:p w:rsidR="00000000" w:rsidRPr="00533836" w:rsidP="00533836">
            <w:pPr>
              <w:pStyle w:val="ListBullet"/>
            </w:pPr>
            <w:r w:rsidRPr="00533836">
              <w:t>planning and preparing for work</w:t>
            </w:r>
          </w:p>
          <w:p w:rsidR="00000000" w:rsidRPr="00533836" w:rsidP="00533836">
            <w:pPr>
              <w:pStyle w:val="ListBullet"/>
            </w:pPr>
            <w:r w:rsidRPr="00533836">
              <w:t>storing and maintaining civil asset tools and equipment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13" w:name="O_983488"/>
      <w:bookmarkEnd w:id="13"/>
      <w:r w:rsidRPr="005338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36">
            <w:pPr>
              <w:pStyle w:val="BodyText"/>
              <w:rPr>
                <w:lang w:val="en-NZ"/>
              </w:rPr>
            </w:pPr>
            <w:r w:rsidRPr="0053383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ListBullet"/>
            </w:pPr>
            <w:r w:rsidRPr="00533836">
              <w:t>layout of power generation wind farm facility and asso</w:t>
            </w:r>
            <w:r w:rsidRPr="00533836">
              <w:t>ciated civil assets</w:t>
            </w:r>
          </w:p>
          <w:p w:rsidR="00000000" w:rsidRPr="00533836" w:rsidP="00533836">
            <w:pPr>
              <w:pStyle w:val="ListBullet"/>
            </w:pPr>
            <w:r w:rsidRPr="00533836">
              <w:t>legislation, industry standards, codes of practice and regulations</w:t>
            </w:r>
          </w:p>
          <w:p w:rsidR="00000000" w:rsidRPr="00533836" w:rsidP="00533836">
            <w:pPr>
              <w:pStyle w:val="ListBullet"/>
            </w:pPr>
            <w:r w:rsidRPr="00533836">
              <w:t>manufacturers</w:t>
            </w:r>
            <w:r>
              <w:t>’</w:t>
            </w:r>
            <w:r w:rsidRPr="00533836">
              <w:t xml:space="preserve"> specifications and manuals</w:t>
            </w:r>
          </w:p>
          <w:p w:rsidR="00000000" w:rsidRPr="00533836" w:rsidP="00533836">
            <w:pPr>
              <w:pStyle w:val="ListBullet"/>
            </w:pPr>
            <w:r w:rsidRPr="00533836">
              <w:t>typical arrangements of wind farm power plant including wind turbine types and characteristics</w:t>
            </w:r>
          </w:p>
          <w:p w:rsidR="00000000" w:rsidRPr="00533836" w:rsidP="00533836">
            <w:pPr>
              <w:pStyle w:val="ListBullet"/>
            </w:pPr>
            <w:r w:rsidRPr="00533836">
              <w:t xml:space="preserve">WHS/OHS legislated requirements </w:t>
            </w:r>
            <w:r w:rsidRPr="00533836">
              <w:t>including:</w:t>
            </w:r>
          </w:p>
          <w:p w:rsidR="00000000" w:rsidRPr="00533836" w:rsidP="00533836">
            <w:pPr>
              <w:pStyle w:val="ListBullet2"/>
            </w:pPr>
            <w:r w:rsidRPr="00533836">
              <w:t>emergency procedures</w:t>
            </w:r>
          </w:p>
          <w:p w:rsidR="00000000" w:rsidRPr="00533836" w:rsidP="00533836">
            <w:pPr>
              <w:pStyle w:val="ListBullet2"/>
            </w:pPr>
            <w:r w:rsidRPr="00533836">
              <w:t>risk control measures</w:t>
            </w:r>
          </w:p>
          <w:p w:rsidR="00000000" w:rsidRPr="00533836" w:rsidP="00533836">
            <w:pPr>
              <w:pStyle w:val="ListBullet2"/>
            </w:pPr>
            <w:r w:rsidRPr="00533836">
              <w:t>safe working practices</w:t>
            </w:r>
          </w:p>
          <w:p w:rsidR="00000000" w:rsidRPr="00533836" w:rsidP="00533836">
            <w:pPr>
              <w:pStyle w:val="ListBullet"/>
            </w:pPr>
            <w:r w:rsidRPr="00533836">
              <w:t>wind farm civil asset monitoring and maintenance techniques</w:t>
            </w:r>
          </w:p>
          <w:p w:rsidR="00000000" w:rsidRPr="00533836" w:rsidP="00533836">
            <w:pPr>
              <w:pStyle w:val="ListBullet"/>
            </w:pPr>
            <w:r w:rsidRPr="00533836">
              <w:t>workplace documentation</w:t>
            </w:r>
          </w:p>
          <w:p w:rsidR="00000000" w:rsidRPr="00533836" w:rsidP="00533836">
            <w:pPr>
              <w:pStyle w:val="ListBullet"/>
            </w:pPr>
            <w:r w:rsidRPr="00533836">
              <w:t>workplace policies and procedures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14" w:name="O_983489"/>
      <w:bookmarkEnd w:id="14"/>
      <w:r w:rsidRPr="005338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8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36" w:rsidP="00533836">
            <w:pPr>
              <w:pStyle w:val="BodyText"/>
            </w:pPr>
            <w:r w:rsidRPr="0053383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33836" w:rsidP="00533836">
            <w:pPr>
              <w:pStyle w:val="BodyText"/>
            </w:pPr>
            <w:r w:rsidRPr="00533836">
              <w:t>As a minimum, assessment must satisfy applicable regulatory requi</w:t>
            </w:r>
            <w:r w:rsidRPr="00533836">
              <w:t>rements, which include requirements in the Standards for Registered Training Organisations current at the time of assessment.</w:t>
            </w:r>
          </w:p>
          <w:p w:rsidR="00000000" w:rsidRPr="00533836" w:rsidP="00533836">
            <w:pPr>
              <w:pStyle w:val="BodyText"/>
            </w:pPr>
            <w:r w:rsidRPr="00533836">
              <w:t>Assessment processes and techniques must be appropriate to the language, literacy and numeracy requirements of the work being perf</w:t>
            </w:r>
            <w:r w:rsidRPr="00533836">
              <w:t>ormed and the needs of the candidate.</w:t>
            </w:r>
          </w:p>
          <w:p w:rsidR="00000000" w:rsidRPr="00533836" w:rsidP="00533836">
            <w:pPr>
              <w:pStyle w:val="BodyText"/>
            </w:pPr>
            <w:r w:rsidRPr="0053383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33836" w:rsidP="00533836">
            <w:pPr>
              <w:pStyle w:val="BodyText"/>
            </w:pPr>
            <w:r w:rsidRPr="00533836">
              <w:t xml:space="preserve">Resources for assessment </w:t>
            </w:r>
            <w:r w:rsidRPr="00533836">
              <w:t>must include access to:</w:t>
            </w:r>
          </w:p>
          <w:p w:rsidR="00000000" w:rsidRPr="00533836" w:rsidP="00533836">
            <w:pPr>
              <w:pStyle w:val="ListBullet"/>
            </w:pPr>
            <w:r w:rsidRPr="00533836">
              <w:t>a range of relevant exercises, case studies and/or other simulations</w:t>
            </w:r>
          </w:p>
          <w:p w:rsidR="00000000" w:rsidRPr="00533836" w:rsidP="00533836">
            <w:pPr>
              <w:pStyle w:val="ListBullet"/>
            </w:pPr>
            <w:r w:rsidRPr="00533836">
              <w:t xml:space="preserve">relevant and appropriate materials, tools, equipment and personal protective equipment currently used in industry </w:t>
            </w:r>
          </w:p>
          <w:p w:rsidR="00000000" w:rsidRPr="00533836" w:rsidP="00533836">
            <w:pPr>
              <w:pStyle w:val="ListBullet"/>
            </w:pPr>
            <w:r w:rsidRPr="00533836">
              <w:t>applicable documentation including workplace pr</w:t>
            </w:r>
            <w:r w:rsidRPr="00533836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533836" w:rsidP="00533836">
      <w:pPr>
        <w:pStyle w:val="NoPaddingFontSize1"/>
      </w:pPr>
    </w:p>
    <w:p w:rsidR="00000000" w:rsidRPr="00533836" w:rsidP="00533836">
      <w:pPr>
        <w:pStyle w:val="AllowPageBreak"/>
      </w:pPr>
    </w:p>
    <w:p w:rsidR="00000000" w:rsidRPr="00533836" w:rsidP="00533836">
      <w:pPr>
        <w:pStyle w:val="Heading1"/>
      </w:pPr>
      <w:bookmarkStart w:id="15" w:name="O_983492"/>
      <w:bookmarkEnd w:id="15"/>
      <w:r w:rsidRPr="00533836">
        <w:t>Links</w:t>
      </w:r>
    </w:p>
    <w:p w:rsidR="00000000" w:rsidRPr="00533836" w:rsidP="00CD1B1C">
      <w:pPr>
        <w:pStyle w:val="BodyText"/>
      </w:pPr>
      <w:r w:rsidRPr="00533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7734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3836" w:rsidP="00533836"/>
    <w:sectPr w:rsidSect="005338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 w:rsidRPr="00CD1B1C" w:rsidP="00CD1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C" w:rsidP="00533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B1C" w:rsidP="00533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1B1C" w:rsidP="005338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 w:rsidP="00533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B1C">
      <w:t>Approved</w:t>
    </w:r>
    <w:r w:rsidR="00CD1B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B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B1C">
      <w:rPr>
        <w:noProof/>
      </w:rPr>
      <w:t>4</w:t>
    </w:r>
    <w:r>
      <w:rPr>
        <w:noProof/>
      </w:rPr>
      <w:fldChar w:fldCharType="end"/>
    </w:r>
  </w:p>
  <w:p w:rsidR="00533836" w:rsidP="00533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B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B1C">
      <w:t>Powering Skills Organisation</w:t>
    </w:r>
    <w:r w:rsidR="00CD1B1C">
      <w:fldChar w:fldCharType="end"/>
    </w:r>
  </w:p>
  <w:p w:rsidR="00533836" w:rsidP="00533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836" w:rsidRPr="00CD1B1C" w:rsidP="00CD1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C" w:rsidRPr="002D2AF8" w:rsidP="00533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UEPOPS358 Monitor and maintain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1B1C" w:rsidP="005338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36" w:rsidRPr="002D2AF8" w:rsidP="00533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B1C">
      <w:t>UEPOPS358 Monitor and maintain wind farm civil assets</w:t>
    </w:r>
    <w:r w:rsidR="00CD1B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B1C">
      <w:rPr>
        <w:noProof/>
      </w:rPr>
      <w:t>2 March 2025</w:t>
    </w:r>
    <w:r>
      <w:fldChar w:fldCharType="end"/>
    </w:r>
  </w:p>
  <w:p w:rsidR="00533836" w:rsidP="00533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AA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EE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49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836"/>
  </w:style>
  <w:style w:type="character" w:customStyle="1" w:styleId="Heading1Char">
    <w:name w:val="Heading 1 Char"/>
    <w:basedOn w:val="DefaultParagraphFont"/>
    <w:link w:val="Heading1"/>
    <w:rsid w:val="00533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8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836"/>
    <w:rPr>
      <w:b/>
      <w:spacing w:val="0"/>
    </w:rPr>
  </w:style>
  <w:style w:type="paragraph" w:styleId="ListBullet2">
    <w:name w:val="List Bullet 2"/>
    <w:basedOn w:val="List2"/>
    <w:rsid w:val="005338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3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836"/>
    <w:rPr>
      <w:i/>
    </w:rPr>
  </w:style>
  <w:style w:type="paragraph" w:styleId="Caption">
    <w:name w:val="caption"/>
    <w:basedOn w:val="BodyText"/>
    <w:next w:val="Normal"/>
    <w:qFormat/>
    <w:rsid w:val="00533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836"/>
  </w:style>
  <w:style w:type="paragraph" w:styleId="TableofFigures">
    <w:name w:val="table of figures"/>
    <w:basedOn w:val="Normal"/>
    <w:next w:val="Normal"/>
    <w:semiHidden/>
    <w:rsid w:val="00533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8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836"/>
    <w:rPr>
      <w:rFonts w:ascii="Wingdings" w:hAnsi="Wingdings"/>
    </w:rPr>
  </w:style>
  <w:style w:type="paragraph" w:customStyle="1" w:styleId="TableHeading">
    <w:name w:val="Table Heading"/>
    <w:basedOn w:val="HeadingBase"/>
    <w:rsid w:val="00533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836"/>
    <w:rPr>
      <w:color w:val="0033CC"/>
      <w:u w:val="none"/>
    </w:rPr>
  </w:style>
  <w:style w:type="paragraph" w:customStyle="1" w:styleId="BodyTextRight">
    <w:name w:val="Body Text Right"/>
    <w:basedOn w:val="BodyText"/>
    <w:rsid w:val="00533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836"/>
    <w:rPr>
      <w:sz w:val="32"/>
    </w:rPr>
  </w:style>
  <w:style w:type="paragraph" w:customStyle="1" w:styleId="HeadingProcedure">
    <w:name w:val="Heading Procedure"/>
    <w:basedOn w:val="HeadingBase"/>
    <w:next w:val="Normal"/>
    <w:rsid w:val="00533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836"/>
    <w:pPr>
      <w:spacing w:before="60" w:after="60"/>
    </w:pPr>
  </w:style>
  <w:style w:type="paragraph" w:styleId="ListContinue">
    <w:name w:val="List Continue"/>
    <w:basedOn w:val="List"/>
    <w:rsid w:val="00533836"/>
    <w:pPr>
      <w:ind w:firstLine="0"/>
    </w:pPr>
  </w:style>
  <w:style w:type="paragraph" w:customStyle="1" w:styleId="ListNote">
    <w:name w:val="List Note"/>
    <w:basedOn w:val="List"/>
    <w:rsid w:val="00533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836"/>
    <w:rPr>
      <w:rFonts w:ascii="Courier New" w:hAnsi="Courier New"/>
    </w:rPr>
  </w:style>
  <w:style w:type="paragraph" w:customStyle="1" w:styleId="NoteBullet">
    <w:name w:val="Note Bullet"/>
    <w:basedOn w:val="Note"/>
    <w:rsid w:val="00533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836"/>
    <w:rPr>
      <w:b/>
      <w:smallCaps/>
    </w:rPr>
  </w:style>
  <w:style w:type="paragraph" w:customStyle="1" w:styleId="TableListNumber">
    <w:name w:val="Table List Number"/>
    <w:basedOn w:val="ListNumber"/>
    <w:rsid w:val="00533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836"/>
    <w:pPr>
      <w:numPr>
        <w:numId w:val="9"/>
      </w:numPr>
    </w:pPr>
  </w:style>
  <w:style w:type="paragraph" w:customStyle="1" w:styleId="ListAlpha2">
    <w:name w:val="List Alpha 2"/>
    <w:basedOn w:val="List2"/>
    <w:rsid w:val="00533836"/>
    <w:pPr>
      <w:numPr>
        <w:numId w:val="8"/>
      </w:numPr>
    </w:pPr>
  </w:style>
  <w:style w:type="paragraph" w:styleId="List2">
    <w:name w:val="List 2"/>
    <w:basedOn w:val="BodyText"/>
    <w:rsid w:val="00533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836"/>
    <w:pPr>
      <w:numPr>
        <w:numId w:val="4"/>
      </w:numPr>
    </w:pPr>
  </w:style>
  <w:style w:type="paragraph" w:styleId="ListContinue2">
    <w:name w:val="List Continue 2"/>
    <w:basedOn w:val="List2"/>
    <w:rsid w:val="00533836"/>
    <w:pPr>
      <w:ind w:firstLine="0"/>
    </w:pPr>
  </w:style>
  <w:style w:type="paragraph" w:styleId="ListContinue3">
    <w:name w:val="List Continue 3"/>
    <w:basedOn w:val="List3"/>
    <w:rsid w:val="00533836"/>
    <w:pPr>
      <w:ind w:left="1021" w:firstLine="0"/>
    </w:pPr>
  </w:style>
  <w:style w:type="paragraph" w:styleId="ListContinue4">
    <w:name w:val="List Continue 4"/>
    <w:basedOn w:val="List4"/>
    <w:rsid w:val="00533836"/>
    <w:pPr>
      <w:ind w:firstLine="0"/>
    </w:pPr>
  </w:style>
  <w:style w:type="paragraph" w:styleId="ListContinue5">
    <w:name w:val="List Continue 5"/>
    <w:basedOn w:val="List5"/>
    <w:rsid w:val="00533836"/>
    <w:pPr>
      <w:ind w:firstLine="0"/>
    </w:pPr>
  </w:style>
  <w:style w:type="paragraph" w:styleId="ListNumber3">
    <w:name w:val="List Number 3"/>
    <w:basedOn w:val="List3"/>
    <w:rsid w:val="00533836"/>
    <w:pPr>
      <w:numPr>
        <w:numId w:val="5"/>
      </w:numPr>
    </w:pPr>
  </w:style>
  <w:style w:type="paragraph" w:styleId="ListNumber4">
    <w:name w:val="List Number 4"/>
    <w:basedOn w:val="List4"/>
    <w:rsid w:val="00533836"/>
    <w:pPr>
      <w:numPr>
        <w:numId w:val="6"/>
      </w:numPr>
    </w:pPr>
  </w:style>
  <w:style w:type="paragraph" w:styleId="ListNumber5">
    <w:name w:val="List Number 5"/>
    <w:basedOn w:val="List5"/>
    <w:rsid w:val="00533836"/>
    <w:pPr>
      <w:numPr>
        <w:numId w:val="7"/>
      </w:numPr>
    </w:pPr>
  </w:style>
  <w:style w:type="paragraph" w:styleId="BlockText">
    <w:name w:val="Block Text"/>
    <w:basedOn w:val="Normal"/>
    <w:rsid w:val="00533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836"/>
    <w:rPr>
      <w:sz w:val="16"/>
      <w:vertAlign w:val="superscript"/>
    </w:rPr>
  </w:style>
  <w:style w:type="character" w:customStyle="1" w:styleId="Symbols">
    <w:name w:val="Symbols"/>
    <w:basedOn w:val="DefaultParagraphFont"/>
    <w:rsid w:val="00533836"/>
    <w:rPr>
      <w:rFonts w:ascii="Symbol" w:hAnsi="Symbol"/>
    </w:rPr>
  </w:style>
  <w:style w:type="character" w:customStyle="1" w:styleId="MenuOptions">
    <w:name w:val="Menu Options"/>
    <w:basedOn w:val="DefaultParagraphFont"/>
    <w:rsid w:val="00533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836"/>
    <w:rPr>
      <w:b/>
    </w:rPr>
  </w:style>
  <w:style w:type="character" w:customStyle="1" w:styleId="Underlined">
    <w:name w:val="Underlined"/>
    <w:basedOn w:val="DefaultParagraphFont"/>
    <w:rsid w:val="00533836"/>
    <w:rPr>
      <w:u w:val="single"/>
    </w:rPr>
  </w:style>
  <w:style w:type="paragraph" w:customStyle="1" w:styleId="TableBodyTextRight">
    <w:name w:val="Table Body Text Right"/>
    <w:basedOn w:val="TableBodyText"/>
    <w:rsid w:val="00533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836"/>
    <w:rPr>
      <w:sz w:val="18"/>
    </w:rPr>
  </w:style>
  <w:style w:type="paragraph" w:customStyle="1" w:styleId="BodySmallRight">
    <w:name w:val="Body Small Right"/>
    <w:basedOn w:val="BodyTextRight"/>
    <w:rsid w:val="00533836"/>
    <w:rPr>
      <w:sz w:val="18"/>
      <w:szCs w:val="18"/>
    </w:rPr>
  </w:style>
  <w:style w:type="paragraph" w:customStyle="1" w:styleId="MarginEdition">
    <w:name w:val="Margin Edition"/>
    <w:basedOn w:val="MarginNote"/>
    <w:rsid w:val="00533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836"/>
    <w:rPr>
      <w:sz w:val="2"/>
      <w:szCs w:val="2"/>
    </w:rPr>
  </w:style>
  <w:style w:type="character" w:customStyle="1" w:styleId="Small">
    <w:name w:val="Small"/>
    <w:basedOn w:val="DefaultParagraphFont"/>
    <w:rsid w:val="00533836"/>
    <w:rPr>
      <w:sz w:val="16"/>
    </w:rPr>
  </w:style>
  <w:style w:type="paragraph" w:customStyle="1" w:styleId="WideTable">
    <w:name w:val="Wide Table"/>
    <w:basedOn w:val="Normal"/>
    <w:rsid w:val="00533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836"/>
  </w:style>
  <w:style w:type="paragraph" w:styleId="Quote">
    <w:name w:val="Quote"/>
    <w:basedOn w:val="Heading1"/>
    <w:link w:val="QuoteChar"/>
    <w:qFormat/>
    <w:rsid w:val="00533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836"/>
    <w:pPr>
      <w:pageBreakBefore/>
    </w:pPr>
  </w:style>
  <w:style w:type="paragraph" w:customStyle="1" w:styleId="Border">
    <w:name w:val="Border"/>
    <w:basedOn w:val="Normal"/>
    <w:qFormat/>
    <w:rsid w:val="00533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836"/>
    <w:rPr>
      <w:u w:val="single"/>
    </w:rPr>
  </w:style>
  <w:style w:type="character" w:customStyle="1" w:styleId="BoldandItalics">
    <w:name w:val="Bold and Italics"/>
    <w:qFormat/>
    <w:rsid w:val="00533836"/>
    <w:rPr>
      <w:b/>
      <w:i/>
      <w:u w:val="none"/>
    </w:rPr>
  </w:style>
  <w:style w:type="paragraph" w:styleId="BalloonText">
    <w:name w:val="Balloon Text"/>
    <w:basedOn w:val="Normal"/>
    <w:link w:val="BalloonTextChar"/>
    <w:rsid w:val="00533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836"/>
    <w:pPr>
      <w:spacing w:before="0" w:after="0"/>
    </w:pPr>
  </w:style>
  <w:style w:type="paragraph" w:customStyle="1" w:styleId="BodyTextBold">
    <w:name w:val="Body Text Bold"/>
    <w:basedOn w:val="BodyText"/>
    <w:qFormat/>
    <w:rsid w:val="00533836"/>
    <w:rPr>
      <w:b/>
    </w:rPr>
  </w:style>
  <w:style w:type="character" w:styleId="Hyperlink">
    <w:name w:val="Hyperlink"/>
    <w:basedOn w:val="DefaultParagraphFont"/>
    <w:uiPriority w:val="99"/>
    <w:unhideWhenUsed/>
    <w:rsid w:val="00CD1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6946</Characters>
  <Application>Microsoft Office Word</Application>
  <DocSecurity>0</DocSecurity>
  <Lines>248</Lines>
  <Paragraphs>135</Paragraphs>
  <ScaleCrop>false</ScaleCrop>
  <Company>Author-it Software Corporation Ltd.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UEPOPS358 Monitor and maintain wind farm civil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