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79C" w:rsidP="002B1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UEPOPS357 Operate local L.V. switchgear</w:t>
      </w:r>
      <w:r>
        <w:fldChar w:fldCharType="end"/>
      </w:r>
    </w:p>
    <w:p w:rsidR="002B179C" w:rsidP="002B179C">
      <w:pPr>
        <w:pStyle w:val="Version"/>
        <w:sectPr w:rsidSect="005E7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AD2" w:rsidP="005E7AD2">
      <w:pPr>
        <w:pStyle w:val="SuperHeading"/>
      </w:pPr>
      <w:r w:rsidRPr="005E7AD2">
        <w:t>UEPOPS357 Operate local L.V. switchgear</w:t>
      </w:r>
    </w:p>
    <w:p w:rsidR="00000000" w:rsidRPr="005E7AD2" w:rsidP="005E7AD2">
      <w:pPr>
        <w:pStyle w:val="Heading1"/>
      </w:pPr>
      <w:bookmarkStart w:id="1" w:name="O_983457"/>
      <w:bookmarkEnd w:id="1"/>
      <w:r w:rsidRPr="005E7A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Release 1</w:t>
            </w:r>
            <w:r w:rsidRPr="005E7AD2">
              <w:t>. This is the first release of this unit of competency in the UEP Generation Training Package.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2" w:name="O_983458"/>
      <w:bookmarkEnd w:id="2"/>
      <w:r w:rsidRPr="005E7A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This unit involves the skills and knowledge required to undertake the local operation of Low Voltage</w:t>
            </w:r>
            <w:r w:rsidRPr="005E7AD2">
              <w:t xml:space="preserve"> (L.V.) switchgear. </w:t>
            </w:r>
          </w:p>
          <w:p w:rsidR="00000000" w:rsidRPr="005E7AD2" w:rsidP="005E7AD2">
            <w:pPr>
              <w:pStyle w:val="BodyText"/>
            </w:pPr>
            <w:r w:rsidRPr="005E7AD2">
              <w:t>An L.V. switchgear is a combination of electrical disconnect switches, fuses or circuit breakers used to control, protect and isolate electrical equipment. Switchgears de-energise equipment to allow work to be undertaken and to clear f</w:t>
            </w:r>
            <w:r w:rsidRPr="005E7AD2">
              <w:t xml:space="preserve">aults downstream in electricity power systems. </w:t>
            </w:r>
          </w:p>
          <w:p w:rsidR="00000000" w:rsidRPr="005E7AD2" w:rsidP="005E7AD2">
            <w:pPr>
              <w:pStyle w:val="BodyText"/>
            </w:pPr>
            <w:r w:rsidRPr="005E7AD2">
              <w:t>Competency in this unit requires the ability to plan and prepare L.V. secondary switchgear, operating switchgear and validating, testing and reporting on L.V. switchgear integrity. Individuals will, in genera</w:t>
            </w:r>
            <w:r w:rsidRPr="005E7AD2">
              <w:t>l, work under supervision, in a power generation facility as an operator.</w:t>
            </w:r>
          </w:p>
          <w:p w:rsidR="00000000" w:rsidRPr="005E7AD2" w:rsidP="005E7AD2">
            <w:pPr>
              <w:pStyle w:val="BodyText"/>
            </w:pPr>
            <w:r w:rsidRPr="005E7AD2">
              <w:t>Power generation plant operators are typically trained and authorised to isolate, prepare plant and issue permits to work.</w:t>
            </w:r>
          </w:p>
          <w:p w:rsidR="00000000" w:rsidRPr="005E7AD2" w:rsidP="005E7AD2">
            <w:pPr>
              <w:pStyle w:val="BodyText"/>
            </w:pPr>
            <w:r w:rsidRPr="005E7AD2">
              <w:t>No licensing, legislative or certification requirements app</w:t>
            </w:r>
            <w:r w:rsidRPr="005E7AD2">
              <w:t>ly to this unit at the time of publication.</w:t>
            </w:r>
          </w:p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Note: Workplace practice</w:t>
            </w:r>
          </w:p>
          <w:p w:rsidR="00000000" w:rsidRPr="005E7AD2" w:rsidP="005E7AD2">
            <w:pPr>
              <w:pStyle w:val="BodyText"/>
            </w:pPr>
            <w:r w:rsidRPr="005E7AD2">
              <w:t>The application of the skills and knowledge described in this unit may require a licence or training permit to practice in the workplace where work is carried out on gas and electrical in</w:t>
            </w:r>
            <w:r w:rsidRPr="005E7AD2">
              <w:t>stallations. Additional conditions may apply under state and territory legislative and regulatory licensing requirements.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3" w:name="O_983459"/>
      <w:bookmarkEnd w:id="3"/>
      <w:r w:rsidRPr="005E7A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There are no prerequisite units.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4" w:name="O_983460"/>
      <w:bookmarkEnd w:id="4"/>
      <w:r w:rsidRPr="005E7A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Operations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5" w:name="O_983461"/>
      <w:bookmarkEnd w:id="5"/>
      <w:r w:rsidRPr="005E7A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Electricity generation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6" w:name="O_983462"/>
      <w:bookmarkEnd w:id="6"/>
      <w:r w:rsidRPr="005E7A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PERFORMANCE CRITERIA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Performance criteria describe the performance needed to demonstrate achievement of the element.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Prepare to operate Low Voltage</w:t>
            </w:r>
            <w:r w:rsidRPr="005E7AD2">
              <w:t xml:space="preserve"> </w:t>
            </w:r>
            <w:r w:rsidRPr="005E7AD2">
              <w:rPr>
                <w:rStyle w:val="SpecialBold"/>
              </w:rPr>
              <w:t>(L.V.) switchgear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Work requirements are identified and confirmed with appropriate personnel, in accordance with workplac</w:t>
            </w:r>
            <w:r w:rsidRPr="005E7AD2">
              <w:t>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 xml:space="preserve"> Safety precautions when operating Low Voltage (L.V.) switchgears are identified, in accordance with Work, Health and Safety (WHS)/Occupational Health and Safety (OHS) regulations, legislative requirements, industry standards, manufactu</w:t>
            </w:r>
            <w:r w:rsidRPr="005E7AD2">
              <w:t xml:space="preserve">rers’ specifications and workplace procedures 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Location of L.V. switchgear is determined from relevant drawings, plans and maps,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Switchgear type and operating procedure is identified,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L.V. switchgear condition is assessed for safe operation,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Related L.V. switchgear protection is suppressed,</w:t>
            </w:r>
            <w:r w:rsidRPr="005E7AD2">
              <w:t xml:space="preserve"> if and where necessary,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 xml:space="preserve"> </w:t>
            </w:r>
            <w:r w:rsidRPr="005E7AD2">
              <w:rPr>
                <w:rStyle w:val="SpecialBold"/>
              </w:rPr>
              <w:t>Conduct L.V. switchgear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Mechanical operation and limitations of L.V switchgear are identified,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Implications of L.V. switchgear actions are identified,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L.V. switchgear is operated and required status is confirmed,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Racking, testing, isolation, circuit earthing and reinstatement processes are carried out, in accordance with Work, Health and Safety (WHS)/Occupational Health and Safety (OHS) regulations, legislative requirements, industry standards, manufacturers</w:t>
            </w:r>
            <w:r>
              <w:t>’</w:t>
            </w:r>
            <w:r w:rsidRPr="005E7AD2">
              <w:t xml:space="preserve"> recom</w:t>
            </w:r>
            <w:r w:rsidRPr="005E7AD2">
              <w:t>mendations and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 xml:space="preserve">Test equipment’s integrity is confirmed, and L.V. switchgear circuit is de-energised, in accordance with </w:t>
            </w:r>
            <w:r w:rsidRPr="005E7AD2">
              <w:t>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Validate and report L.V.</w:t>
            </w:r>
            <w:r w:rsidRPr="005E7AD2">
              <w:t xml:space="preserve"> </w:t>
            </w:r>
            <w:r w:rsidRPr="005E7AD2">
              <w:rPr>
                <w:rStyle w:val="SpecialBold"/>
              </w:rPr>
              <w:t>switchgear integrity</w:t>
            </w:r>
            <w:r w:rsidRPr="005E7AD2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L.V. switchgear is inspected for safe operation,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L.V. switchgear environment is inspected to ensure statutory and workplace requirements are met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t>L.V. switchgear plant problems, mo</w:t>
            </w:r>
            <w:r w:rsidRPr="005E7AD2">
              <w:t>vements and status are reported, in accordance with workplace procedures</w:t>
            </w:r>
          </w:p>
        </w:tc>
      </w:tr>
      <w:tr w:rsidTr="005E7A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D2">
            <w:pPr>
              <w:pStyle w:val="BodyText"/>
              <w:rPr>
                <w:lang w:val="en-NZ"/>
              </w:rPr>
            </w:pPr>
            <w:r w:rsidRPr="005E7AD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Documentation is updated, in accordance with workplace procedures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7" w:name="O_983463"/>
      <w:bookmarkEnd w:id="7"/>
      <w:r w:rsidRPr="005E7A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Fou</w:t>
            </w:r>
            <w:r w:rsidRPr="005E7AD2">
              <w:t>ndation skills essential to performance are explicit in the performance criteria of this unit of competency.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8" w:name="O_983464"/>
      <w:bookmarkEnd w:id="8"/>
      <w:r w:rsidRPr="005E7A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Range is restricted to essential operating conditions and any other variables essential to the work environm</w:t>
            </w:r>
            <w:r w:rsidRPr="005E7AD2">
              <w:t>ent.</w:t>
            </w:r>
          </w:p>
          <w:p w:rsidR="00000000" w:rsidRPr="005E7AD2" w:rsidP="005E7AD2">
            <w:pPr>
              <w:pStyle w:val="BodyText"/>
            </w:pPr>
            <w:r w:rsidRPr="005E7AD2">
              <w:t>Non-essential conditions may be found in the Companion Volume Implementation Guide.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9" w:name="O_983465"/>
      <w:bookmarkEnd w:id="9"/>
      <w:r w:rsidRPr="005E7A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A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D2" w:rsidP="005E7AD2">
            <w:pPr>
              <w:pStyle w:val="BodyText"/>
            </w:pPr>
            <w:r w:rsidRPr="005E7AD2">
              <w:t>This unit replaces and is equivalent to UEPOPS357B Operate local L.V. switchgear</w:t>
            </w:r>
          </w:p>
        </w:tc>
      </w:tr>
    </w:tbl>
    <w:p w:rsidR="00000000" w:rsidRPr="005E7AD2" w:rsidP="005E7AD2">
      <w:pPr>
        <w:pStyle w:val="NoPaddingFontSize1"/>
      </w:pPr>
    </w:p>
    <w:p w:rsidR="00000000" w:rsidRPr="005E7AD2" w:rsidP="005E7AD2">
      <w:pPr>
        <w:pStyle w:val="AllowPageBreak"/>
      </w:pPr>
    </w:p>
    <w:p w:rsidR="00000000" w:rsidRPr="005E7AD2" w:rsidP="005E7AD2">
      <w:pPr>
        <w:pStyle w:val="Heading1"/>
      </w:pPr>
      <w:bookmarkStart w:id="10" w:name="O_983472"/>
      <w:bookmarkEnd w:id="10"/>
      <w:r w:rsidRPr="005E7AD2">
        <w:t>Links</w:t>
      </w:r>
    </w:p>
    <w:p w:rsidR="00000000" w:rsidRPr="005E7AD2" w:rsidP="002B179C">
      <w:pPr>
        <w:pStyle w:val="BodyText"/>
      </w:pPr>
      <w:r w:rsidRPr="005E7AD2">
        <w:t xml:space="preserve">Companion Volume </w:t>
      </w:r>
      <w:r w:rsidRPr="005E7AD2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305D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E7AD2" w:rsidP="005E7AD2"/>
    <w:sectPr w:rsidSect="005E7A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D2" w:rsidRPr="002B179C" w:rsidP="002B1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9C" w:rsidP="005E7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79C" w:rsidP="005E7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179C" w:rsidP="005E7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AD2" w:rsidRPr="002B179C" w:rsidP="002B1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79C" w:rsidRPr="002D2AF8" w:rsidP="005E7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UEPOPS357 Operate local L.V.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B179C" w:rsidP="005E7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AD2"/>
  </w:style>
  <w:style w:type="character" w:customStyle="1" w:styleId="Heading1Char">
    <w:name w:val="Heading 1 Char"/>
    <w:basedOn w:val="DefaultParagraphFont"/>
    <w:link w:val="Heading1"/>
    <w:rsid w:val="005E7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A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7AD2"/>
    <w:rPr>
      <w:b/>
      <w:spacing w:val="0"/>
    </w:rPr>
  </w:style>
  <w:style w:type="paragraph" w:customStyle="1" w:styleId="SuperHeading">
    <w:name w:val="SuperHeading"/>
    <w:basedOn w:val="Normal"/>
    <w:rsid w:val="005E7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7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A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A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7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A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AD2"/>
    <w:rPr>
      <w:i/>
    </w:rPr>
  </w:style>
  <w:style w:type="paragraph" w:styleId="Caption">
    <w:name w:val="caption"/>
    <w:basedOn w:val="BodyText"/>
    <w:next w:val="Normal"/>
    <w:qFormat/>
    <w:rsid w:val="005E7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AD2"/>
  </w:style>
  <w:style w:type="paragraph" w:styleId="TableofFigures">
    <w:name w:val="table of figures"/>
    <w:basedOn w:val="Normal"/>
    <w:next w:val="Normal"/>
    <w:semiHidden/>
    <w:rsid w:val="005E7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A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7AD2"/>
    <w:rPr>
      <w:rFonts w:ascii="Wingdings" w:hAnsi="Wingdings"/>
    </w:rPr>
  </w:style>
  <w:style w:type="paragraph" w:customStyle="1" w:styleId="TableHeading">
    <w:name w:val="Table Heading"/>
    <w:basedOn w:val="HeadingBase"/>
    <w:rsid w:val="005E7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AD2"/>
    <w:rPr>
      <w:color w:val="0033CC"/>
      <w:u w:val="none"/>
    </w:rPr>
  </w:style>
  <w:style w:type="paragraph" w:customStyle="1" w:styleId="BodyTextRight">
    <w:name w:val="Body Text Right"/>
    <w:basedOn w:val="BodyText"/>
    <w:rsid w:val="005E7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A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AD2"/>
    <w:rPr>
      <w:sz w:val="32"/>
    </w:rPr>
  </w:style>
  <w:style w:type="paragraph" w:customStyle="1" w:styleId="HeadingProcedure">
    <w:name w:val="Heading Procedure"/>
    <w:basedOn w:val="HeadingBase"/>
    <w:next w:val="Normal"/>
    <w:rsid w:val="005E7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AD2"/>
    <w:pPr>
      <w:spacing w:before="60" w:after="60"/>
    </w:pPr>
  </w:style>
  <w:style w:type="paragraph" w:styleId="ListContinue">
    <w:name w:val="List Continue"/>
    <w:basedOn w:val="List"/>
    <w:rsid w:val="005E7AD2"/>
    <w:pPr>
      <w:ind w:firstLine="0"/>
    </w:pPr>
  </w:style>
  <w:style w:type="paragraph" w:customStyle="1" w:styleId="ListNote">
    <w:name w:val="List Note"/>
    <w:basedOn w:val="List"/>
    <w:rsid w:val="005E7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AD2"/>
    <w:rPr>
      <w:rFonts w:ascii="Courier New" w:hAnsi="Courier New"/>
    </w:rPr>
  </w:style>
  <w:style w:type="paragraph" w:customStyle="1" w:styleId="NoteBullet">
    <w:name w:val="Note Bullet"/>
    <w:basedOn w:val="Note"/>
    <w:rsid w:val="005E7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A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7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AD2"/>
    <w:rPr>
      <w:b/>
      <w:smallCaps/>
    </w:rPr>
  </w:style>
  <w:style w:type="paragraph" w:customStyle="1" w:styleId="TableListNumber">
    <w:name w:val="Table List Number"/>
    <w:basedOn w:val="ListNumber"/>
    <w:rsid w:val="005E7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AD2"/>
    <w:pPr>
      <w:numPr>
        <w:numId w:val="7"/>
      </w:numPr>
    </w:pPr>
  </w:style>
  <w:style w:type="paragraph" w:customStyle="1" w:styleId="ListAlpha2">
    <w:name w:val="List Alpha 2"/>
    <w:basedOn w:val="List2"/>
    <w:rsid w:val="005E7AD2"/>
    <w:pPr>
      <w:numPr>
        <w:numId w:val="6"/>
      </w:numPr>
    </w:pPr>
  </w:style>
  <w:style w:type="paragraph" w:styleId="List2">
    <w:name w:val="List 2"/>
    <w:basedOn w:val="BodyText"/>
    <w:rsid w:val="005E7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A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A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7AD2"/>
    <w:pPr>
      <w:numPr>
        <w:numId w:val="2"/>
      </w:numPr>
    </w:pPr>
  </w:style>
  <w:style w:type="paragraph" w:styleId="ListContinue2">
    <w:name w:val="List Continue 2"/>
    <w:basedOn w:val="List2"/>
    <w:rsid w:val="005E7AD2"/>
    <w:pPr>
      <w:ind w:firstLine="0"/>
    </w:pPr>
  </w:style>
  <w:style w:type="paragraph" w:styleId="ListContinue3">
    <w:name w:val="List Continue 3"/>
    <w:basedOn w:val="List3"/>
    <w:rsid w:val="005E7AD2"/>
    <w:pPr>
      <w:ind w:left="1021" w:firstLine="0"/>
    </w:pPr>
  </w:style>
  <w:style w:type="paragraph" w:styleId="ListContinue4">
    <w:name w:val="List Continue 4"/>
    <w:basedOn w:val="List4"/>
    <w:rsid w:val="005E7AD2"/>
    <w:pPr>
      <w:ind w:firstLine="0"/>
    </w:pPr>
  </w:style>
  <w:style w:type="paragraph" w:styleId="ListContinue5">
    <w:name w:val="List Continue 5"/>
    <w:basedOn w:val="List5"/>
    <w:rsid w:val="005E7AD2"/>
    <w:pPr>
      <w:ind w:firstLine="0"/>
    </w:pPr>
  </w:style>
  <w:style w:type="paragraph" w:styleId="ListNumber3">
    <w:name w:val="List Number 3"/>
    <w:basedOn w:val="List3"/>
    <w:rsid w:val="005E7AD2"/>
    <w:pPr>
      <w:numPr>
        <w:numId w:val="3"/>
      </w:numPr>
    </w:pPr>
  </w:style>
  <w:style w:type="paragraph" w:styleId="ListNumber4">
    <w:name w:val="List Number 4"/>
    <w:basedOn w:val="List4"/>
    <w:rsid w:val="005E7AD2"/>
    <w:pPr>
      <w:numPr>
        <w:numId w:val="4"/>
      </w:numPr>
    </w:pPr>
  </w:style>
  <w:style w:type="paragraph" w:styleId="ListNumber5">
    <w:name w:val="List Number 5"/>
    <w:basedOn w:val="List5"/>
    <w:rsid w:val="005E7AD2"/>
    <w:pPr>
      <w:numPr>
        <w:numId w:val="5"/>
      </w:numPr>
    </w:pPr>
  </w:style>
  <w:style w:type="paragraph" w:styleId="BlockText">
    <w:name w:val="Block Text"/>
    <w:basedOn w:val="Normal"/>
    <w:rsid w:val="005E7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AD2"/>
    <w:rPr>
      <w:sz w:val="16"/>
      <w:vertAlign w:val="superscript"/>
    </w:rPr>
  </w:style>
  <w:style w:type="character" w:customStyle="1" w:styleId="Symbols">
    <w:name w:val="Symbols"/>
    <w:basedOn w:val="DefaultParagraphFont"/>
    <w:rsid w:val="005E7AD2"/>
    <w:rPr>
      <w:rFonts w:ascii="Symbol" w:hAnsi="Symbol"/>
    </w:rPr>
  </w:style>
  <w:style w:type="character" w:customStyle="1" w:styleId="MenuOptions">
    <w:name w:val="Menu Options"/>
    <w:basedOn w:val="DefaultParagraphFont"/>
    <w:rsid w:val="005E7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AD2"/>
    <w:rPr>
      <w:b/>
    </w:rPr>
  </w:style>
  <w:style w:type="character" w:customStyle="1" w:styleId="Underlined">
    <w:name w:val="Underlined"/>
    <w:basedOn w:val="DefaultParagraphFont"/>
    <w:rsid w:val="005E7AD2"/>
    <w:rPr>
      <w:u w:val="single"/>
    </w:rPr>
  </w:style>
  <w:style w:type="paragraph" w:customStyle="1" w:styleId="TableBodyTextRight">
    <w:name w:val="Table Body Text Right"/>
    <w:basedOn w:val="TableBodyText"/>
    <w:rsid w:val="005E7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AD2"/>
    <w:rPr>
      <w:sz w:val="18"/>
    </w:rPr>
  </w:style>
  <w:style w:type="paragraph" w:customStyle="1" w:styleId="BodySmallRight">
    <w:name w:val="Body Small Right"/>
    <w:basedOn w:val="BodyTextRight"/>
    <w:rsid w:val="005E7AD2"/>
    <w:rPr>
      <w:sz w:val="18"/>
      <w:szCs w:val="18"/>
    </w:rPr>
  </w:style>
  <w:style w:type="paragraph" w:customStyle="1" w:styleId="MarginEdition">
    <w:name w:val="Margin Edition"/>
    <w:basedOn w:val="MarginNote"/>
    <w:rsid w:val="005E7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AD2"/>
    <w:rPr>
      <w:sz w:val="2"/>
      <w:szCs w:val="2"/>
    </w:rPr>
  </w:style>
  <w:style w:type="character" w:customStyle="1" w:styleId="Small">
    <w:name w:val="Small"/>
    <w:basedOn w:val="DefaultParagraphFont"/>
    <w:rsid w:val="005E7AD2"/>
    <w:rPr>
      <w:sz w:val="16"/>
    </w:rPr>
  </w:style>
  <w:style w:type="paragraph" w:customStyle="1" w:styleId="WideTable">
    <w:name w:val="Wide Table"/>
    <w:basedOn w:val="Normal"/>
    <w:rsid w:val="005E7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AD2"/>
  </w:style>
  <w:style w:type="paragraph" w:styleId="Quote">
    <w:name w:val="Quote"/>
    <w:basedOn w:val="Heading1"/>
    <w:link w:val="QuoteChar"/>
    <w:qFormat/>
    <w:rsid w:val="005E7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AD2"/>
    <w:pPr>
      <w:pageBreakBefore/>
    </w:pPr>
  </w:style>
  <w:style w:type="paragraph" w:customStyle="1" w:styleId="Border">
    <w:name w:val="Border"/>
    <w:basedOn w:val="Normal"/>
    <w:qFormat/>
    <w:rsid w:val="005E7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AD2"/>
    <w:rPr>
      <w:u w:val="single"/>
    </w:rPr>
  </w:style>
  <w:style w:type="character" w:customStyle="1" w:styleId="BoldandItalics">
    <w:name w:val="Bold and Italics"/>
    <w:qFormat/>
    <w:rsid w:val="005E7AD2"/>
    <w:rPr>
      <w:b/>
      <w:i/>
      <w:u w:val="none"/>
    </w:rPr>
  </w:style>
  <w:style w:type="paragraph" w:styleId="BalloonText">
    <w:name w:val="Balloon Text"/>
    <w:basedOn w:val="Normal"/>
    <w:link w:val="BalloonTextChar"/>
    <w:rsid w:val="005E7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AD2"/>
    <w:pPr>
      <w:spacing w:before="0" w:after="0"/>
    </w:pPr>
  </w:style>
  <w:style w:type="paragraph" w:customStyle="1" w:styleId="BodyTextBold">
    <w:name w:val="Body Text Bold"/>
    <w:basedOn w:val="BodyText"/>
    <w:qFormat/>
    <w:rsid w:val="005E7AD2"/>
    <w:rPr>
      <w:b/>
    </w:rPr>
  </w:style>
  <w:style w:type="character" w:styleId="Hyperlink">
    <w:name w:val="Hyperlink"/>
    <w:basedOn w:val="DefaultParagraphFont"/>
    <w:uiPriority w:val="99"/>
    <w:unhideWhenUsed/>
    <w:rsid w:val="002B1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4133</Characters>
  <Application>Microsoft Office Word</Application>
  <DocSecurity>0</DocSecurity>
  <Lines>172</Lines>
  <Paragraphs>85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UEPOPS357 Operate local L.V.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2021-04-21T07:48:00Z</dcterms:created>
  <dcterms:modified xsi:type="dcterms:W3CDTF">2021-04-21T07:48:00Z</dcterms:modified>
</cp:coreProperties>
</file>