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732" w:rsidP="00554732">
      <w:pPr>
        <w:pStyle w:val="Title"/>
      </w:pPr>
      <w:r>
        <w:fldChar w:fldCharType="begin"/>
      </w:r>
      <w:r>
        <w:instrText xml:space="preserve"> TITLE   \* MERGEFORMAT </w:instrText>
      </w:r>
      <w:r>
        <w:fldChar w:fldCharType="separate"/>
      </w:r>
      <w:r>
        <w:t>UEPOPS356 Apply environmental and sustainable energy procedures</w:t>
      </w:r>
      <w:r>
        <w:fldChar w:fldCharType="end"/>
      </w:r>
    </w:p>
    <w:p w:rsidR="00554732" w:rsidP="00554732">
      <w:pPr>
        <w:pStyle w:val="Version"/>
        <w:sectPr w:rsidSect="006065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5A9" w:rsidP="006065A9">
      <w:pPr>
        <w:pStyle w:val="SuperHeading"/>
      </w:pPr>
      <w:r w:rsidRPr="006065A9">
        <w:t>UEPOPS356 Apply environmental and sustainable energy procedures</w:t>
      </w:r>
    </w:p>
    <w:p w:rsidR="00000000" w:rsidRPr="006065A9" w:rsidP="006065A9">
      <w:pPr>
        <w:pStyle w:val="Heading1"/>
      </w:pPr>
      <w:bookmarkStart w:id="1" w:name="O_983438"/>
      <w:bookmarkEnd w:id="1"/>
      <w:r w:rsidRPr="006065A9">
        <w:t>Modification History</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rPr>
                <w:rStyle w:val="SpecialBold"/>
              </w:rPr>
              <w:t>Release 1</w:t>
            </w:r>
            <w:r w:rsidRPr="006065A9">
              <w:t>. This is the first release of this unit of competency in the UEP Generation Training Package.</w:t>
            </w:r>
          </w:p>
        </w:tc>
      </w:tr>
    </w:tbl>
    <w:p w:rsidR="00554732" w:rsidP="006065A9">
      <w:pPr>
        <w:pStyle w:val="NoPaddingFontSize1"/>
      </w:pPr>
    </w:p>
    <w:p w:rsidR="00554732" w:rsidP="006065A9">
      <w:pPr>
        <w:pStyle w:val="NoPaddingFontSize1"/>
      </w:pPr>
    </w:p>
    <w:p w:rsidR="00000000" w:rsidRPr="006065A9" w:rsidP="006065A9">
      <w:pPr>
        <w:pStyle w:val="Heading1"/>
      </w:pPr>
      <w:bookmarkStart w:id="2" w:name="O_983439"/>
      <w:bookmarkEnd w:id="2"/>
      <w:r w:rsidRPr="006065A9">
        <w:t>Application</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 xml:space="preserve">This unit involves the skills and knowledge required for the implementation of environmental procedures in the workplace. It also includes identifying, assessing and controlling environmental risks and assessing the impact of work related activities. </w:t>
            </w:r>
          </w:p>
          <w:p w:rsidR="00000000" w:rsidRPr="006065A9" w:rsidP="006065A9">
            <w:pPr>
              <w:pStyle w:val="BodyText"/>
            </w:pPr>
            <w:r w:rsidRPr="006065A9">
              <w:t>Envi</w:t>
            </w:r>
            <w:r w:rsidRPr="006065A9">
              <w:t xml:space="preserve">ronmental risks can include air, soil and water pollution, wildlife and habitat loss and global warming emissions. </w:t>
            </w:r>
          </w:p>
          <w:p w:rsidR="00000000" w:rsidRPr="006065A9" w:rsidP="006065A9">
            <w:pPr>
              <w:pStyle w:val="BodyText"/>
            </w:pPr>
            <w:r w:rsidRPr="006065A9">
              <w:t>Competency in this unit requires the ability to plan for quality control, monitor quality control and complete all documentation. Individual</w:t>
            </w:r>
            <w:r w:rsidRPr="006065A9">
              <w:t>s will, in general, work as an operator, in a power generation facility.</w:t>
            </w:r>
          </w:p>
          <w:p w:rsidR="00000000" w:rsidRPr="006065A9" w:rsidP="006065A9">
            <w:pPr>
              <w:pStyle w:val="BodyText"/>
            </w:pPr>
            <w:r w:rsidRPr="006065A9">
              <w:t>Power generation plant operators are typically trained and authorised to isolate, prepare plant and issue permits to work.</w:t>
            </w:r>
          </w:p>
          <w:p w:rsidR="00000000" w:rsidRPr="006065A9" w:rsidP="006065A9">
            <w:pPr>
              <w:pStyle w:val="BodyText"/>
            </w:pPr>
            <w:r w:rsidRPr="006065A9">
              <w:t>No licensing, legislative or certification requirements appl</w:t>
            </w:r>
            <w:r w:rsidRPr="006065A9">
              <w:t>y to this unit at the time of publication.</w:t>
            </w:r>
          </w:p>
          <w:p w:rsidR="00000000" w:rsidRPr="006065A9" w:rsidP="006065A9">
            <w:pPr>
              <w:pStyle w:val="BodyText"/>
            </w:pPr>
            <w:r w:rsidRPr="006065A9">
              <w:rPr>
                <w:rStyle w:val="SpecialBold"/>
              </w:rPr>
              <w:t>Note: Workplace practice</w:t>
            </w:r>
          </w:p>
          <w:p w:rsidR="00000000" w:rsidRPr="006065A9" w:rsidP="006065A9">
            <w:pPr>
              <w:pStyle w:val="BodyText"/>
            </w:pPr>
            <w:r w:rsidRPr="006065A9">
              <w:t>The application of the skills and knowledge described in this unit may require a licence or training permit to practice in the workplace where work is carried out on gas and electrical ins</w:t>
            </w:r>
            <w:r w:rsidRPr="006065A9">
              <w:t>tallations. Additional conditions may apply under state and territory legislative and regulatory licensing requirements.</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3" w:name="O_983440"/>
      <w:bookmarkEnd w:id="3"/>
      <w:r w:rsidRPr="006065A9">
        <w:t>Pre-requisite Unit</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There are no prerequisite units.</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4" w:name="O_983441"/>
      <w:bookmarkEnd w:id="4"/>
      <w:r w:rsidRPr="006065A9">
        <w:t>Competency Field</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Operations</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5" w:name="O_983442"/>
      <w:bookmarkEnd w:id="5"/>
      <w:r w:rsidRPr="006065A9">
        <w:t>Unit Sector</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Electricity generation</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6" w:name="O_983443"/>
      <w:bookmarkEnd w:id="6"/>
      <w:r w:rsidRPr="006065A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065A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PERFORMANCE CRITERIA</w:t>
            </w:r>
          </w:p>
        </w:tc>
      </w:tr>
      <w:tr w:rsidTr="006065A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Performance criteria describe the performance needed to demonstrate achievement of the element.</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rPr>
                <w:rStyle w:val="SpecialBold"/>
              </w:rPr>
              <w:t>Relate environmental procedures to specific work</w:t>
            </w:r>
            <w:r w:rsidRPr="006065A9">
              <w:t xml:space="preserve"> </w:t>
            </w:r>
            <w:r w:rsidRPr="006065A9">
              <w:rPr>
                <w:rStyle w:val="SpecialBold"/>
              </w:rPr>
              <w:t>site</w:t>
            </w: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Environmental and sustainable energy procedures are identified, in accordance with workplace proc</w:t>
            </w:r>
            <w:r w:rsidRPr="006065A9">
              <w:t>edures for implementation at work site</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Environmental and sustainable energy procedures for specific work site are reviewed with appropriate personnel</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rPr>
                <w:rStyle w:val="SpecialBold"/>
              </w:rPr>
              <w:t>Implement environmental procedures</w:t>
            </w: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Environmental and sustainable energy procedures are applied to specific work site, in accordance with workplace procedures</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Environmental risks and impacts are identified, in accordance with workplace procedures</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Environmental risks and impacts</w:t>
            </w:r>
            <w:r w:rsidRPr="006065A9">
              <w:t xml:space="preserve"> are assessed, in accordance with workplace procedures</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Environmental risks and impacts are controlled and monitored throughout work activities, in accordance with workplace procedures</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Environmental incidents are dealt wi</w:t>
            </w:r>
            <w:r w:rsidRPr="006065A9">
              <w:t>th, in accordance with workplace procedures and emergency procedures and contingency strategies are implemented</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 xml:space="preserve">Environmental and sustainable energy work is conducted, in accordance with workplace procedures and the principles of sustainable energy </w:t>
            </w:r>
            <w:r w:rsidRPr="006065A9">
              <w:t>and energy conservation</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Provision for recycling or reuse of materials is undertaken, where possible, in accordance with workplace procedures</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Environmental incidents are reported and recorded, in accordance with workplace procedures</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rPr>
                <w:rStyle w:val="SpecialBold"/>
              </w:rPr>
              <w:t>Environmental procedures are reported and reviewed</w:t>
            </w: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Reporting procedures for environmental and sustainable energy processes are monitored, in accordance with workplace procedures, with respect to a specific work or site</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Environmental risks, potential impacts and incidents are monitored and reported, in accordance with workplace procedures</w:t>
            </w:r>
          </w:p>
        </w:tc>
      </w:tr>
      <w:tr w:rsidTr="006065A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65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Participation and contribution into reviews of environmental and sustainable energy procedures are carried out, in accordance wi</w:t>
            </w:r>
            <w:r w:rsidRPr="006065A9">
              <w:t>th workplace procedures</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7" w:name="O_983444"/>
      <w:bookmarkEnd w:id="7"/>
      <w:r w:rsidRPr="006065A9">
        <w:t>Foundation Skills</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Foundation skills essential to performance are explicit in the performance criteria of this unit of competency.</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8" w:name="O_983445"/>
      <w:bookmarkEnd w:id="8"/>
      <w:r w:rsidRPr="006065A9">
        <w:t>Range of Conditions</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Range is restricted to essential operating conditions and any other variables essential to the work environment.</w:t>
            </w:r>
          </w:p>
          <w:p w:rsidR="00000000" w:rsidRPr="006065A9" w:rsidP="006065A9">
            <w:pPr>
              <w:pStyle w:val="BodyText"/>
            </w:pPr>
            <w:r w:rsidRPr="006065A9">
              <w:t>Non-essential conditions may be found in the Companion Volume Implementation Guide.</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9" w:name="O_983446"/>
      <w:bookmarkEnd w:id="9"/>
      <w:r w:rsidRPr="006065A9">
        <w:t>Unit Mapping Information</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This unit repla</w:t>
            </w:r>
            <w:r w:rsidRPr="006065A9">
              <w:t>ces and is equivalent to UEPOPS356B Apply environmental and sustainable energy procedures.</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10" w:name="O_983453"/>
      <w:bookmarkEnd w:id="10"/>
      <w:r w:rsidRPr="006065A9">
        <w:t>Links</w:t>
      </w:r>
    </w:p>
    <w:p w:rsidR="00000000" w:rsidRPr="006065A9" w:rsidP="00554732">
      <w:pPr>
        <w:pStyle w:val="BodyText"/>
      </w:pPr>
      <w:r w:rsidRPr="006065A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375A9">
        <w:rPr>
          <w:rStyle w:val="Hyperlink"/>
        </w:rPr>
        <w:t>https://vetnet.gov.au/Pages/TrainingDocs.aspx?q=1715b9fa-e7bd-441c-bb8d-cf22c9c825a8</w:t>
      </w:r>
      <w:r>
        <w:fldChar w:fldCharType="end"/>
      </w:r>
    </w:p>
    <w:p w:rsidR="00000000" w:rsidRPr="006065A9" w:rsidP="00554732">
      <w:pPr>
        <w:pStyle w:val="BodyText"/>
        <w:sectPr w:rsidSect="006065A9">
          <w:headerReference w:type="default" r:id="rId10"/>
          <w:footerReference w:type="default" r:id="rId11"/>
          <w:pgSz w:w="11908" w:h="16833"/>
          <w:pgMar w:top="1702" w:right="1418" w:bottom="1702" w:left="1418" w:header="992" w:footer="992" w:gutter="0"/>
          <w:cols w:space="720"/>
          <w:noEndnote/>
          <w:docGrid w:linePitch="299"/>
        </w:sectPr>
      </w:pPr>
    </w:p>
    <w:p w:rsidR="00000000" w:rsidRPr="006065A9" w:rsidP="006065A9">
      <w:pPr>
        <w:pStyle w:val="SuperHeading"/>
      </w:pPr>
      <w:r w:rsidRPr="006065A9">
        <w:t>Assessment Requirements for UEPOPS356 Apply environmental and sustainable energy procedures</w:t>
      </w:r>
    </w:p>
    <w:p w:rsidR="00000000" w:rsidRPr="006065A9" w:rsidP="006065A9">
      <w:pPr>
        <w:pStyle w:val="Heading1"/>
      </w:pPr>
      <w:bookmarkStart w:id="11" w:name="O_983448"/>
      <w:bookmarkEnd w:id="11"/>
      <w:r w:rsidRPr="006065A9">
        <w:t>Modification History</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Release 1. This is the first</w:t>
            </w:r>
            <w:r w:rsidRPr="006065A9">
              <w:t xml:space="preserve"> release of this unit of competency in the UEP Generation Training Package.</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12" w:name="O_983449"/>
      <w:bookmarkEnd w:id="12"/>
      <w:r w:rsidRPr="006065A9">
        <w:t>Performance Evidence</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Evidence required to demonstrate competence in this unit must be relevant to and satisfy all the requirements of the elements, performance c</w:t>
            </w:r>
            <w:r w:rsidRPr="006065A9">
              <w:t xml:space="preserve">riteria and range of conditions on at least two separate occasions and includes: </w:t>
            </w:r>
          </w:p>
        </w:tc>
      </w:tr>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ListBullet"/>
            </w:pPr>
            <w:r w:rsidRPr="006065A9">
              <w:t>applying environmental risk assessment processes</w:t>
            </w:r>
          </w:p>
          <w:p w:rsidR="00000000" w:rsidRPr="006065A9" w:rsidP="006065A9">
            <w:pPr>
              <w:pStyle w:val="ListBullet"/>
            </w:pPr>
            <w:r w:rsidRPr="006065A9">
              <w:t>applying Work, Health and Safety (WHS)/Occupational Health and Safety (OHS) requirements including:</w:t>
            </w:r>
          </w:p>
          <w:p w:rsidR="00000000" w:rsidRPr="006065A9" w:rsidP="006065A9">
            <w:pPr>
              <w:pStyle w:val="ListBullet2"/>
            </w:pPr>
            <w:r w:rsidRPr="006065A9">
              <w:t>emergency procedures</w:t>
            </w:r>
          </w:p>
          <w:p w:rsidR="00000000" w:rsidRPr="006065A9" w:rsidP="006065A9">
            <w:pPr>
              <w:pStyle w:val="ListBullet2"/>
            </w:pPr>
            <w:r w:rsidRPr="006065A9">
              <w:t>hazard identification</w:t>
            </w:r>
          </w:p>
          <w:p w:rsidR="00000000" w:rsidRPr="006065A9" w:rsidP="006065A9">
            <w:pPr>
              <w:pStyle w:val="ListBullet2"/>
            </w:pPr>
            <w:r w:rsidRPr="006065A9">
              <w:t>risk control measures</w:t>
            </w:r>
          </w:p>
          <w:p w:rsidR="00000000" w:rsidRPr="006065A9" w:rsidP="006065A9">
            <w:pPr>
              <w:pStyle w:val="ListBullet2"/>
            </w:pPr>
            <w:r w:rsidRPr="006065A9">
              <w:t>safe working practices</w:t>
            </w:r>
          </w:p>
          <w:p w:rsidR="00000000" w:rsidRPr="006065A9" w:rsidP="006065A9">
            <w:pPr>
              <w:pStyle w:val="ListBullet"/>
            </w:pPr>
            <w:r w:rsidRPr="006065A9">
              <w:t xml:space="preserve">communicating with personnel  </w:t>
            </w:r>
          </w:p>
          <w:p w:rsidR="00000000" w:rsidRPr="006065A9" w:rsidP="006065A9">
            <w:pPr>
              <w:pStyle w:val="ListBullet"/>
            </w:pPr>
            <w:r w:rsidRPr="006065A9">
              <w:t>implementing legislation, industry standards, codes of practice and regulations</w:t>
            </w:r>
          </w:p>
          <w:p w:rsidR="00000000" w:rsidRPr="006065A9" w:rsidP="006065A9">
            <w:pPr>
              <w:pStyle w:val="ListBullet"/>
            </w:pPr>
            <w:r w:rsidRPr="006065A9">
              <w:t>recycling and reusing materials</w:t>
            </w:r>
          </w:p>
          <w:p w:rsidR="00000000" w:rsidRPr="006065A9" w:rsidP="006065A9">
            <w:pPr>
              <w:pStyle w:val="ListBullet"/>
            </w:pPr>
            <w:r w:rsidRPr="006065A9">
              <w:t xml:space="preserve">reporting on environmental incidents </w:t>
            </w:r>
          </w:p>
          <w:p w:rsidR="00000000" w:rsidRPr="006065A9" w:rsidP="006065A9">
            <w:pPr>
              <w:pStyle w:val="ListBullet"/>
            </w:pPr>
            <w:r w:rsidRPr="006065A9">
              <w:t>using m</w:t>
            </w:r>
            <w:r w:rsidRPr="006065A9">
              <w:t>anufacturers</w:t>
            </w:r>
            <w:r>
              <w:t>’</w:t>
            </w:r>
            <w:r w:rsidRPr="006065A9">
              <w:t xml:space="preserve"> specifications and manuals</w:t>
            </w:r>
          </w:p>
          <w:p w:rsidR="00000000" w:rsidRPr="006065A9" w:rsidP="006065A9">
            <w:pPr>
              <w:pStyle w:val="ListBullet"/>
            </w:pPr>
            <w:r w:rsidRPr="006065A9">
              <w:t>utilising environmental and sustainable energy principles and practices</w:t>
            </w:r>
          </w:p>
          <w:p w:rsidR="00000000" w:rsidRPr="006065A9" w:rsidP="006065A9">
            <w:pPr>
              <w:pStyle w:val="ListBullet"/>
            </w:pPr>
            <w:r w:rsidRPr="006065A9">
              <w:t xml:space="preserve">working with, monitoring and reviewing environmental procedures </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13" w:name="O_983450"/>
      <w:bookmarkEnd w:id="13"/>
      <w:r w:rsidRPr="006065A9">
        <w:t>Knowledge Evidence</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65A9">
            <w:pPr>
              <w:pStyle w:val="BodyText"/>
              <w:rPr>
                <w:lang w:val="en-NZ"/>
              </w:rPr>
            </w:pPr>
            <w:r w:rsidRPr="006065A9">
              <w:t xml:space="preserve">Evidence required to demonstrate competence in this unit must be relevant to and satisfy all the requirements of the elements, performance criteria and range of conditions and includes knowledge of: </w:t>
            </w:r>
          </w:p>
        </w:tc>
      </w:tr>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ListBullet"/>
            </w:pPr>
            <w:r w:rsidRPr="006065A9">
              <w:t>environmental and sustainable energy principles and pr</w:t>
            </w:r>
            <w:r w:rsidRPr="006065A9">
              <w:t>actices</w:t>
            </w:r>
          </w:p>
          <w:p w:rsidR="00000000" w:rsidRPr="006065A9" w:rsidP="006065A9">
            <w:pPr>
              <w:pStyle w:val="ListBullet"/>
            </w:pPr>
            <w:r w:rsidRPr="006065A9">
              <w:t>environmental incidents</w:t>
            </w:r>
          </w:p>
          <w:p w:rsidR="00000000" w:rsidRPr="006065A9" w:rsidP="006065A9">
            <w:pPr>
              <w:pStyle w:val="ListBullet"/>
            </w:pPr>
            <w:r w:rsidRPr="006065A9">
              <w:t>environmental risk assessment processes</w:t>
            </w:r>
          </w:p>
          <w:p w:rsidR="00000000" w:rsidRPr="006065A9" w:rsidP="006065A9">
            <w:pPr>
              <w:pStyle w:val="ListBullet"/>
            </w:pPr>
            <w:r w:rsidRPr="006065A9">
              <w:t xml:space="preserve">implementation, monitoring and reviewing environmental procedures </w:t>
            </w:r>
          </w:p>
          <w:p w:rsidR="00000000" w:rsidRPr="006065A9" w:rsidP="006065A9">
            <w:pPr>
              <w:pStyle w:val="ListBullet"/>
            </w:pPr>
            <w:r w:rsidRPr="006065A9">
              <w:t>legislation, industry standards, codes of practice and regulations</w:t>
            </w:r>
          </w:p>
          <w:p w:rsidR="00000000" w:rsidRPr="006065A9" w:rsidP="006065A9">
            <w:pPr>
              <w:pStyle w:val="ListBullet"/>
            </w:pPr>
            <w:r w:rsidRPr="006065A9">
              <w:t>manufacturers</w:t>
            </w:r>
            <w:r>
              <w:t>’</w:t>
            </w:r>
            <w:r w:rsidRPr="006065A9">
              <w:t xml:space="preserve"> specifications and manuals</w:t>
            </w:r>
          </w:p>
          <w:p w:rsidR="00000000" w:rsidRPr="006065A9" w:rsidP="006065A9">
            <w:pPr>
              <w:pStyle w:val="ListBullet"/>
            </w:pPr>
            <w:r w:rsidRPr="006065A9">
              <w:t xml:space="preserve">methods </w:t>
            </w:r>
            <w:r w:rsidRPr="006065A9">
              <w:t xml:space="preserve">of identifying environmental impacts </w:t>
            </w:r>
          </w:p>
          <w:p w:rsidR="00000000" w:rsidRPr="006065A9" w:rsidP="006065A9">
            <w:pPr>
              <w:pStyle w:val="ListBullet"/>
            </w:pPr>
            <w:r w:rsidRPr="006065A9">
              <w:t>recycling and reuse of materials</w:t>
            </w:r>
          </w:p>
          <w:p w:rsidR="00000000" w:rsidRPr="006065A9" w:rsidP="006065A9">
            <w:pPr>
              <w:pStyle w:val="ListBullet"/>
            </w:pPr>
            <w:r w:rsidRPr="006065A9">
              <w:t>WHS/OHS legislated requirements including</w:t>
            </w:r>
          </w:p>
          <w:p w:rsidR="00000000" w:rsidRPr="006065A9" w:rsidP="006065A9">
            <w:pPr>
              <w:pStyle w:val="ListBullet2"/>
            </w:pPr>
            <w:r w:rsidRPr="006065A9">
              <w:t>emergency procedures</w:t>
            </w:r>
          </w:p>
          <w:p w:rsidR="00000000" w:rsidRPr="006065A9" w:rsidP="006065A9">
            <w:pPr>
              <w:pStyle w:val="ListBullet2"/>
            </w:pPr>
            <w:r w:rsidRPr="006065A9">
              <w:t>hazard identification</w:t>
            </w:r>
          </w:p>
          <w:p w:rsidR="00000000" w:rsidRPr="006065A9" w:rsidP="006065A9">
            <w:pPr>
              <w:pStyle w:val="ListBullet2"/>
            </w:pPr>
            <w:r w:rsidRPr="006065A9">
              <w:t>risk control measures</w:t>
            </w:r>
          </w:p>
          <w:p w:rsidR="00000000" w:rsidRPr="006065A9" w:rsidP="006065A9">
            <w:pPr>
              <w:pStyle w:val="ListBullet2"/>
            </w:pPr>
            <w:r w:rsidRPr="006065A9">
              <w:t>safe working practices</w:t>
            </w:r>
          </w:p>
          <w:p w:rsidR="00000000" w:rsidRPr="006065A9" w:rsidP="006065A9">
            <w:pPr>
              <w:pStyle w:val="ListBullet"/>
            </w:pPr>
            <w:r w:rsidRPr="006065A9">
              <w:t>workplace documentation</w:t>
            </w:r>
          </w:p>
          <w:p w:rsidR="00000000" w:rsidRPr="006065A9" w:rsidP="006065A9">
            <w:pPr>
              <w:pStyle w:val="ListBullet"/>
            </w:pPr>
            <w:r w:rsidRPr="006065A9">
              <w:t>workplace policies and procedures</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14" w:name="O_983451"/>
      <w:bookmarkEnd w:id="14"/>
      <w:r w:rsidRPr="006065A9">
        <w:t>Assessment Conditions</w:t>
      </w:r>
    </w:p>
    <w:tbl>
      <w:tblPr>
        <w:tblW w:w="9497" w:type="dxa"/>
        <w:tblLayout w:type="fixed"/>
        <w:tblCellMar>
          <w:left w:w="62" w:type="dxa"/>
          <w:right w:w="62" w:type="dxa"/>
        </w:tblCellMar>
        <w:tblLook w:val="0000"/>
      </w:tblPr>
      <w:tblGrid>
        <w:gridCol w:w="9497"/>
      </w:tblGrid>
      <w:tr w:rsidTr="006065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65A9" w:rsidP="006065A9">
            <w:pPr>
              <w:pStyle w:val="BodyText"/>
            </w:pPr>
            <w:r w:rsidRPr="006065A9">
              <w:t xml:space="preserve">As a minimum, assessors must satisfy applicable regulatory requirements, which include requirements in the Standards for Registered Training Organisations </w:t>
            </w:r>
            <w:r w:rsidRPr="006065A9">
              <w:t xml:space="preserve">current at the time of assessment. </w:t>
            </w:r>
          </w:p>
          <w:p w:rsidR="00000000" w:rsidRPr="006065A9" w:rsidP="006065A9">
            <w:pPr>
              <w:pStyle w:val="BodyText"/>
            </w:pPr>
            <w:r w:rsidRPr="006065A9">
              <w:t>As a minimum, assessment must satisfy applicable regulatory requirements, which include requirements in the Standards for Registered Training Organisations current at the time of assessment.</w:t>
            </w:r>
          </w:p>
          <w:p w:rsidR="00000000" w:rsidRPr="006065A9" w:rsidP="006065A9">
            <w:pPr>
              <w:pStyle w:val="BodyText"/>
            </w:pPr>
            <w:r w:rsidRPr="006065A9">
              <w:t>Assessment processes and tech</w:t>
            </w:r>
            <w:r w:rsidRPr="006065A9">
              <w:t>niques must be appropriate to the language, literacy and numeracy requirements of the work being performed and the needs of the candidate.</w:t>
            </w:r>
          </w:p>
          <w:p w:rsidR="00000000" w:rsidRPr="006065A9" w:rsidP="006065A9">
            <w:pPr>
              <w:pStyle w:val="BodyText"/>
            </w:pPr>
            <w:r w:rsidRPr="006065A9">
              <w:t>Assessment must occur in workplace operational situations. Where this is not appropriate, assessment must occur in si</w:t>
            </w:r>
            <w:r w:rsidRPr="006065A9">
              <w:t>mulated workplace operational situations that reflect workplace conditions.</w:t>
            </w:r>
          </w:p>
          <w:p w:rsidR="00000000" w:rsidRPr="006065A9" w:rsidP="006065A9">
            <w:pPr>
              <w:pStyle w:val="BodyText"/>
            </w:pPr>
            <w:r w:rsidRPr="006065A9">
              <w:t>Resources for assessment must include access to:</w:t>
            </w:r>
          </w:p>
          <w:p w:rsidR="00000000" w:rsidRPr="006065A9" w:rsidP="006065A9">
            <w:pPr>
              <w:pStyle w:val="ListBullet"/>
            </w:pPr>
            <w:r w:rsidRPr="006065A9">
              <w:t>a range of relevant exercises, case studies and/or other simulations</w:t>
            </w:r>
          </w:p>
          <w:p w:rsidR="00000000" w:rsidRPr="006065A9" w:rsidP="006065A9">
            <w:pPr>
              <w:pStyle w:val="ListBullet"/>
            </w:pPr>
            <w:r w:rsidRPr="006065A9">
              <w:t>relevant and appropriate materials, tools, equipment and pers</w:t>
            </w:r>
            <w:r w:rsidRPr="006065A9">
              <w:t xml:space="preserve">onal protective equipment currently used in industry </w:t>
            </w:r>
          </w:p>
          <w:p w:rsidR="00000000" w:rsidRPr="006065A9" w:rsidP="006065A9">
            <w:pPr>
              <w:pStyle w:val="ListBullet"/>
            </w:pPr>
            <w:r w:rsidRPr="006065A9">
              <w:t>applicable documentation including workplace procedures, industry standards, equipment specifications, regulations, codes of practice and operation manuals.</w:t>
            </w:r>
          </w:p>
        </w:tc>
      </w:tr>
    </w:tbl>
    <w:p w:rsidR="00000000" w:rsidRPr="006065A9" w:rsidP="006065A9">
      <w:pPr>
        <w:pStyle w:val="NoPaddingFontSize1"/>
      </w:pPr>
    </w:p>
    <w:p w:rsidR="00000000" w:rsidRPr="006065A9" w:rsidP="006065A9">
      <w:pPr>
        <w:pStyle w:val="AllowPageBreak"/>
      </w:pPr>
    </w:p>
    <w:p w:rsidR="00000000" w:rsidRPr="006065A9" w:rsidP="006065A9">
      <w:pPr>
        <w:pStyle w:val="Heading1"/>
      </w:pPr>
      <w:bookmarkStart w:id="15" w:name="O_983454"/>
      <w:bookmarkEnd w:id="15"/>
      <w:r w:rsidRPr="006065A9">
        <w:t>Links</w:t>
      </w:r>
    </w:p>
    <w:p w:rsidR="00000000" w:rsidRPr="006065A9" w:rsidP="00554732">
      <w:pPr>
        <w:pStyle w:val="BodyText"/>
      </w:pPr>
      <w:r w:rsidRPr="006065A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375A9">
        <w:rPr>
          <w:rStyle w:val="Hyperlink"/>
        </w:rPr>
        <w:t>https://vetnet.gov.au/Pages/TrainingDocs.aspx?q=1715b9fa-e7bd-441c-bb8d-cf22c9c825a8</w:t>
      </w:r>
      <w:r>
        <w:fldChar w:fldCharType="end"/>
      </w:r>
    </w:p>
    <w:p w:rsidR="00000000" w:rsidRPr="006065A9" w:rsidP="006065A9"/>
    <w:sectPr w:rsidSect="006065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A9" w:rsidRPr="00554732" w:rsidP="00554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32" w:rsidP="00606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4732" w:rsidP="006065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4732" w:rsidP="006065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A9" w:rsidP="006065A9">
    <w:pPr>
      <w:pStyle w:val="Footer"/>
      <w:framePr w:wrap="around"/>
    </w:pPr>
    <w:r>
      <w:fldChar w:fldCharType="begin"/>
    </w:r>
    <w:r>
      <w:instrText xml:space="preserve"> DOCPROPERTY  Subject  \* MERGEFORMAT </w:instrText>
    </w:r>
    <w:r>
      <w:fldChar w:fldCharType="separate"/>
    </w:r>
    <w:r w:rsidR="00554732">
      <w:t>Approved</w:t>
    </w:r>
    <w:r w:rsidR="00554732">
      <w:fldChar w:fldCharType="end"/>
    </w:r>
    <w:r>
      <w:tab/>
      <w:t xml:space="preserve">Page </w:t>
    </w:r>
    <w:r>
      <w:fldChar w:fldCharType="begin"/>
    </w:r>
    <w:r>
      <w:instrText xml:space="preserve"> PAGE  \* Arabic  \* MERGEFORMAT </w:instrText>
    </w:r>
    <w:r>
      <w:fldChar w:fldCharType="separate"/>
    </w:r>
    <w:r w:rsidR="005547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732">
      <w:rPr>
        <w:noProof/>
      </w:rPr>
      <w:t>4</w:t>
    </w:r>
    <w:r>
      <w:rPr>
        <w:noProof/>
      </w:rPr>
      <w:fldChar w:fldCharType="end"/>
    </w:r>
  </w:p>
  <w:p w:rsidR="006065A9" w:rsidP="006065A9">
    <w:pPr>
      <w:pStyle w:val="Footer"/>
      <w:framePr w:wrap="around"/>
    </w:pPr>
    <w:r>
      <w:t xml:space="preserve">© Commonwealth of Australia, </w:t>
    </w:r>
    <w:r>
      <w:fldChar w:fldCharType="begin"/>
    </w:r>
    <w:r>
      <w:instrText xml:space="preserve"> DATE  \@ "yyyy"  \* MERGEFORMAT </w:instrText>
    </w:r>
    <w:r>
      <w:fldChar w:fldCharType="separate"/>
    </w:r>
    <w:r w:rsidR="00554732">
      <w:rPr>
        <w:noProof/>
      </w:rPr>
      <w:t>2025</w:t>
    </w:r>
    <w:r>
      <w:fldChar w:fldCharType="end"/>
    </w:r>
    <w:r>
      <w:tab/>
    </w:r>
    <w:r>
      <w:fldChar w:fldCharType="begin"/>
    </w:r>
    <w:r>
      <w:instrText xml:space="preserve"> DOCPROPERTY  Author  \* MERGEFORMAT </w:instrText>
    </w:r>
    <w:r>
      <w:fldChar w:fldCharType="separate"/>
    </w:r>
    <w:r w:rsidR="00554732">
      <w:t>Powering Skills Organisation</w:t>
    </w:r>
    <w:r w:rsidR="00554732">
      <w:fldChar w:fldCharType="end"/>
    </w:r>
  </w:p>
  <w:p w:rsidR="006065A9" w:rsidP="006065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5A9" w:rsidRPr="00554732" w:rsidP="005547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32" w:rsidRPr="002D2AF8" w:rsidP="006065A9">
    <w:pPr>
      <w:pStyle w:val="Header"/>
      <w:framePr w:wrap="around"/>
    </w:pPr>
    <w:r>
      <w:fldChar w:fldCharType="begin"/>
    </w:r>
    <w:r>
      <w:instrText xml:space="preserve"> TITLE   \* MERGEFORMAT </w:instrText>
    </w:r>
    <w:r>
      <w:fldChar w:fldCharType="separate"/>
    </w:r>
    <w:r>
      <w:t>UEPOPS356 Apply environmental and sustainable energy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732" w:rsidP="006065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5A9" w:rsidRPr="002D2AF8" w:rsidP="006065A9">
    <w:pPr>
      <w:pStyle w:val="Header"/>
      <w:framePr w:wrap="around"/>
    </w:pPr>
    <w:r>
      <w:fldChar w:fldCharType="begin"/>
    </w:r>
    <w:r>
      <w:instrText xml:space="preserve"> TITLE   \* MERGEFORMAT </w:instrText>
    </w:r>
    <w:r>
      <w:fldChar w:fldCharType="separate"/>
    </w:r>
    <w:r w:rsidR="00554732">
      <w:t>UEPOPS356 Apply environmental and sustainable energy procedures</w:t>
    </w:r>
    <w:r w:rsidR="00554732">
      <w:fldChar w:fldCharType="end"/>
    </w:r>
    <w:r>
      <w:tab/>
      <w:t xml:space="preserve">Date this document was generated: </w:t>
    </w:r>
    <w:r>
      <w:fldChar w:fldCharType="begin"/>
    </w:r>
    <w:r>
      <w:instrText xml:space="preserve"> CREATEDATE  \@ "d MMMM yyyy"  \* MERGEFORMAT </w:instrText>
    </w:r>
    <w:r>
      <w:fldChar w:fldCharType="separate"/>
    </w:r>
    <w:r w:rsidR="00554732">
      <w:rPr>
        <w:noProof/>
      </w:rPr>
      <w:t>2 March 2025</w:t>
    </w:r>
    <w:r>
      <w:fldChar w:fldCharType="end"/>
    </w:r>
  </w:p>
  <w:p w:rsidR="006065A9" w:rsidP="006065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224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A7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42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5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5A9"/>
    <w:pPr>
      <w:spacing w:before="360" w:after="60"/>
      <w:outlineLvl w:val="0"/>
    </w:pPr>
    <w:rPr>
      <w:sz w:val="32"/>
    </w:rPr>
  </w:style>
  <w:style w:type="paragraph" w:styleId="Heading2">
    <w:name w:val="heading 2"/>
    <w:basedOn w:val="HeadingBase"/>
    <w:next w:val="BodyText"/>
    <w:link w:val="Heading2Char"/>
    <w:qFormat/>
    <w:rsid w:val="006065A9"/>
    <w:pPr>
      <w:keepLines/>
      <w:spacing w:before="240" w:after="120"/>
      <w:outlineLvl w:val="1"/>
    </w:pPr>
    <w:rPr>
      <w:sz w:val="28"/>
      <w:szCs w:val="40"/>
    </w:rPr>
  </w:style>
  <w:style w:type="paragraph" w:styleId="Heading3">
    <w:name w:val="heading 3"/>
    <w:basedOn w:val="HeadingBase"/>
    <w:next w:val="BodyText"/>
    <w:link w:val="Heading3Char"/>
    <w:qFormat/>
    <w:rsid w:val="006065A9"/>
    <w:pPr>
      <w:spacing w:before="180" w:after="120"/>
      <w:outlineLvl w:val="2"/>
    </w:pPr>
    <w:rPr>
      <w:spacing w:val="-10"/>
      <w:kern w:val="32"/>
    </w:rPr>
  </w:style>
  <w:style w:type="paragraph" w:styleId="Heading4">
    <w:name w:val="heading 4"/>
    <w:basedOn w:val="HeadingBase"/>
    <w:next w:val="BodyText"/>
    <w:link w:val="Heading4Char"/>
    <w:qFormat/>
    <w:rsid w:val="006065A9"/>
    <w:pPr>
      <w:spacing w:before="160" w:after="120"/>
      <w:outlineLvl w:val="3"/>
    </w:pPr>
    <w:rPr>
      <w:sz w:val="22"/>
    </w:rPr>
  </w:style>
  <w:style w:type="paragraph" w:styleId="Heading5">
    <w:name w:val="heading 5"/>
    <w:basedOn w:val="HeadingBase"/>
    <w:next w:val="Normal"/>
    <w:link w:val="Heading5Char"/>
    <w:qFormat/>
    <w:rsid w:val="006065A9"/>
    <w:pPr>
      <w:spacing w:before="80"/>
      <w:outlineLvl w:val="4"/>
    </w:pPr>
    <w:rPr>
      <w:color w:val="918585"/>
      <w:sz w:val="20"/>
    </w:rPr>
  </w:style>
  <w:style w:type="paragraph" w:styleId="Heading6">
    <w:name w:val="heading 6"/>
    <w:basedOn w:val="HeadingBase"/>
    <w:next w:val="Normal"/>
    <w:link w:val="Heading6Char"/>
    <w:qFormat/>
    <w:rsid w:val="006065A9"/>
    <w:pPr>
      <w:spacing w:before="60"/>
      <w:outlineLvl w:val="5"/>
    </w:pPr>
    <w:rPr>
      <w:color w:val="918585"/>
      <w:sz w:val="20"/>
    </w:rPr>
  </w:style>
  <w:style w:type="paragraph" w:styleId="Heading7">
    <w:name w:val="heading 7"/>
    <w:basedOn w:val="Normal"/>
    <w:next w:val="Normal"/>
    <w:link w:val="Heading7Char"/>
    <w:qFormat/>
    <w:rsid w:val="006065A9"/>
    <w:pPr>
      <w:ind w:left="720"/>
      <w:outlineLvl w:val="6"/>
    </w:pPr>
    <w:rPr>
      <w:i/>
    </w:rPr>
  </w:style>
  <w:style w:type="paragraph" w:styleId="Heading8">
    <w:name w:val="heading 8"/>
    <w:basedOn w:val="Normal"/>
    <w:next w:val="Normal"/>
    <w:link w:val="Heading8Char"/>
    <w:qFormat/>
    <w:rsid w:val="006065A9"/>
    <w:pPr>
      <w:ind w:left="720"/>
      <w:outlineLvl w:val="7"/>
    </w:pPr>
    <w:rPr>
      <w:i/>
    </w:rPr>
  </w:style>
  <w:style w:type="paragraph" w:styleId="Heading9">
    <w:name w:val="heading 9"/>
    <w:basedOn w:val="Normal"/>
    <w:next w:val="Normal"/>
    <w:link w:val="Heading9Char"/>
    <w:qFormat/>
    <w:rsid w:val="006065A9"/>
    <w:pPr>
      <w:ind w:left="720"/>
      <w:outlineLvl w:val="8"/>
    </w:pPr>
    <w:rPr>
      <w:i/>
    </w:rPr>
  </w:style>
  <w:style w:type="character" w:default="1" w:styleId="DefaultParagraphFont">
    <w:name w:val="Default Paragraph Font"/>
    <w:uiPriority w:val="1"/>
    <w:unhideWhenUsed/>
    <w:rsid w:val="00606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5A9"/>
  </w:style>
  <w:style w:type="character" w:customStyle="1" w:styleId="Heading1Char">
    <w:name w:val="Heading 1 Char"/>
    <w:basedOn w:val="DefaultParagraphFont"/>
    <w:link w:val="Heading1"/>
    <w:rsid w:val="006065A9"/>
    <w:rPr>
      <w:rFonts w:ascii="Times New Roman" w:eastAsia="Times New Roman" w:hAnsi="Times New Roman" w:cs="Times New Roman"/>
      <w:b/>
      <w:sz w:val="32"/>
      <w:szCs w:val="20"/>
      <w:lang w:eastAsia="en-US"/>
    </w:rPr>
  </w:style>
  <w:style w:type="paragraph" w:styleId="BodyText">
    <w:name w:val="Body Text"/>
    <w:basedOn w:val="Normal"/>
    <w:link w:val="BodyTextChar"/>
    <w:rsid w:val="006065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5A9"/>
    <w:rPr>
      <w:rFonts w:ascii="Times New Roman" w:eastAsia="Times New Roman" w:hAnsi="Times New Roman" w:cs="Times New Roman"/>
      <w:sz w:val="24"/>
      <w:lang w:eastAsia="en-US"/>
    </w:rPr>
  </w:style>
  <w:style w:type="paragraph" w:styleId="ListBullet">
    <w:name w:val="List Bullet"/>
    <w:basedOn w:val="List"/>
    <w:rsid w:val="006065A9"/>
    <w:pPr>
      <w:numPr>
        <w:numId w:val="12"/>
      </w:numPr>
      <w:tabs>
        <w:tab w:val="clear" w:pos="340"/>
      </w:tabs>
      <w:spacing w:before="40" w:after="40"/>
    </w:pPr>
  </w:style>
  <w:style w:type="character" w:customStyle="1" w:styleId="SpecialBold">
    <w:name w:val="Special Bold"/>
    <w:basedOn w:val="DefaultParagraphFont"/>
    <w:rsid w:val="006065A9"/>
    <w:rPr>
      <w:b/>
      <w:spacing w:val="0"/>
    </w:rPr>
  </w:style>
  <w:style w:type="paragraph" w:styleId="ListBullet2">
    <w:name w:val="List Bullet 2"/>
    <w:basedOn w:val="List2"/>
    <w:rsid w:val="006065A9"/>
    <w:pPr>
      <w:numPr>
        <w:numId w:val="13"/>
      </w:numPr>
      <w:tabs>
        <w:tab w:val="clear" w:pos="680"/>
      </w:tabs>
    </w:pPr>
  </w:style>
  <w:style w:type="paragraph" w:customStyle="1" w:styleId="SuperHeading">
    <w:name w:val="SuperHeading"/>
    <w:basedOn w:val="Normal"/>
    <w:rsid w:val="006065A9"/>
    <w:pPr>
      <w:spacing w:before="240" w:after="120"/>
      <w:outlineLvl w:val="0"/>
    </w:pPr>
    <w:rPr>
      <w:rFonts w:ascii="Times New Roman" w:hAnsi="Times New Roman"/>
      <w:b/>
      <w:sz w:val="32"/>
    </w:rPr>
  </w:style>
  <w:style w:type="paragraph" w:customStyle="1" w:styleId="AllowPageBreak">
    <w:name w:val="AllowPageBreak"/>
    <w:rsid w:val="006065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6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5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5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5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5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5A9"/>
    <w:rPr>
      <w:rFonts w:ascii="Courier New" w:eastAsia="Times New Roman" w:hAnsi="Courier New" w:cs="Times New Roman"/>
      <w:i/>
      <w:szCs w:val="20"/>
      <w:lang w:eastAsia="en-US"/>
    </w:rPr>
  </w:style>
  <w:style w:type="paragraph" w:customStyle="1" w:styleId="HeadingBase">
    <w:name w:val="Heading Base"/>
    <w:rsid w:val="00606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5A9"/>
    <w:pPr>
      <w:tabs>
        <w:tab w:val="right" w:leader="dot" w:pos="9072"/>
      </w:tabs>
      <w:ind w:left="567"/>
    </w:pPr>
    <w:rPr>
      <w:szCs w:val="22"/>
    </w:rPr>
  </w:style>
  <w:style w:type="paragraph" w:customStyle="1" w:styleId="TOCBase">
    <w:name w:val="TOC Base"/>
    <w:rsid w:val="00606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5A9"/>
    <w:pPr>
      <w:tabs>
        <w:tab w:val="right" w:leader="dot" w:pos="9072"/>
      </w:tabs>
      <w:spacing w:before="40" w:after="40"/>
      <w:ind w:left="284"/>
    </w:pPr>
    <w:rPr>
      <w:rFonts w:ascii="Times New Roman" w:hAnsi="Times New Roman"/>
    </w:rPr>
  </w:style>
  <w:style w:type="paragraph" w:styleId="TOC1">
    <w:name w:val="toc 1"/>
    <w:basedOn w:val="TOCBase"/>
    <w:next w:val="Normal"/>
    <w:rsid w:val="006065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5A9"/>
    <w:rPr>
      <w:rFonts w:ascii="Times New Roman" w:eastAsia="Times New Roman" w:hAnsi="Times New Roman" w:cs="Times New Roman"/>
      <w:sz w:val="16"/>
      <w:lang w:eastAsia="en-US"/>
    </w:rPr>
  </w:style>
  <w:style w:type="paragraph" w:styleId="Title">
    <w:name w:val="Title"/>
    <w:basedOn w:val="HeadingBase"/>
    <w:link w:val="TitleChar"/>
    <w:qFormat/>
    <w:rsid w:val="006065A9"/>
    <w:pPr>
      <w:spacing w:before="5040"/>
      <w:jc w:val="center"/>
    </w:pPr>
    <w:rPr>
      <w:sz w:val="48"/>
      <w:szCs w:val="72"/>
      <w:lang w:val="en-US"/>
    </w:rPr>
  </w:style>
  <w:style w:type="character" w:customStyle="1" w:styleId="TitleChar">
    <w:name w:val="Title Char"/>
    <w:basedOn w:val="DefaultParagraphFont"/>
    <w:link w:val="Title"/>
    <w:rsid w:val="00606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5A9"/>
    <w:pPr>
      <w:tabs>
        <w:tab w:val="left" w:pos="3600"/>
        <w:tab w:val="left" w:pos="3958"/>
      </w:tabs>
    </w:pPr>
  </w:style>
  <w:style w:type="paragraph" w:styleId="List">
    <w:name w:val="List"/>
    <w:basedOn w:val="BodyText"/>
    <w:next w:val="BodyText"/>
    <w:rsid w:val="006065A9"/>
    <w:pPr>
      <w:tabs>
        <w:tab w:val="left" w:pos="340"/>
      </w:tabs>
      <w:spacing w:before="60" w:after="60"/>
      <w:ind w:left="340" w:hanging="340"/>
    </w:pPr>
  </w:style>
  <w:style w:type="paragraph" w:customStyle="1" w:styleId="Note">
    <w:name w:val="Note"/>
    <w:basedOn w:val="BodyText"/>
    <w:rsid w:val="006065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5A9"/>
    <w:pPr>
      <w:framePr w:wrap="auto" w:hAnchor="text" w:y="6049"/>
    </w:pPr>
    <w:rPr>
      <w:color w:val="000000"/>
      <w:sz w:val="40"/>
    </w:rPr>
  </w:style>
  <w:style w:type="paragraph" w:customStyle="1" w:styleId="TOCTitle">
    <w:name w:val="TOCTitle"/>
    <w:basedOn w:val="Heading1"/>
    <w:rsid w:val="006065A9"/>
    <w:pPr>
      <w:spacing w:after="240"/>
      <w:jc w:val="center"/>
      <w:outlineLvl w:val="9"/>
    </w:pPr>
    <w:rPr>
      <w:caps/>
    </w:rPr>
  </w:style>
  <w:style w:type="paragraph" w:customStyle="1" w:styleId="Version">
    <w:name w:val="Version"/>
    <w:rsid w:val="006065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5A9"/>
    <w:pPr>
      <w:keepNext w:val="0"/>
      <w:tabs>
        <w:tab w:val="right" w:pos="4176"/>
      </w:tabs>
      <w:ind w:left="198" w:hanging="198"/>
    </w:pPr>
    <w:rPr>
      <w:rFonts w:ascii="Garamond" w:hAnsi="Garamond"/>
    </w:rPr>
  </w:style>
  <w:style w:type="paragraph" w:styleId="IndexHeading">
    <w:name w:val="index heading"/>
    <w:basedOn w:val="Normal"/>
    <w:next w:val="Index1"/>
    <w:semiHidden/>
    <w:rsid w:val="006065A9"/>
    <w:pPr>
      <w:spacing w:before="120" w:after="120"/>
    </w:pPr>
    <w:rPr>
      <w:rFonts w:ascii="Arial" w:hAnsi="Arial"/>
      <w:b/>
      <w:color w:val="918585"/>
      <w:sz w:val="24"/>
    </w:rPr>
  </w:style>
  <w:style w:type="paragraph" w:styleId="Header">
    <w:name w:val="header"/>
    <w:basedOn w:val="Normal"/>
    <w:link w:val="HeaderChar"/>
    <w:rsid w:val="00606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5A9"/>
    <w:rPr>
      <w:rFonts w:ascii="Times New Roman" w:eastAsia="Times New Roman" w:hAnsi="Times New Roman" w:cs="Times New Roman"/>
      <w:sz w:val="16"/>
      <w:szCs w:val="20"/>
      <w:lang w:val="en-GB" w:eastAsia="en-US"/>
    </w:rPr>
  </w:style>
  <w:style w:type="paragraph" w:customStyle="1" w:styleId="Chapter">
    <w:name w:val="Chapter"/>
    <w:basedOn w:val="Normal"/>
    <w:rsid w:val="006065A9"/>
    <w:pPr>
      <w:spacing w:before="240"/>
    </w:pPr>
    <w:rPr>
      <w:rFonts w:ascii="Times New Roman" w:hAnsi="Times New Roman"/>
      <w:smallCaps/>
      <w:spacing w:val="80"/>
      <w:sz w:val="28"/>
    </w:rPr>
  </w:style>
  <w:style w:type="paragraph" w:customStyle="1" w:styleId="InChapter">
    <w:name w:val="InChapter"/>
    <w:basedOn w:val="Heading3"/>
    <w:rsid w:val="006065A9"/>
    <w:pPr>
      <w:spacing w:after="240"/>
      <w:outlineLvl w:val="9"/>
    </w:pPr>
    <w:rPr>
      <w:noProof/>
    </w:rPr>
  </w:style>
  <w:style w:type="paragraph" w:styleId="Index2">
    <w:name w:val="index 2"/>
    <w:basedOn w:val="Normal"/>
    <w:next w:val="Normal"/>
    <w:semiHidden/>
    <w:rsid w:val="006065A9"/>
    <w:pPr>
      <w:tabs>
        <w:tab w:val="right" w:pos="4176"/>
      </w:tabs>
      <w:ind w:left="568" w:hanging="284"/>
    </w:pPr>
    <w:rPr>
      <w:rFonts w:ascii="Garamond" w:hAnsi="Garamond"/>
    </w:rPr>
  </w:style>
  <w:style w:type="paragraph" w:customStyle="1" w:styleId="Byline">
    <w:name w:val="Byline"/>
    <w:rsid w:val="00606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5A9"/>
    <w:pPr>
      <w:tabs>
        <w:tab w:val="clear" w:pos="3600"/>
        <w:tab w:val="clear" w:pos="3958"/>
      </w:tabs>
      <w:jc w:val="right"/>
    </w:pPr>
  </w:style>
  <w:style w:type="character" w:styleId="Emphasis">
    <w:name w:val="Emphasis"/>
    <w:basedOn w:val="DefaultParagraphFont"/>
    <w:qFormat/>
    <w:rsid w:val="006065A9"/>
    <w:rPr>
      <w:i/>
    </w:rPr>
  </w:style>
  <w:style w:type="paragraph" w:styleId="Caption">
    <w:name w:val="caption"/>
    <w:basedOn w:val="BodyText"/>
    <w:next w:val="Normal"/>
    <w:qFormat/>
    <w:rsid w:val="006065A9"/>
    <w:pPr>
      <w:framePr w:w="2268" w:hSpace="181" w:vSpace="181" w:wrap="around" w:vAnchor="text" w:hAnchor="page" w:x="1135" w:y="285" w:anchorLock="1"/>
    </w:pPr>
    <w:rPr>
      <w:i/>
    </w:rPr>
  </w:style>
  <w:style w:type="paragraph" w:customStyle="1" w:styleId="MiniTOCTitle">
    <w:name w:val="MiniTOCTitle"/>
    <w:basedOn w:val="Heading4"/>
    <w:rsid w:val="006065A9"/>
    <w:pPr>
      <w:spacing w:before="240"/>
      <w:outlineLvl w:val="9"/>
    </w:pPr>
    <w:rPr>
      <w:noProof/>
      <w:sz w:val="24"/>
    </w:rPr>
  </w:style>
  <w:style w:type="paragraph" w:customStyle="1" w:styleId="MiniTOCItem">
    <w:name w:val="MiniTOCItem"/>
    <w:basedOn w:val="ListBullet"/>
    <w:rsid w:val="006065A9"/>
    <w:pPr>
      <w:numPr>
        <w:numId w:val="0"/>
      </w:numPr>
      <w:tabs>
        <w:tab w:val="right" w:leader="dot" w:pos="6521"/>
      </w:tabs>
      <w:spacing w:before="0" w:after="0"/>
    </w:pPr>
  </w:style>
  <w:style w:type="paragraph" w:customStyle="1" w:styleId="TOFTitle">
    <w:name w:val="TOFTitle"/>
    <w:basedOn w:val="TOCTitle"/>
    <w:rsid w:val="006065A9"/>
  </w:style>
  <w:style w:type="paragraph" w:styleId="TableofFigures">
    <w:name w:val="table of figures"/>
    <w:basedOn w:val="Normal"/>
    <w:next w:val="Normal"/>
    <w:semiHidden/>
    <w:rsid w:val="006065A9"/>
    <w:pPr>
      <w:tabs>
        <w:tab w:val="right" w:leader="dot" w:pos="9072"/>
      </w:tabs>
      <w:ind w:left="970" w:hanging="403"/>
    </w:pPr>
    <w:rPr>
      <w:rFonts w:ascii="Times New Roman" w:hAnsi="Times New Roman"/>
      <w:b/>
    </w:rPr>
  </w:style>
  <w:style w:type="paragraph" w:styleId="ListNumber">
    <w:name w:val="List Number"/>
    <w:basedOn w:val="List"/>
    <w:rsid w:val="006065A9"/>
    <w:pPr>
      <w:numPr>
        <w:numId w:val="15"/>
      </w:numPr>
      <w:tabs>
        <w:tab w:val="clear" w:pos="340"/>
      </w:tabs>
    </w:pPr>
  </w:style>
  <w:style w:type="character" w:customStyle="1" w:styleId="WingdingSymbols">
    <w:name w:val="Wingding Symbols"/>
    <w:rsid w:val="006065A9"/>
    <w:rPr>
      <w:rFonts w:ascii="Wingdings" w:hAnsi="Wingdings"/>
    </w:rPr>
  </w:style>
  <w:style w:type="paragraph" w:customStyle="1" w:styleId="TableHeading">
    <w:name w:val="Table Heading"/>
    <w:basedOn w:val="HeadingBase"/>
    <w:rsid w:val="006065A9"/>
    <w:pPr>
      <w:keepLines/>
      <w:pBdr>
        <w:bottom w:val="single" w:sz="6" w:space="1" w:color="918585"/>
      </w:pBdr>
      <w:spacing w:before="240"/>
    </w:pPr>
  </w:style>
  <w:style w:type="character" w:customStyle="1" w:styleId="HotSpot">
    <w:name w:val="HotSpot"/>
    <w:rsid w:val="006065A9"/>
    <w:rPr>
      <w:color w:val="0033CC"/>
      <w:u w:val="none"/>
    </w:rPr>
  </w:style>
  <w:style w:type="paragraph" w:customStyle="1" w:styleId="BodyTextRight">
    <w:name w:val="Body Text Right"/>
    <w:basedOn w:val="BodyText"/>
    <w:rsid w:val="006065A9"/>
    <w:pPr>
      <w:spacing w:before="0" w:after="0"/>
      <w:jc w:val="right"/>
    </w:pPr>
  </w:style>
  <w:style w:type="paragraph" w:styleId="Index3">
    <w:name w:val="index 3"/>
    <w:basedOn w:val="ListNumber2"/>
    <w:next w:val="Normal"/>
    <w:semiHidden/>
    <w:rsid w:val="006065A9"/>
    <w:pPr>
      <w:numPr>
        <w:numId w:val="0"/>
      </w:numPr>
      <w:tabs>
        <w:tab w:val="right" w:leader="dot" w:pos="4176"/>
      </w:tabs>
    </w:pPr>
  </w:style>
  <w:style w:type="paragraph" w:styleId="ListNumber2">
    <w:name w:val="List Number 2"/>
    <w:basedOn w:val="List2"/>
    <w:rsid w:val="006065A9"/>
    <w:pPr>
      <w:numPr>
        <w:numId w:val="10"/>
      </w:numPr>
      <w:tabs>
        <w:tab w:val="clear" w:pos="1060"/>
      </w:tabs>
    </w:pPr>
  </w:style>
  <w:style w:type="paragraph" w:customStyle="1" w:styleId="MarginNote">
    <w:name w:val="Margin Note"/>
    <w:basedOn w:val="BodyText"/>
    <w:rsid w:val="00606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5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5A9"/>
    <w:rPr>
      <w:sz w:val="32"/>
    </w:rPr>
  </w:style>
  <w:style w:type="paragraph" w:customStyle="1" w:styleId="HeadingProcedure">
    <w:name w:val="Heading Procedure"/>
    <w:basedOn w:val="HeadingBase"/>
    <w:next w:val="Normal"/>
    <w:rsid w:val="006065A9"/>
    <w:pPr>
      <w:tabs>
        <w:tab w:val="left" w:pos="0"/>
      </w:tabs>
      <w:spacing w:before="120" w:after="60"/>
    </w:pPr>
    <w:rPr>
      <w:i/>
      <w:color w:val="918585"/>
      <w:sz w:val="22"/>
    </w:rPr>
  </w:style>
  <w:style w:type="paragraph" w:customStyle="1" w:styleId="TableBodyText">
    <w:name w:val="Table Body Text"/>
    <w:basedOn w:val="BodyText"/>
    <w:rsid w:val="006065A9"/>
    <w:pPr>
      <w:spacing w:before="60" w:after="60"/>
    </w:pPr>
  </w:style>
  <w:style w:type="paragraph" w:styleId="ListContinue">
    <w:name w:val="List Continue"/>
    <w:basedOn w:val="List"/>
    <w:rsid w:val="006065A9"/>
    <w:pPr>
      <w:ind w:firstLine="0"/>
    </w:pPr>
  </w:style>
  <w:style w:type="paragraph" w:customStyle="1" w:styleId="ListNote">
    <w:name w:val="List Note"/>
    <w:basedOn w:val="List"/>
    <w:rsid w:val="006065A9"/>
    <w:pPr>
      <w:pBdr>
        <w:top w:val="single" w:sz="6" w:space="2" w:color="918585"/>
        <w:bottom w:val="single" w:sz="6" w:space="2" w:color="918585"/>
      </w:pBdr>
      <w:tabs>
        <w:tab w:val="left" w:pos="1021"/>
      </w:tabs>
      <w:ind w:firstLine="0"/>
    </w:pPr>
  </w:style>
  <w:style w:type="paragraph" w:customStyle="1" w:styleId="Warning">
    <w:name w:val="Warning"/>
    <w:basedOn w:val="BodyText"/>
    <w:rsid w:val="006065A9"/>
    <w:pPr>
      <w:shd w:val="clear" w:color="auto" w:fill="D9D9D9"/>
      <w:tabs>
        <w:tab w:val="left" w:pos="992"/>
      </w:tabs>
      <w:ind w:left="119" w:right="119"/>
    </w:pPr>
    <w:rPr>
      <w:sz w:val="20"/>
    </w:rPr>
  </w:style>
  <w:style w:type="paragraph" w:customStyle="1" w:styleId="MarginIcons">
    <w:name w:val="Margin Icons"/>
    <w:basedOn w:val="BodyText"/>
    <w:rsid w:val="00606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5A9"/>
    <w:rPr>
      <w:rFonts w:ascii="Courier New" w:hAnsi="Courier New"/>
    </w:rPr>
  </w:style>
  <w:style w:type="paragraph" w:customStyle="1" w:styleId="NoteBullet">
    <w:name w:val="Note Bullet"/>
    <w:basedOn w:val="Note"/>
    <w:rsid w:val="006065A9"/>
    <w:pPr>
      <w:tabs>
        <w:tab w:val="clear" w:pos="680"/>
      </w:tabs>
      <w:spacing w:before="60" w:after="60"/>
    </w:pPr>
  </w:style>
  <w:style w:type="paragraph" w:customStyle="1" w:styleId="SubHeading2">
    <w:name w:val="SubHeading2"/>
    <w:basedOn w:val="HeadingBase"/>
    <w:rsid w:val="006065A9"/>
    <w:pPr>
      <w:spacing w:before="240" w:after="60"/>
    </w:pPr>
    <w:rPr>
      <w:sz w:val="20"/>
    </w:rPr>
  </w:style>
  <w:style w:type="paragraph" w:customStyle="1" w:styleId="SubHeading1">
    <w:name w:val="SubHeading1"/>
    <w:basedOn w:val="HeadingBase"/>
    <w:rsid w:val="006065A9"/>
    <w:pPr>
      <w:spacing w:before="240" w:after="60"/>
    </w:pPr>
    <w:rPr>
      <w:color w:val="918585"/>
      <w:sz w:val="22"/>
    </w:rPr>
  </w:style>
  <w:style w:type="paragraph" w:customStyle="1" w:styleId="SideHeading">
    <w:name w:val="Side Heading"/>
    <w:basedOn w:val="HeadingBase"/>
    <w:rsid w:val="00606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5A9"/>
    <w:pPr>
      <w:tabs>
        <w:tab w:val="num" w:pos="360"/>
      </w:tabs>
    </w:pPr>
  </w:style>
  <w:style w:type="paragraph" w:styleId="PlainText">
    <w:name w:val="Plain Text"/>
    <w:basedOn w:val="Normal"/>
    <w:link w:val="PlainTextChar"/>
    <w:rsid w:val="006065A9"/>
    <w:rPr>
      <w:sz w:val="20"/>
    </w:rPr>
  </w:style>
  <w:style w:type="character" w:customStyle="1" w:styleId="PlainTextChar">
    <w:name w:val="Plain Text Char"/>
    <w:basedOn w:val="DefaultParagraphFont"/>
    <w:link w:val="PlainText"/>
    <w:rsid w:val="006065A9"/>
    <w:rPr>
      <w:rFonts w:ascii="Courier New" w:eastAsia="Times New Roman" w:hAnsi="Courier New" w:cs="Times New Roman"/>
      <w:sz w:val="20"/>
      <w:szCs w:val="20"/>
      <w:lang w:eastAsia="en-US"/>
    </w:rPr>
  </w:style>
  <w:style w:type="character" w:customStyle="1" w:styleId="MenuOption">
    <w:name w:val="Menu Option"/>
    <w:basedOn w:val="DefaultParagraphFont"/>
    <w:rsid w:val="006065A9"/>
    <w:rPr>
      <w:b/>
      <w:smallCaps/>
    </w:rPr>
  </w:style>
  <w:style w:type="paragraph" w:customStyle="1" w:styleId="TableListNumber">
    <w:name w:val="Table List Number"/>
    <w:basedOn w:val="ListNumber"/>
    <w:rsid w:val="006065A9"/>
    <w:pPr>
      <w:numPr>
        <w:numId w:val="0"/>
      </w:numPr>
    </w:pPr>
  </w:style>
  <w:style w:type="paragraph" w:styleId="TOC4">
    <w:name w:val="toc 4"/>
    <w:basedOn w:val="TOCBase"/>
    <w:next w:val="Normal"/>
    <w:semiHidden/>
    <w:rsid w:val="006065A9"/>
    <w:pPr>
      <w:tabs>
        <w:tab w:val="right" w:leader="dot" w:pos="9071"/>
      </w:tabs>
      <w:ind w:left="1701"/>
    </w:pPr>
  </w:style>
  <w:style w:type="paragraph" w:customStyle="1" w:styleId="ListAlpha">
    <w:name w:val="List Alpha"/>
    <w:basedOn w:val="List"/>
    <w:rsid w:val="006065A9"/>
    <w:pPr>
      <w:numPr>
        <w:numId w:val="9"/>
      </w:numPr>
    </w:pPr>
  </w:style>
  <w:style w:type="paragraph" w:customStyle="1" w:styleId="ListAlpha2">
    <w:name w:val="List Alpha 2"/>
    <w:basedOn w:val="List2"/>
    <w:rsid w:val="006065A9"/>
    <w:pPr>
      <w:numPr>
        <w:numId w:val="8"/>
      </w:numPr>
    </w:pPr>
  </w:style>
  <w:style w:type="paragraph" w:styleId="List2">
    <w:name w:val="List 2"/>
    <w:basedOn w:val="BodyText"/>
    <w:rsid w:val="006065A9"/>
    <w:pPr>
      <w:tabs>
        <w:tab w:val="left" w:pos="680"/>
      </w:tabs>
      <w:spacing w:before="60" w:after="60"/>
      <w:ind w:left="680" w:hanging="340"/>
    </w:pPr>
  </w:style>
  <w:style w:type="paragraph" w:styleId="List3">
    <w:name w:val="List 3"/>
    <w:basedOn w:val="BodyText"/>
    <w:rsid w:val="006065A9"/>
    <w:pPr>
      <w:tabs>
        <w:tab w:val="left" w:pos="1021"/>
      </w:tabs>
      <w:spacing w:before="60" w:after="60"/>
      <w:ind w:left="1020" w:hanging="340"/>
    </w:pPr>
  </w:style>
  <w:style w:type="paragraph" w:styleId="List4">
    <w:name w:val="List 4"/>
    <w:basedOn w:val="BodyText"/>
    <w:rsid w:val="006065A9"/>
    <w:pPr>
      <w:tabs>
        <w:tab w:val="left" w:pos="1361"/>
      </w:tabs>
      <w:spacing w:before="60" w:after="60"/>
      <w:ind w:left="1361" w:hanging="340"/>
    </w:pPr>
  </w:style>
  <w:style w:type="paragraph" w:styleId="List5">
    <w:name w:val="List 5"/>
    <w:basedOn w:val="BodyText"/>
    <w:rsid w:val="006065A9"/>
    <w:pPr>
      <w:tabs>
        <w:tab w:val="left" w:pos="1701"/>
      </w:tabs>
      <w:spacing w:before="60" w:after="60"/>
      <w:ind w:left="1701" w:hanging="340"/>
    </w:pPr>
  </w:style>
  <w:style w:type="paragraph" w:styleId="ListBullet3">
    <w:name w:val="List Bullet 3"/>
    <w:basedOn w:val="List3"/>
    <w:rsid w:val="006065A9"/>
    <w:pPr>
      <w:numPr>
        <w:numId w:val="14"/>
      </w:numPr>
      <w:tabs>
        <w:tab w:val="clear" w:pos="1021"/>
      </w:tabs>
      <w:ind w:left="1037" w:hanging="357"/>
    </w:pPr>
  </w:style>
  <w:style w:type="paragraph" w:styleId="ListBullet4">
    <w:name w:val="List Bullet 4"/>
    <w:basedOn w:val="List4"/>
    <w:rsid w:val="006065A9"/>
    <w:pPr>
      <w:numPr>
        <w:numId w:val="3"/>
      </w:numPr>
      <w:tabs>
        <w:tab w:val="clear" w:pos="1361"/>
      </w:tabs>
    </w:pPr>
  </w:style>
  <w:style w:type="paragraph" w:styleId="ListBullet5">
    <w:name w:val="List Bullet 5"/>
    <w:basedOn w:val="List5"/>
    <w:rsid w:val="006065A9"/>
    <w:pPr>
      <w:numPr>
        <w:numId w:val="4"/>
      </w:numPr>
    </w:pPr>
  </w:style>
  <w:style w:type="paragraph" w:styleId="ListContinue2">
    <w:name w:val="List Continue 2"/>
    <w:basedOn w:val="List2"/>
    <w:rsid w:val="006065A9"/>
    <w:pPr>
      <w:ind w:firstLine="0"/>
    </w:pPr>
  </w:style>
  <w:style w:type="paragraph" w:styleId="ListContinue3">
    <w:name w:val="List Continue 3"/>
    <w:basedOn w:val="List3"/>
    <w:rsid w:val="006065A9"/>
    <w:pPr>
      <w:ind w:left="1021" w:firstLine="0"/>
    </w:pPr>
  </w:style>
  <w:style w:type="paragraph" w:styleId="ListContinue4">
    <w:name w:val="List Continue 4"/>
    <w:basedOn w:val="List4"/>
    <w:rsid w:val="006065A9"/>
    <w:pPr>
      <w:ind w:firstLine="0"/>
    </w:pPr>
  </w:style>
  <w:style w:type="paragraph" w:styleId="ListContinue5">
    <w:name w:val="List Continue 5"/>
    <w:basedOn w:val="List5"/>
    <w:rsid w:val="006065A9"/>
    <w:pPr>
      <w:ind w:firstLine="0"/>
    </w:pPr>
  </w:style>
  <w:style w:type="paragraph" w:styleId="ListNumber3">
    <w:name w:val="List Number 3"/>
    <w:basedOn w:val="List3"/>
    <w:rsid w:val="006065A9"/>
    <w:pPr>
      <w:numPr>
        <w:numId w:val="5"/>
      </w:numPr>
    </w:pPr>
  </w:style>
  <w:style w:type="paragraph" w:styleId="ListNumber4">
    <w:name w:val="List Number 4"/>
    <w:basedOn w:val="List4"/>
    <w:rsid w:val="006065A9"/>
    <w:pPr>
      <w:numPr>
        <w:numId w:val="6"/>
      </w:numPr>
    </w:pPr>
  </w:style>
  <w:style w:type="paragraph" w:styleId="ListNumber5">
    <w:name w:val="List Number 5"/>
    <w:basedOn w:val="List5"/>
    <w:rsid w:val="006065A9"/>
    <w:pPr>
      <w:numPr>
        <w:numId w:val="7"/>
      </w:numPr>
    </w:pPr>
  </w:style>
  <w:style w:type="paragraph" w:styleId="BlockText">
    <w:name w:val="Block Text"/>
    <w:basedOn w:val="Normal"/>
    <w:rsid w:val="006065A9"/>
    <w:pPr>
      <w:spacing w:after="120"/>
      <w:ind w:left="1440" w:right="1440"/>
    </w:pPr>
  </w:style>
  <w:style w:type="character" w:customStyle="1" w:styleId="Subscript">
    <w:name w:val="Subscript"/>
    <w:basedOn w:val="DefaultParagraphFont"/>
    <w:rsid w:val="006065A9"/>
    <w:rPr>
      <w:sz w:val="16"/>
      <w:vertAlign w:val="subscript"/>
    </w:rPr>
  </w:style>
  <w:style w:type="character" w:customStyle="1" w:styleId="Superscript">
    <w:name w:val="Superscript"/>
    <w:basedOn w:val="DefaultParagraphFont"/>
    <w:rsid w:val="006065A9"/>
    <w:rPr>
      <w:sz w:val="16"/>
      <w:vertAlign w:val="superscript"/>
    </w:rPr>
  </w:style>
  <w:style w:type="character" w:customStyle="1" w:styleId="Symbols">
    <w:name w:val="Symbols"/>
    <w:basedOn w:val="DefaultParagraphFont"/>
    <w:rsid w:val="006065A9"/>
    <w:rPr>
      <w:rFonts w:ascii="Symbol" w:hAnsi="Symbol"/>
    </w:rPr>
  </w:style>
  <w:style w:type="character" w:customStyle="1" w:styleId="MenuOptions">
    <w:name w:val="Menu Options"/>
    <w:basedOn w:val="DefaultParagraphFont"/>
    <w:rsid w:val="006065A9"/>
    <w:rPr>
      <w:rFonts w:ascii="Arial Narrow" w:hAnsi="Arial Narrow"/>
      <w:smallCaps/>
    </w:rPr>
  </w:style>
  <w:style w:type="character" w:customStyle="1" w:styleId="Buttons">
    <w:name w:val="Buttons"/>
    <w:basedOn w:val="DefaultParagraphFont"/>
    <w:rsid w:val="006065A9"/>
    <w:rPr>
      <w:b/>
    </w:rPr>
  </w:style>
  <w:style w:type="character" w:customStyle="1" w:styleId="Underlined">
    <w:name w:val="Underlined"/>
    <w:basedOn w:val="DefaultParagraphFont"/>
    <w:rsid w:val="006065A9"/>
    <w:rPr>
      <w:u w:val="single"/>
    </w:rPr>
  </w:style>
  <w:style w:type="paragraph" w:customStyle="1" w:styleId="TableBodyTextRight">
    <w:name w:val="Table Body Text Right"/>
    <w:basedOn w:val="TableBodyText"/>
    <w:rsid w:val="006065A9"/>
    <w:pPr>
      <w:widowControl w:val="0"/>
      <w:autoSpaceDE w:val="0"/>
      <w:autoSpaceDN w:val="0"/>
      <w:adjustRightInd w:val="0"/>
      <w:jc w:val="right"/>
    </w:pPr>
    <w:rPr>
      <w:rFonts w:cs="Arial"/>
      <w:szCs w:val="18"/>
    </w:rPr>
  </w:style>
  <w:style w:type="paragraph" w:customStyle="1" w:styleId="CopyrightText">
    <w:name w:val="Copyright Text"/>
    <w:basedOn w:val="BodyText"/>
    <w:rsid w:val="006065A9"/>
    <w:rPr>
      <w:sz w:val="18"/>
    </w:rPr>
  </w:style>
  <w:style w:type="paragraph" w:customStyle="1" w:styleId="BodySmallRight">
    <w:name w:val="Body Small Right"/>
    <w:basedOn w:val="BodyTextRight"/>
    <w:rsid w:val="006065A9"/>
    <w:rPr>
      <w:sz w:val="18"/>
      <w:szCs w:val="18"/>
    </w:rPr>
  </w:style>
  <w:style w:type="paragraph" w:customStyle="1" w:styleId="MarginEdition">
    <w:name w:val="Margin Edition"/>
    <w:basedOn w:val="MarginNote"/>
    <w:rsid w:val="006065A9"/>
    <w:pPr>
      <w:spacing w:before="0" w:after="0"/>
    </w:pPr>
    <w:rPr>
      <w:rFonts w:ascii="Times New Roman" w:hAnsi="Times New Roman"/>
      <w:color w:val="999999"/>
    </w:rPr>
  </w:style>
  <w:style w:type="paragraph" w:customStyle="1" w:styleId="Spacer">
    <w:name w:val="Spacer"/>
    <w:basedOn w:val="Normal"/>
    <w:rsid w:val="006065A9"/>
    <w:rPr>
      <w:sz w:val="2"/>
      <w:szCs w:val="2"/>
    </w:rPr>
  </w:style>
  <w:style w:type="character" w:customStyle="1" w:styleId="Small">
    <w:name w:val="Small"/>
    <w:basedOn w:val="DefaultParagraphFont"/>
    <w:rsid w:val="006065A9"/>
    <w:rPr>
      <w:sz w:val="16"/>
    </w:rPr>
  </w:style>
  <w:style w:type="paragraph" w:customStyle="1" w:styleId="WideTable">
    <w:name w:val="Wide Table"/>
    <w:basedOn w:val="Normal"/>
    <w:rsid w:val="006065A9"/>
    <w:pPr>
      <w:ind w:left="-1418"/>
    </w:pPr>
    <w:rPr>
      <w:sz w:val="2"/>
      <w:szCs w:val="2"/>
    </w:rPr>
  </w:style>
  <w:style w:type="character" w:styleId="PageNumber">
    <w:name w:val="page number"/>
    <w:basedOn w:val="DefaultParagraphFont"/>
    <w:rsid w:val="006065A9"/>
  </w:style>
  <w:style w:type="paragraph" w:styleId="Quote">
    <w:name w:val="Quote"/>
    <w:basedOn w:val="Heading1"/>
    <w:link w:val="QuoteChar"/>
    <w:qFormat/>
    <w:rsid w:val="006065A9"/>
    <w:rPr>
      <w:b w:val="0"/>
      <w:sz w:val="72"/>
      <w:szCs w:val="72"/>
      <w:lang w:val="en-NZ"/>
    </w:rPr>
  </w:style>
  <w:style w:type="character" w:customStyle="1" w:styleId="QuoteChar">
    <w:name w:val="Quote Char"/>
    <w:basedOn w:val="DefaultParagraphFont"/>
    <w:link w:val="Quote"/>
    <w:rsid w:val="00606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5A9"/>
    <w:pPr>
      <w:pageBreakBefore/>
    </w:pPr>
  </w:style>
  <w:style w:type="paragraph" w:customStyle="1" w:styleId="Border">
    <w:name w:val="Border"/>
    <w:basedOn w:val="Normal"/>
    <w:qFormat/>
    <w:rsid w:val="00606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5A9"/>
    <w:rPr>
      <w:b/>
      <w:bCs/>
      <w:i/>
      <w:iCs/>
      <w:color w:val="auto"/>
    </w:rPr>
  </w:style>
  <w:style w:type="paragraph" w:styleId="IntenseQuote">
    <w:name w:val="Intense Quote"/>
    <w:basedOn w:val="Normal"/>
    <w:next w:val="Normal"/>
    <w:link w:val="IntenseQuoteChar"/>
    <w:uiPriority w:val="30"/>
    <w:qFormat/>
    <w:rsid w:val="00606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5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5A9"/>
    <w:rPr>
      <w:smallCaps/>
      <w:color w:val="auto"/>
      <w:u w:val="single"/>
    </w:rPr>
  </w:style>
  <w:style w:type="character" w:styleId="IntenseReference">
    <w:name w:val="Intense Reference"/>
    <w:basedOn w:val="DefaultParagraphFont"/>
    <w:uiPriority w:val="32"/>
    <w:qFormat/>
    <w:rsid w:val="006065A9"/>
    <w:rPr>
      <w:b/>
      <w:bCs/>
      <w:smallCaps/>
      <w:color w:val="auto"/>
      <w:spacing w:val="5"/>
      <w:u w:val="single"/>
    </w:rPr>
  </w:style>
  <w:style w:type="paragraph" w:customStyle="1" w:styleId="2ColumnHeading">
    <w:name w:val="2Column Heading"/>
    <w:basedOn w:val="BodyText"/>
    <w:qFormat/>
    <w:rsid w:val="006065A9"/>
    <w:pPr>
      <w:spacing w:after="60"/>
      <w:ind w:left="-2268"/>
    </w:pPr>
    <w:rPr>
      <w:b/>
    </w:rPr>
  </w:style>
  <w:style w:type="paragraph" w:customStyle="1" w:styleId="Heading1TOC">
    <w:name w:val="Heading1 TOC"/>
    <w:basedOn w:val="Normal"/>
    <w:qFormat/>
    <w:rsid w:val="006065A9"/>
    <w:pPr>
      <w:spacing w:before="240" w:after="120"/>
    </w:pPr>
    <w:rPr>
      <w:rFonts w:ascii="Times New Roman" w:hAnsi="Times New Roman"/>
      <w:b/>
      <w:sz w:val="32"/>
    </w:rPr>
  </w:style>
  <w:style w:type="paragraph" w:customStyle="1" w:styleId="Heading2TOC">
    <w:name w:val="Heading2 TOC"/>
    <w:basedOn w:val="Normal"/>
    <w:qFormat/>
    <w:rsid w:val="006065A9"/>
    <w:pPr>
      <w:spacing w:before="240" w:after="60"/>
    </w:pPr>
    <w:rPr>
      <w:rFonts w:ascii="Times New Roman" w:hAnsi="Times New Roman"/>
      <w:b/>
      <w:sz w:val="28"/>
    </w:rPr>
  </w:style>
  <w:style w:type="character" w:customStyle="1" w:styleId="Underline">
    <w:name w:val="Underline"/>
    <w:basedOn w:val="DefaultParagraphFont"/>
    <w:qFormat/>
    <w:rsid w:val="006065A9"/>
    <w:rPr>
      <w:u w:val="single"/>
    </w:rPr>
  </w:style>
  <w:style w:type="character" w:customStyle="1" w:styleId="BoldandItalics">
    <w:name w:val="Bold and Italics"/>
    <w:qFormat/>
    <w:rsid w:val="006065A9"/>
    <w:rPr>
      <w:b/>
      <w:i/>
      <w:u w:val="none"/>
    </w:rPr>
  </w:style>
  <w:style w:type="paragraph" w:styleId="BalloonText">
    <w:name w:val="Balloon Text"/>
    <w:basedOn w:val="Normal"/>
    <w:link w:val="BalloonTextChar"/>
    <w:rsid w:val="006065A9"/>
    <w:rPr>
      <w:rFonts w:ascii="Tahoma" w:hAnsi="Tahoma" w:cs="Tahoma"/>
      <w:sz w:val="16"/>
      <w:szCs w:val="16"/>
    </w:rPr>
  </w:style>
  <w:style w:type="character" w:customStyle="1" w:styleId="BalloonTextChar">
    <w:name w:val="Balloon Text Char"/>
    <w:basedOn w:val="DefaultParagraphFont"/>
    <w:link w:val="BalloonText"/>
    <w:rsid w:val="006065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5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5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5A9"/>
    <w:rPr>
      <w:b/>
      <w:color w:val="660033"/>
      <w:spacing w:val="0"/>
    </w:rPr>
  </w:style>
  <w:style w:type="paragraph" w:customStyle="1" w:styleId="Nameditemlist">
    <w:name w:val="Named item list"/>
    <w:basedOn w:val="BodyText"/>
    <w:qFormat/>
    <w:rsid w:val="006065A9"/>
    <w:pPr>
      <w:tabs>
        <w:tab w:val="left" w:pos="2835"/>
      </w:tabs>
      <w:ind w:left="2835" w:hanging="2835"/>
    </w:pPr>
  </w:style>
  <w:style w:type="paragraph" w:customStyle="1" w:styleId="BodyTextnopadding">
    <w:name w:val="Body Text no padding"/>
    <w:basedOn w:val="BodyText"/>
    <w:qFormat/>
    <w:rsid w:val="006065A9"/>
    <w:pPr>
      <w:spacing w:before="0" w:after="0"/>
    </w:pPr>
  </w:style>
  <w:style w:type="paragraph" w:customStyle="1" w:styleId="BodyTextBold">
    <w:name w:val="Body Text Bold"/>
    <w:basedOn w:val="BodyText"/>
    <w:qFormat/>
    <w:rsid w:val="006065A9"/>
    <w:rPr>
      <w:b/>
    </w:rPr>
  </w:style>
  <w:style w:type="character" w:styleId="Hyperlink">
    <w:name w:val="Hyperlink"/>
    <w:basedOn w:val="DefaultParagraphFont"/>
    <w:uiPriority w:val="99"/>
    <w:unhideWhenUsed/>
    <w:rsid w:val="005547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6721</Characters>
  <Application>Microsoft Office Word</Application>
  <DocSecurity>0</DocSecurity>
  <Lines>240</Lines>
  <Paragraphs>132</Paragraphs>
  <ScaleCrop>false</ScaleCrop>
  <Company>Author-it Software Corporation Ltd.</Company>
  <LinksUpToDate>false</LinksUpToDate>
  <CharactersWithSpaces>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UEPOPS356 Apply environmental and sustainable energy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