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7E77" w:rsidP="00E67E77">
      <w:pPr>
        <w:pStyle w:val="Title"/>
      </w:pPr>
      <w:r>
        <w:fldChar w:fldCharType="begin"/>
      </w:r>
      <w:r>
        <w:instrText xml:space="preserve"> TITLE   \* MERGEFORMAT </w:instrText>
      </w:r>
      <w:r>
        <w:fldChar w:fldCharType="separate"/>
      </w:r>
      <w:r>
        <w:t>UEPOPS349 Operate local H.V. switchgear</w:t>
      </w:r>
      <w:r>
        <w:fldChar w:fldCharType="end"/>
      </w:r>
    </w:p>
    <w:p w:rsidR="00E67E77" w:rsidP="00E67E77">
      <w:pPr>
        <w:pStyle w:val="Version"/>
        <w:sectPr w:rsidSect="00512E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2E3C" w:rsidP="00512E3C">
      <w:pPr>
        <w:pStyle w:val="SuperHeading"/>
      </w:pPr>
      <w:r w:rsidRPr="00512E3C">
        <w:t>UEPOPS349 Operate local H.V. switchgear</w:t>
      </w:r>
    </w:p>
    <w:p w:rsidR="00000000" w:rsidRPr="00512E3C" w:rsidP="00512E3C">
      <w:pPr>
        <w:pStyle w:val="Heading1"/>
      </w:pPr>
      <w:bookmarkStart w:id="1" w:name="O_983343"/>
      <w:bookmarkEnd w:id="1"/>
      <w:r w:rsidRPr="00512E3C">
        <w:t>Modification History</w:t>
      </w:r>
    </w:p>
    <w:tbl>
      <w:tblPr>
        <w:tblW w:w="9497" w:type="dxa"/>
        <w:tblLayout w:type="fixed"/>
        <w:tblCellMar>
          <w:left w:w="62" w:type="dxa"/>
          <w:right w:w="62" w:type="dxa"/>
        </w:tblCellMar>
        <w:tblLook w:val="0000"/>
      </w:tblPr>
      <w:tblGrid>
        <w:gridCol w:w="9497"/>
      </w:tblGrid>
      <w:tr w:rsidTr="0051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E3C" w:rsidP="00512E3C">
            <w:pPr>
              <w:pStyle w:val="BodyText"/>
            </w:pPr>
            <w:r w:rsidRPr="00512E3C">
              <w:rPr>
                <w:rStyle w:val="SpecialBold"/>
              </w:rPr>
              <w:t>Release 1</w:t>
            </w:r>
            <w:r w:rsidRPr="00512E3C">
              <w:t>. This is the first release of this unit of competency in the UEP Generation Training Package.</w:t>
            </w:r>
          </w:p>
        </w:tc>
      </w:tr>
    </w:tbl>
    <w:p w:rsidR="00000000" w:rsidRPr="00512E3C" w:rsidP="00512E3C">
      <w:pPr>
        <w:pStyle w:val="NoPaddingFontSize1"/>
      </w:pPr>
    </w:p>
    <w:p w:rsidR="00000000" w:rsidRPr="00512E3C" w:rsidP="00512E3C">
      <w:pPr>
        <w:pStyle w:val="AllowPageBreak"/>
      </w:pPr>
    </w:p>
    <w:p w:rsidR="00000000" w:rsidRPr="00512E3C" w:rsidP="00512E3C">
      <w:pPr>
        <w:pStyle w:val="Heading1"/>
      </w:pPr>
      <w:bookmarkStart w:id="2" w:name="O_983344"/>
      <w:bookmarkEnd w:id="2"/>
      <w:r w:rsidRPr="00512E3C">
        <w:t>Application</w:t>
      </w:r>
    </w:p>
    <w:tbl>
      <w:tblPr>
        <w:tblW w:w="9497" w:type="dxa"/>
        <w:tblLayout w:type="fixed"/>
        <w:tblCellMar>
          <w:left w:w="62" w:type="dxa"/>
          <w:right w:w="62" w:type="dxa"/>
        </w:tblCellMar>
        <w:tblLook w:val="0000"/>
      </w:tblPr>
      <w:tblGrid>
        <w:gridCol w:w="9497"/>
      </w:tblGrid>
      <w:tr w:rsidTr="0051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E3C" w:rsidP="00512E3C">
            <w:pPr>
              <w:pStyle w:val="BodyText"/>
            </w:pPr>
            <w:r w:rsidRPr="00512E3C">
              <w:t>This unit involves the skills and knowledge required to undertake the local operation of High Voltag</w:t>
            </w:r>
            <w:r w:rsidRPr="00512E3C">
              <w:t>e (H.V.) switchgear devices.</w:t>
            </w:r>
          </w:p>
          <w:p w:rsidR="00000000" w:rsidRPr="00512E3C" w:rsidP="00512E3C">
            <w:pPr>
              <w:pStyle w:val="BodyText"/>
            </w:pPr>
            <w:r w:rsidRPr="00512E3C">
              <w:t xml:space="preserve">A switchgear is a combination of electrical disconnect switches, fuses or circuit breakers used to control, protect and isolate electrical equipment. </w:t>
            </w:r>
          </w:p>
          <w:p w:rsidR="00000000" w:rsidRPr="00512E3C" w:rsidP="00512E3C">
            <w:pPr>
              <w:pStyle w:val="BodyText"/>
            </w:pPr>
            <w:r w:rsidRPr="00512E3C">
              <w:t>Competency in this unit requires the ability to plan and prepare work, condu</w:t>
            </w:r>
            <w:r w:rsidRPr="00512E3C">
              <w:t>cting H.V. switchgear operations, validating H.V. switchgear integrity and completing documentation. Individuals will, in general, work under supervision, in a power generation facility as an operator.</w:t>
            </w:r>
          </w:p>
          <w:p w:rsidR="00000000" w:rsidRPr="00512E3C" w:rsidP="00512E3C">
            <w:pPr>
              <w:pStyle w:val="BodyText"/>
            </w:pPr>
            <w:r w:rsidRPr="00512E3C">
              <w:t>Power generation plant operators are typically trained</w:t>
            </w:r>
            <w:r w:rsidRPr="00512E3C">
              <w:t xml:space="preserve"> and authorised to isolate, prepare plant and issue permits to work.</w:t>
            </w:r>
          </w:p>
          <w:p w:rsidR="00000000" w:rsidRPr="00512E3C" w:rsidP="00512E3C">
            <w:pPr>
              <w:pStyle w:val="BodyText"/>
            </w:pPr>
            <w:r w:rsidRPr="00512E3C">
              <w:t>No licensing, legislative or certification requirements apply to this unit at the time of publication.</w:t>
            </w:r>
          </w:p>
          <w:p w:rsidR="00000000" w:rsidRPr="00512E3C" w:rsidP="00512E3C">
            <w:pPr>
              <w:pStyle w:val="BodyText"/>
            </w:pPr>
            <w:r w:rsidRPr="00512E3C">
              <w:rPr>
                <w:rStyle w:val="SpecialBold"/>
              </w:rPr>
              <w:t>Note: Workplace practice</w:t>
            </w:r>
          </w:p>
          <w:p w:rsidR="00000000" w:rsidRPr="00512E3C" w:rsidP="00512E3C">
            <w:pPr>
              <w:pStyle w:val="BodyText"/>
            </w:pPr>
            <w:r w:rsidRPr="00512E3C">
              <w:t>The application of the skills and knowledge described in th</w:t>
            </w:r>
            <w:r w:rsidRPr="00512E3C">
              <w:t>is unit may require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512E3C" w:rsidP="00512E3C">
      <w:pPr>
        <w:pStyle w:val="NoPaddingFontSize1"/>
      </w:pPr>
    </w:p>
    <w:p w:rsidR="00000000" w:rsidRPr="00512E3C" w:rsidP="00512E3C">
      <w:pPr>
        <w:pStyle w:val="AllowPageBreak"/>
      </w:pPr>
    </w:p>
    <w:p w:rsidR="00000000" w:rsidRPr="00512E3C" w:rsidP="00512E3C">
      <w:pPr>
        <w:pStyle w:val="Heading1"/>
      </w:pPr>
      <w:bookmarkStart w:id="3" w:name="O_983345"/>
      <w:bookmarkEnd w:id="3"/>
      <w:r w:rsidRPr="00512E3C">
        <w:t>Pre-requisite Unit</w:t>
      </w:r>
    </w:p>
    <w:tbl>
      <w:tblPr>
        <w:tblW w:w="9497" w:type="dxa"/>
        <w:tblLayout w:type="fixed"/>
        <w:tblCellMar>
          <w:left w:w="62" w:type="dxa"/>
          <w:right w:w="62" w:type="dxa"/>
        </w:tblCellMar>
        <w:tblLook w:val="0000"/>
      </w:tblPr>
      <w:tblGrid>
        <w:gridCol w:w="9497"/>
      </w:tblGrid>
      <w:tr w:rsidTr="0051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E3C" w:rsidP="00512E3C">
            <w:pPr>
              <w:pStyle w:val="BodyText"/>
            </w:pPr>
            <w:r w:rsidRPr="00512E3C">
              <w:t>There are no prerequisite units.</w:t>
            </w:r>
          </w:p>
        </w:tc>
      </w:tr>
    </w:tbl>
    <w:p w:rsidR="00000000" w:rsidRPr="00512E3C" w:rsidP="00512E3C">
      <w:pPr>
        <w:pStyle w:val="NoPaddingFontSize1"/>
      </w:pPr>
    </w:p>
    <w:p w:rsidR="00000000" w:rsidRPr="00512E3C" w:rsidP="00512E3C">
      <w:pPr>
        <w:pStyle w:val="AllowPageBreak"/>
      </w:pPr>
    </w:p>
    <w:p w:rsidR="00000000" w:rsidRPr="00512E3C" w:rsidP="00512E3C">
      <w:pPr>
        <w:pStyle w:val="Heading1"/>
      </w:pPr>
      <w:bookmarkStart w:id="4" w:name="O_983346"/>
      <w:bookmarkEnd w:id="4"/>
      <w:r w:rsidRPr="00512E3C">
        <w:t>Competency Field</w:t>
      </w:r>
    </w:p>
    <w:tbl>
      <w:tblPr>
        <w:tblW w:w="9497" w:type="dxa"/>
        <w:tblLayout w:type="fixed"/>
        <w:tblCellMar>
          <w:left w:w="62" w:type="dxa"/>
          <w:right w:w="62" w:type="dxa"/>
        </w:tblCellMar>
        <w:tblLook w:val="0000"/>
      </w:tblPr>
      <w:tblGrid>
        <w:gridCol w:w="9497"/>
      </w:tblGrid>
      <w:tr w:rsidTr="0051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E3C" w:rsidP="00512E3C">
            <w:pPr>
              <w:pStyle w:val="BodyText"/>
            </w:pPr>
            <w:r w:rsidRPr="00512E3C">
              <w:t>Operations</w:t>
            </w:r>
          </w:p>
        </w:tc>
      </w:tr>
    </w:tbl>
    <w:p w:rsidR="00000000" w:rsidRPr="00512E3C" w:rsidP="00512E3C">
      <w:pPr>
        <w:pStyle w:val="NoPaddingFontSize1"/>
      </w:pPr>
    </w:p>
    <w:p w:rsidR="00000000" w:rsidRPr="00512E3C" w:rsidP="00512E3C">
      <w:pPr>
        <w:pStyle w:val="AllowPageBreak"/>
      </w:pPr>
    </w:p>
    <w:p w:rsidR="00000000" w:rsidRPr="00512E3C" w:rsidP="00512E3C">
      <w:pPr>
        <w:pStyle w:val="Heading1"/>
      </w:pPr>
      <w:bookmarkStart w:id="5" w:name="O_983347"/>
      <w:bookmarkEnd w:id="5"/>
      <w:r w:rsidRPr="00512E3C">
        <w:t>Unit Sector</w:t>
      </w:r>
    </w:p>
    <w:tbl>
      <w:tblPr>
        <w:tblW w:w="9497" w:type="dxa"/>
        <w:tblLayout w:type="fixed"/>
        <w:tblCellMar>
          <w:left w:w="62" w:type="dxa"/>
          <w:right w:w="62" w:type="dxa"/>
        </w:tblCellMar>
        <w:tblLook w:val="0000"/>
      </w:tblPr>
      <w:tblGrid>
        <w:gridCol w:w="9497"/>
      </w:tblGrid>
      <w:tr w:rsidTr="0051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E3C" w:rsidP="00512E3C">
            <w:pPr>
              <w:pStyle w:val="BodyText"/>
            </w:pPr>
            <w:r w:rsidRPr="00512E3C">
              <w:t>Electricity generation</w:t>
            </w:r>
          </w:p>
        </w:tc>
      </w:tr>
    </w:tbl>
    <w:p w:rsidR="00000000" w:rsidRPr="00512E3C" w:rsidP="00512E3C">
      <w:pPr>
        <w:pStyle w:val="NoPaddingFontSize1"/>
      </w:pPr>
    </w:p>
    <w:p w:rsidR="00000000" w:rsidRPr="00512E3C" w:rsidP="00512E3C">
      <w:pPr>
        <w:pStyle w:val="AllowPageBreak"/>
      </w:pPr>
    </w:p>
    <w:p w:rsidR="00000000" w:rsidRPr="00512E3C" w:rsidP="00512E3C">
      <w:pPr>
        <w:pStyle w:val="Heading1"/>
      </w:pPr>
      <w:bookmarkStart w:id="6" w:name="O_983348"/>
      <w:bookmarkEnd w:id="6"/>
      <w:r w:rsidRPr="00512E3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12E3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12E3C" w:rsidP="00512E3C">
            <w:pPr>
              <w:pStyle w:val="BodyText"/>
            </w:pPr>
            <w:r w:rsidRPr="00512E3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rPr>
                <w:rStyle w:val="SpecialBold"/>
              </w:rPr>
              <w:t>PERFORMANCE CRITERIA</w:t>
            </w:r>
          </w:p>
        </w:tc>
      </w:tr>
      <w:tr w:rsidTr="00512E3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t>Performance criteria describe the performance needed to demonstrate achievement of the element.</w:t>
            </w:r>
          </w:p>
        </w:tc>
      </w:tr>
      <w:tr w:rsidTr="0051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12E3C" w:rsidP="00512E3C">
            <w:pPr>
              <w:pStyle w:val="BodyText"/>
            </w:pPr>
            <w:r w:rsidRPr="00512E3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12E3C" w:rsidP="00512E3C">
            <w:pPr>
              <w:pStyle w:val="BodyText"/>
            </w:pPr>
            <w:r w:rsidRPr="00512E3C">
              <w:rPr>
                <w:rStyle w:val="SpecialBold"/>
              </w:rPr>
              <w:t>Prepare to operate High Voltage (H.V.) switchgear</w:t>
            </w:r>
          </w:p>
        </w:tc>
        <w:tc>
          <w:tcPr>
            <w:tcW w:w="697"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t>Work requirements are identified and confirmed with approp</w:t>
            </w:r>
            <w:r w:rsidRPr="00512E3C">
              <w:t>riate personnel, in accordance with workplace procedures</w:t>
            </w:r>
          </w:p>
        </w:tc>
      </w:tr>
      <w:tr w:rsidTr="0051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t>Safety precautions when operating High Voltage (H.V.) switchgears are identified, in accordance with Work, Health and Safety (WHS)/Occupational Health and Safety (OHS) regulations, industry st</w:t>
            </w:r>
            <w:r w:rsidRPr="00512E3C">
              <w:t xml:space="preserve">andards and workplace procedures  </w:t>
            </w:r>
          </w:p>
        </w:tc>
      </w:tr>
      <w:tr w:rsidTr="0051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t>Identify H.V. switch gear type and determine correct operation, in accordance with workplace procedures</w:t>
            </w:r>
          </w:p>
        </w:tc>
      </w:tr>
      <w:tr w:rsidTr="0051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t>Examine and assess H.V. switchgear conditions for safe operation, in accordance with workplace procedures</w:t>
            </w:r>
          </w:p>
        </w:tc>
      </w:tr>
      <w:tr w:rsidTr="0051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t>Suppress H.V. switchgear related protection, where necessary, in accordance with workplace procedures</w:t>
            </w:r>
          </w:p>
        </w:tc>
      </w:tr>
      <w:tr w:rsidTr="0051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t>Personnel participating in work ar</w:t>
            </w:r>
            <w:r w:rsidRPr="00512E3C">
              <w:t xml:space="preserve">e briefed and roles and responsibilities are confirmed, in accordance with workplace procedures  </w:t>
            </w:r>
          </w:p>
        </w:tc>
      </w:tr>
      <w:tr w:rsidTr="0051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12E3C" w:rsidP="00512E3C">
            <w:pPr>
              <w:pStyle w:val="BodyText"/>
            </w:pPr>
            <w:r w:rsidRPr="00512E3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12E3C" w:rsidP="00512E3C">
            <w:pPr>
              <w:pStyle w:val="BodyText"/>
            </w:pPr>
            <w:r w:rsidRPr="00512E3C">
              <w:rPr>
                <w:rStyle w:val="SpecialBold"/>
              </w:rPr>
              <w:t>Conduct H.V.</w:t>
            </w:r>
            <w:r w:rsidRPr="00512E3C">
              <w:t xml:space="preserve"> </w:t>
            </w:r>
            <w:r w:rsidRPr="00512E3C">
              <w:rPr>
                <w:rStyle w:val="SpecialBold"/>
              </w:rPr>
              <w:t>switch gear operations</w:t>
            </w:r>
          </w:p>
        </w:tc>
        <w:tc>
          <w:tcPr>
            <w:tcW w:w="697"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t>Mechanical operation and limitations of equipment is identified, in accordance with workplace procedures</w:t>
            </w:r>
          </w:p>
        </w:tc>
      </w:tr>
      <w:tr w:rsidTr="0051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t>Implications of proposed work actions are identified, in accordance with workplace procedures</w:t>
            </w:r>
          </w:p>
        </w:tc>
      </w:tr>
      <w:tr w:rsidTr="0051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t>H.V. switchgear is operated and its</w:t>
            </w:r>
            <w:r>
              <w:t>’</w:t>
            </w:r>
            <w:r w:rsidRPr="00512E3C">
              <w:t xml:space="preserve"> status is confirmed, in accordance with workplace procedures</w:t>
            </w:r>
          </w:p>
        </w:tc>
      </w:tr>
      <w:tr w:rsidTr="0051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t>H.V. switchgear racking, testing, isolation, circuit earthing and reinstatement processes are carried out, in accordance with manufacturers</w:t>
            </w:r>
            <w:r>
              <w:t>’</w:t>
            </w:r>
            <w:r w:rsidRPr="00512E3C">
              <w:t xml:space="preserve"> instructions and workplace procedures</w:t>
            </w:r>
          </w:p>
        </w:tc>
      </w:tr>
      <w:tr w:rsidTr="0051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t>Test equipment integrity is confirmed, and H.V. switchgear is de-energ</w:t>
            </w:r>
            <w:r w:rsidRPr="00512E3C">
              <w:t>ised, in accordance with workplace procedures</w:t>
            </w:r>
          </w:p>
        </w:tc>
      </w:tr>
      <w:tr w:rsidTr="0051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12E3C" w:rsidP="00512E3C">
            <w:pPr>
              <w:pStyle w:val="BodyText"/>
            </w:pPr>
            <w:r w:rsidRPr="00512E3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12E3C" w:rsidP="00512E3C">
            <w:pPr>
              <w:pStyle w:val="BodyText"/>
            </w:pPr>
            <w:r w:rsidRPr="00512E3C">
              <w:rPr>
                <w:rStyle w:val="SpecialBold"/>
              </w:rPr>
              <w:t>Validate H.V. switchgear</w:t>
            </w:r>
            <w:r w:rsidRPr="00512E3C">
              <w:t xml:space="preserve"> </w:t>
            </w:r>
            <w:r w:rsidRPr="00512E3C">
              <w:rPr>
                <w:rStyle w:val="SpecialBold"/>
              </w:rPr>
              <w:t>integrity</w:t>
            </w:r>
          </w:p>
        </w:tc>
        <w:tc>
          <w:tcPr>
            <w:tcW w:w="697"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t xml:space="preserve">H.V. switchgear is inspected for safe operation, in </w:t>
            </w:r>
            <w:r w:rsidRPr="00512E3C">
              <w:t>accordance with workplace procedures</w:t>
            </w:r>
          </w:p>
        </w:tc>
      </w:tr>
      <w:tr w:rsidTr="0051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t xml:space="preserve">H.V. switchgear environment is inspected, in accordance with workplace procedures, to ensure it meets all statutory and industry requirements </w:t>
            </w:r>
          </w:p>
        </w:tc>
      </w:tr>
      <w:tr w:rsidTr="0051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12E3C" w:rsidP="00512E3C">
            <w:pPr>
              <w:pStyle w:val="BodyText"/>
            </w:pPr>
            <w:r w:rsidRPr="00512E3C">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512E3C" w:rsidP="00512E3C">
            <w:pPr>
              <w:pStyle w:val="BodyText"/>
            </w:pPr>
            <w:r w:rsidRPr="00512E3C">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t>H.V switchgear status is reported, in accordance with workplace procedures</w:t>
            </w:r>
          </w:p>
        </w:tc>
      </w:tr>
      <w:tr w:rsidTr="00512E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12E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512E3C" w:rsidP="00512E3C">
            <w:pPr>
              <w:pStyle w:val="BodyText"/>
            </w:pPr>
            <w:r w:rsidRPr="00512E3C">
              <w:t>D</w:t>
            </w:r>
            <w:r w:rsidRPr="00512E3C">
              <w:t>ocumentation is updated, in accordance with workplace procedures</w:t>
            </w:r>
          </w:p>
        </w:tc>
      </w:tr>
    </w:tbl>
    <w:p w:rsidR="00000000" w:rsidRPr="00512E3C" w:rsidP="00512E3C">
      <w:pPr>
        <w:pStyle w:val="NoPaddingFontSize1"/>
      </w:pPr>
    </w:p>
    <w:p w:rsidR="00000000" w:rsidRPr="00512E3C" w:rsidP="00512E3C">
      <w:pPr>
        <w:pStyle w:val="AllowPageBreak"/>
      </w:pPr>
    </w:p>
    <w:p w:rsidR="00000000" w:rsidRPr="00512E3C" w:rsidP="00512E3C">
      <w:pPr>
        <w:pStyle w:val="Heading1"/>
      </w:pPr>
      <w:bookmarkStart w:id="7" w:name="O_983349"/>
      <w:bookmarkEnd w:id="7"/>
      <w:r w:rsidRPr="00512E3C">
        <w:t>Foundation Skills</w:t>
      </w:r>
    </w:p>
    <w:tbl>
      <w:tblPr>
        <w:tblW w:w="9497" w:type="dxa"/>
        <w:tblLayout w:type="fixed"/>
        <w:tblCellMar>
          <w:left w:w="62" w:type="dxa"/>
          <w:right w:w="62" w:type="dxa"/>
        </w:tblCellMar>
        <w:tblLook w:val="0000"/>
      </w:tblPr>
      <w:tblGrid>
        <w:gridCol w:w="9497"/>
      </w:tblGrid>
      <w:tr w:rsidTr="0051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E3C" w:rsidP="00512E3C">
            <w:pPr>
              <w:pStyle w:val="BodyText"/>
            </w:pPr>
            <w:r w:rsidRPr="00512E3C">
              <w:t>Foundation skills essential to performance are explicit in the performance criteria of this unit of competency.</w:t>
            </w:r>
          </w:p>
        </w:tc>
      </w:tr>
    </w:tbl>
    <w:p w:rsidR="00000000" w:rsidRPr="00512E3C" w:rsidP="00512E3C">
      <w:pPr>
        <w:pStyle w:val="NoPaddingFontSize1"/>
      </w:pPr>
    </w:p>
    <w:p w:rsidR="00000000" w:rsidRPr="00512E3C" w:rsidP="00512E3C">
      <w:pPr>
        <w:pStyle w:val="AllowPageBreak"/>
      </w:pPr>
    </w:p>
    <w:p w:rsidR="00000000" w:rsidRPr="00512E3C" w:rsidP="00512E3C">
      <w:pPr>
        <w:pStyle w:val="Heading1"/>
      </w:pPr>
      <w:bookmarkStart w:id="8" w:name="O_983350"/>
      <w:bookmarkEnd w:id="8"/>
      <w:r w:rsidRPr="00512E3C">
        <w:t>Range of Conditions</w:t>
      </w:r>
    </w:p>
    <w:tbl>
      <w:tblPr>
        <w:tblW w:w="9497" w:type="dxa"/>
        <w:tblLayout w:type="fixed"/>
        <w:tblCellMar>
          <w:left w:w="62" w:type="dxa"/>
          <w:right w:w="62" w:type="dxa"/>
        </w:tblCellMar>
        <w:tblLook w:val="0000"/>
      </w:tblPr>
      <w:tblGrid>
        <w:gridCol w:w="9497"/>
      </w:tblGrid>
      <w:tr w:rsidTr="0051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E3C" w:rsidP="00512E3C">
            <w:pPr>
              <w:pStyle w:val="BodyText"/>
            </w:pPr>
            <w:r w:rsidRPr="00512E3C">
              <w:t>Range is restricted to essential operating conditions and any other variables essential to the work environment.</w:t>
            </w:r>
          </w:p>
          <w:p w:rsidR="00000000" w:rsidRPr="00512E3C" w:rsidP="00512E3C">
            <w:pPr>
              <w:pStyle w:val="BodyText"/>
            </w:pPr>
            <w:r w:rsidRPr="00512E3C">
              <w:t>Non-essential conditions may be found in the Companion Volume Implementation Guide.</w:t>
            </w:r>
          </w:p>
        </w:tc>
      </w:tr>
    </w:tbl>
    <w:p w:rsidR="00000000" w:rsidRPr="00512E3C" w:rsidP="00512E3C">
      <w:pPr>
        <w:pStyle w:val="NoPaddingFontSize1"/>
      </w:pPr>
    </w:p>
    <w:p w:rsidR="00000000" w:rsidRPr="00512E3C" w:rsidP="00512E3C">
      <w:pPr>
        <w:pStyle w:val="AllowPageBreak"/>
      </w:pPr>
    </w:p>
    <w:p w:rsidR="00000000" w:rsidRPr="00512E3C" w:rsidP="00512E3C">
      <w:pPr>
        <w:pStyle w:val="Heading1"/>
      </w:pPr>
      <w:bookmarkStart w:id="9" w:name="O_983351"/>
      <w:bookmarkEnd w:id="9"/>
      <w:r w:rsidRPr="00512E3C">
        <w:t>Unit Mapping Information</w:t>
      </w:r>
    </w:p>
    <w:tbl>
      <w:tblPr>
        <w:tblW w:w="9497" w:type="dxa"/>
        <w:tblLayout w:type="fixed"/>
        <w:tblCellMar>
          <w:left w:w="62" w:type="dxa"/>
          <w:right w:w="62" w:type="dxa"/>
        </w:tblCellMar>
        <w:tblLook w:val="0000"/>
      </w:tblPr>
      <w:tblGrid>
        <w:gridCol w:w="9497"/>
      </w:tblGrid>
      <w:tr w:rsidTr="0051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E3C" w:rsidP="00512E3C">
            <w:pPr>
              <w:pStyle w:val="BodyText"/>
            </w:pPr>
            <w:r w:rsidRPr="00512E3C">
              <w:t>This unit repla</w:t>
            </w:r>
            <w:r w:rsidRPr="00512E3C">
              <w:t>ces and is equivalent to UEPOPS349B Operate local H.V. switchgear</w:t>
            </w:r>
          </w:p>
        </w:tc>
      </w:tr>
    </w:tbl>
    <w:p w:rsidR="00000000" w:rsidRPr="00512E3C" w:rsidP="00512E3C">
      <w:pPr>
        <w:pStyle w:val="NoPaddingFontSize1"/>
      </w:pPr>
    </w:p>
    <w:p w:rsidR="00000000" w:rsidRPr="00512E3C" w:rsidP="00512E3C">
      <w:pPr>
        <w:pStyle w:val="AllowPageBreak"/>
      </w:pPr>
    </w:p>
    <w:p w:rsidR="00000000" w:rsidRPr="00512E3C" w:rsidP="00512E3C">
      <w:pPr>
        <w:pStyle w:val="Heading1"/>
      </w:pPr>
      <w:bookmarkStart w:id="10" w:name="O_983358"/>
      <w:bookmarkEnd w:id="10"/>
      <w:r w:rsidRPr="00512E3C">
        <w:t>Links</w:t>
      </w:r>
    </w:p>
    <w:p w:rsidR="00000000" w:rsidRPr="00512E3C" w:rsidP="00E67E77">
      <w:pPr>
        <w:pStyle w:val="BodyText"/>
      </w:pPr>
      <w:r w:rsidRPr="00512E3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924B5">
        <w:rPr>
          <w:rStyle w:val="Hyperlink"/>
        </w:rPr>
        <w:t>https://vetnet.gov.au/Pages/TrainingDocs.aspx?q=1715b9fa-e7bd-441c-bb8d-cf22c9c825a8</w:t>
      </w:r>
      <w:r>
        <w:fldChar w:fldCharType="end"/>
      </w:r>
    </w:p>
    <w:p w:rsidR="00000000" w:rsidRPr="00512E3C" w:rsidP="00E67E77">
      <w:pPr>
        <w:pStyle w:val="BodyText"/>
        <w:sectPr w:rsidSect="00512E3C">
          <w:headerReference w:type="default" r:id="rId10"/>
          <w:footerReference w:type="default" r:id="rId11"/>
          <w:pgSz w:w="11908" w:h="16833"/>
          <w:pgMar w:top="1702" w:right="1418" w:bottom="1702" w:left="1418" w:header="992" w:footer="992" w:gutter="0"/>
          <w:cols w:space="720"/>
          <w:noEndnote/>
          <w:docGrid w:linePitch="299"/>
        </w:sectPr>
      </w:pPr>
    </w:p>
    <w:p w:rsidR="00000000" w:rsidRPr="00512E3C" w:rsidP="00512E3C">
      <w:pPr>
        <w:pStyle w:val="SuperHeading"/>
      </w:pPr>
      <w:r w:rsidRPr="00512E3C">
        <w:t>Assessment Requirements for UEPOPS349 Operate local H.V. switchgear</w:t>
      </w:r>
    </w:p>
    <w:p w:rsidR="00000000" w:rsidRPr="00512E3C" w:rsidP="00512E3C">
      <w:pPr>
        <w:pStyle w:val="Heading1"/>
      </w:pPr>
      <w:bookmarkStart w:id="11" w:name="O_983353"/>
      <w:bookmarkEnd w:id="11"/>
      <w:r w:rsidRPr="00512E3C">
        <w:t>Modification History</w:t>
      </w:r>
    </w:p>
    <w:tbl>
      <w:tblPr>
        <w:tblW w:w="9497" w:type="dxa"/>
        <w:tblLayout w:type="fixed"/>
        <w:tblCellMar>
          <w:left w:w="62" w:type="dxa"/>
          <w:right w:w="62" w:type="dxa"/>
        </w:tblCellMar>
        <w:tblLook w:val="0000"/>
      </w:tblPr>
      <w:tblGrid>
        <w:gridCol w:w="9497"/>
      </w:tblGrid>
      <w:tr w:rsidTr="0051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E3C" w:rsidP="00512E3C">
            <w:pPr>
              <w:pStyle w:val="BodyText"/>
            </w:pPr>
            <w:r w:rsidRPr="00512E3C">
              <w:t>Release 1. This is the first release of this unit of competency in the UEP Generation Training Package.</w:t>
            </w:r>
          </w:p>
        </w:tc>
      </w:tr>
    </w:tbl>
    <w:p w:rsidR="00000000" w:rsidRPr="00512E3C" w:rsidP="00512E3C">
      <w:pPr>
        <w:pStyle w:val="NoPaddingFontSize1"/>
      </w:pPr>
    </w:p>
    <w:p w:rsidR="00000000" w:rsidRPr="00512E3C" w:rsidP="00512E3C">
      <w:pPr>
        <w:pStyle w:val="AllowPageBreak"/>
      </w:pPr>
    </w:p>
    <w:p w:rsidR="00000000" w:rsidRPr="00512E3C" w:rsidP="00512E3C">
      <w:pPr>
        <w:pStyle w:val="Heading1"/>
      </w:pPr>
      <w:bookmarkStart w:id="12" w:name="O_983354"/>
      <w:bookmarkEnd w:id="12"/>
      <w:r w:rsidRPr="00512E3C">
        <w:t>Performance Evidence</w:t>
      </w:r>
    </w:p>
    <w:tbl>
      <w:tblPr>
        <w:tblW w:w="9497" w:type="dxa"/>
        <w:tblLayout w:type="fixed"/>
        <w:tblCellMar>
          <w:left w:w="62" w:type="dxa"/>
          <w:right w:w="62" w:type="dxa"/>
        </w:tblCellMar>
        <w:tblLook w:val="0000"/>
      </w:tblPr>
      <w:tblGrid>
        <w:gridCol w:w="9497"/>
      </w:tblGrid>
      <w:tr w:rsidTr="0051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t>Evidence required to demonstrate competence in this unit must be relevant to and satisfy all the requirements of the elements, performance criteria and range of conditions on at least two separate occasions and includ</w:t>
            </w:r>
            <w:r w:rsidRPr="00512E3C">
              <w:t xml:space="preserve">es: </w:t>
            </w:r>
          </w:p>
        </w:tc>
      </w:tr>
      <w:tr w:rsidTr="0051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E3C" w:rsidP="00512E3C">
            <w:pPr>
              <w:pStyle w:val="ListBullet"/>
            </w:pPr>
            <w:r w:rsidRPr="00512E3C">
              <w:t>applying Work, Health and Safety (WHS)/Occupational Health and Safety (OHS) regulations including:</w:t>
            </w:r>
          </w:p>
          <w:p w:rsidR="00000000" w:rsidRPr="00512E3C" w:rsidP="00512E3C">
            <w:pPr>
              <w:pStyle w:val="ListBullet2"/>
            </w:pPr>
            <w:r w:rsidRPr="00512E3C">
              <w:t>emergency procedures</w:t>
            </w:r>
          </w:p>
          <w:p w:rsidR="00000000" w:rsidRPr="00512E3C" w:rsidP="00512E3C">
            <w:pPr>
              <w:pStyle w:val="ListBullet2"/>
            </w:pPr>
            <w:r w:rsidRPr="00512E3C">
              <w:t>hazard identification</w:t>
            </w:r>
          </w:p>
          <w:p w:rsidR="00000000" w:rsidRPr="00512E3C" w:rsidP="00512E3C">
            <w:pPr>
              <w:pStyle w:val="ListBullet2"/>
            </w:pPr>
            <w:r w:rsidRPr="00512E3C">
              <w:t>Personal Protective Equipment (PPE)</w:t>
            </w:r>
          </w:p>
          <w:p w:rsidR="00000000" w:rsidRPr="00512E3C" w:rsidP="00512E3C">
            <w:pPr>
              <w:pStyle w:val="ListBullet2"/>
            </w:pPr>
            <w:r w:rsidRPr="00512E3C">
              <w:t>risk control measures</w:t>
            </w:r>
          </w:p>
          <w:p w:rsidR="00000000" w:rsidRPr="00512E3C" w:rsidP="00512E3C">
            <w:pPr>
              <w:pStyle w:val="ListBullet2"/>
            </w:pPr>
            <w:r w:rsidRPr="00512E3C">
              <w:t>safe working practices</w:t>
            </w:r>
          </w:p>
          <w:p w:rsidR="00000000" w:rsidRPr="00512E3C" w:rsidP="00512E3C">
            <w:pPr>
              <w:pStyle w:val="ListBullet"/>
            </w:pPr>
            <w:r w:rsidRPr="00512E3C">
              <w:t xml:space="preserve">communicating with personnel  </w:t>
            </w:r>
          </w:p>
          <w:p w:rsidR="00000000" w:rsidRPr="00512E3C" w:rsidP="00512E3C">
            <w:pPr>
              <w:pStyle w:val="ListBullet"/>
            </w:pPr>
            <w:r w:rsidRPr="00512E3C">
              <w:t xml:space="preserve">completing documentation </w:t>
            </w:r>
          </w:p>
          <w:p w:rsidR="00000000" w:rsidRPr="00512E3C" w:rsidP="00512E3C">
            <w:pPr>
              <w:pStyle w:val="ListBullet"/>
            </w:pPr>
            <w:r w:rsidRPr="00512E3C">
              <w:t>de-energising H.V. switchgear</w:t>
            </w:r>
          </w:p>
          <w:p w:rsidR="00000000" w:rsidRPr="00512E3C" w:rsidP="00512E3C">
            <w:pPr>
              <w:pStyle w:val="ListBullet"/>
            </w:pPr>
            <w:r w:rsidRPr="00512E3C">
              <w:t>identifying H.V. switchgear plant status</w:t>
            </w:r>
          </w:p>
          <w:p w:rsidR="00000000" w:rsidRPr="00512E3C" w:rsidP="00512E3C">
            <w:pPr>
              <w:pStyle w:val="ListBullet"/>
            </w:pPr>
            <w:r w:rsidRPr="00512E3C">
              <w:t xml:space="preserve">implementing legislation, industry standards, codes of practice and regulations </w:t>
            </w:r>
          </w:p>
          <w:p w:rsidR="00000000" w:rsidRPr="00512E3C" w:rsidP="00512E3C">
            <w:pPr>
              <w:pStyle w:val="ListBullet"/>
            </w:pPr>
            <w:r w:rsidRPr="00512E3C">
              <w:t>interpreting manufacturers</w:t>
            </w:r>
            <w:r>
              <w:t>’</w:t>
            </w:r>
            <w:r w:rsidRPr="00512E3C">
              <w:t xml:space="preserve"> specifications, dia</w:t>
            </w:r>
            <w:r w:rsidRPr="00512E3C">
              <w:t>grams and manuals</w:t>
            </w:r>
          </w:p>
          <w:p w:rsidR="00000000" w:rsidRPr="00512E3C" w:rsidP="00512E3C">
            <w:pPr>
              <w:pStyle w:val="ListBullet"/>
            </w:pPr>
            <w:r w:rsidRPr="00512E3C">
              <w:t>isolating and earthing H.V. switchgear and equipment</w:t>
            </w:r>
          </w:p>
          <w:p w:rsidR="00000000" w:rsidRPr="00512E3C" w:rsidP="00512E3C">
            <w:pPr>
              <w:pStyle w:val="ListBullet"/>
            </w:pPr>
            <w:r w:rsidRPr="00512E3C">
              <w:t>locating H.V. switchgear and equipment</w:t>
            </w:r>
          </w:p>
          <w:p w:rsidR="00000000" w:rsidRPr="00512E3C" w:rsidP="00512E3C">
            <w:pPr>
              <w:pStyle w:val="ListBullet"/>
            </w:pPr>
            <w:r w:rsidRPr="00512E3C">
              <w:t>operating H.V. switchgear within design parameters</w:t>
            </w:r>
          </w:p>
          <w:p w:rsidR="00000000" w:rsidRPr="00512E3C" w:rsidP="00512E3C">
            <w:pPr>
              <w:pStyle w:val="ListBullet"/>
            </w:pPr>
            <w:r w:rsidRPr="00512E3C">
              <w:t>organising resources and equipment</w:t>
            </w:r>
          </w:p>
          <w:p w:rsidR="00000000" w:rsidRPr="00512E3C" w:rsidP="00512E3C">
            <w:pPr>
              <w:pStyle w:val="ListBullet"/>
            </w:pPr>
            <w:r w:rsidRPr="00512E3C">
              <w:t>planning H.V. switchgear work</w:t>
            </w:r>
          </w:p>
          <w:p w:rsidR="00000000" w:rsidRPr="00512E3C" w:rsidP="00512E3C">
            <w:pPr>
              <w:pStyle w:val="ListBullet"/>
            </w:pPr>
            <w:r w:rsidRPr="00512E3C">
              <w:t>recognising abnormal H.V. switch gear operations</w:t>
            </w:r>
          </w:p>
          <w:p w:rsidR="00000000" w:rsidRPr="00512E3C" w:rsidP="00512E3C">
            <w:pPr>
              <w:pStyle w:val="ListBullet"/>
            </w:pPr>
            <w:r w:rsidRPr="00512E3C">
              <w:t>reporting on H.V. switchgear status</w:t>
            </w:r>
          </w:p>
          <w:p w:rsidR="00000000" w:rsidRPr="00512E3C" w:rsidP="00512E3C">
            <w:pPr>
              <w:pStyle w:val="ListBullet"/>
            </w:pPr>
            <w:r w:rsidRPr="00512E3C">
              <w:t>using High Voltage (H.V.) electrical operational procedures and practices</w:t>
            </w:r>
          </w:p>
          <w:p w:rsidR="00000000" w:rsidRPr="00512E3C" w:rsidP="00512E3C">
            <w:pPr>
              <w:pStyle w:val="ListBullet"/>
            </w:pPr>
            <w:r w:rsidRPr="00512E3C">
              <w:t>working with permit to work system</w:t>
            </w:r>
          </w:p>
        </w:tc>
      </w:tr>
    </w:tbl>
    <w:p w:rsidR="00000000" w:rsidRPr="00512E3C" w:rsidP="00512E3C">
      <w:pPr>
        <w:pStyle w:val="NoPaddingFontSize1"/>
      </w:pPr>
    </w:p>
    <w:p w:rsidR="00000000" w:rsidRPr="00512E3C" w:rsidP="00512E3C">
      <w:pPr>
        <w:pStyle w:val="AllowPageBreak"/>
      </w:pPr>
    </w:p>
    <w:p w:rsidR="00000000" w:rsidRPr="00512E3C" w:rsidP="00512E3C">
      <w:pPr>
        <w:pStyle w:val="Heading1"/>
      </w:pPr>
      <w:bookmarkStart w:id="13" w:name="O_983355"/>
      <w:bookmarkEnd w:id="13"/>
      <w:r w:rsidRPr="00512E3C">
        <w:t>Knowledge Evidence</w:t>
      </w:r>
    </w:p>
    <w:tbl>
      <w:tblPr>
        <w:tblW w:w="9497" w:type="dxa"/>
        <w:tblLayout w:type="fixed"/>
        <w:tblCellMar>
          <w:left w:w="62" w:type="dxa"/>
          <w:right w:w="62" w:type="dxa"/>
        </w:tblCellMar>
        <w:tblLook w:val="0000"/>
      </w:tblPr>
      <w:tblGrid>
        <w:gridCol w:w="9497"/>
      </w:tblGrid>
      <w:tr w:rsidTr="0051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12E3C">
            <w:pPr>
              <w:pStyle w:val="BodyText"/>
              <w:rPr>
                <w:lang w:val="en-NZ"/>
              </w:rPr>
            </w:pPr>
            <w:r w:rsidRPr="00512E3C">
              <w:t xml:space="preserve">Evidence required to demonstrate competence in this unit must be relevant to and satisfy all the requirements of the elements, performance criteria and range of conditions and includes knowledge of: </w:t>
            </w:r>
          </w:p>
        </w:tc>
      </w:tr>
      <w:tr w:rsidTr="0051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E3C" w:rsidP="00512E3C">
            <w:pPr>
              <w:pStyle w:val="ListBullet"/>
            </w:pPr>
            <w:r w:rsidRPr="00512E3C">
              <w:t>H.V switchgear operational practices</w:t>
            </w:r>
          </w:p>
          <w:p w:rsidR="00000000" w:rsidRPr="00512E3C" w:rsidP="00512E3C">
            <w:pPr>
              <w:pStyle w:val="ListBullet"/>
            </w:pPr>
            <w:r w:rsidRPr="00512E3C">
              <w:t>H.V. electrical operation practices</w:t>
            </w:r>
          </w:p>
          <w:p w:rsidR="00000000" w:rsidRPr="00512E3C" w:rsidP="00512E3C">
            <w:pPr>
              <w:pStyle w:val="ListBullet"/>
            </w:pPr>
            <w:r w:rsidRPr="00512E3C">
              <w:t>H.V. switchgear plant and equipment, its location and operating parameters</w:t>
            </w:r>
          </w:p>
          <w:p w:rsidR="00000000" w:rsidRPr="00512E3C" w:rsidP="00512E3C">
            <w:pPr>
              <w:pStyle w:val="ListBullet"/>
            </w:pPr>
            <w:r w:rsidRPr="00512E3C">
              <w:t>legislation, industry standards, codes of practice and regulations</w:t>
            </w:r>
          </w:p>
          <w:p w:rsidR="00000000" w:rsidRPr="00512E3C" w:rsidP="00512E3C">
            <w:pPr>
              <w:pStyle w:val="ListBullet"/>
            </w:pPr>
            <w:r w:rsidRPr="00512E3C">
              <w:t>manufacturers</w:t>
            </w:r>
            <w:r>
              <w:t>’</w:t>
            </w:r>
            <w:r w:rsidRPr="00512E3C">
              <w:t xml:space="preserve"> specifications, diagrams and manuals</w:t>
            </w:r>
          </w:p>
          <w:p w:rsidR="00000000" w:rsidRPr="00512E3C" w:rsidP="00512E3C">
            <w:pPr>
              <w:pStyle w:val="ListBullet"/>
            </w:pPr>
            <w:r w:rsidRPr="00512E3C">
              <w:t xml:space="preserve">operation and implication </w:t>
            </w:r>
            <w:r w:rsidRPr="00512E3C">
              <w:t>of H.V. switchgears</w:t>
            </w:r>
          </w:p>
          <w:p w:rsidR="00000000" w:rsidRPr="00512E3C" w:rsidP="00512E3C">
            <w:pPr>
              <w:pStyle w:val="ListBullet"/>
            </w:pPr>
            <w:r w:rsidRPr="00512E3C">
              <w:t>permit to work system</w:t>
            </w:r>
          </w:p>
          <w:p w:rsidR="00000000" w:rsidRPr="00512E3C" w:rsidP="00512E3C">
            <w:pPr>
              <w:pStyle w:val="ListBullet"/>
            </w:pPr>
            <w:r w:rsidRPr="00512E3C">
              <w:t>switchgear types and characteristics</w:t>
            </w:r>
          </w:p>
          <w:p w:rsidR="00000000" w:rsidRPr="00512E3C" w:rsidP="00512E3C">
            <w:pPr>
              <w:pStyle w:val="ListBullet"/>
            </w:pPr>
            <w:r w:rsidRPr="00512E3C">
              <w:t>WHS/OHS regulations including:</w:t>
            </w:r>
          </w:p>
          <w:p w:rsidR="00000000" w:rsidRPr="00512E3C" w:rsidP="00512E3C">
            <w:pPr>
              <w:pStyle w:val="ListBullet2"/>
            </w:pPr>
            <w:r w:rsidRPr="00512E3C">
              <w:t>emergency procedures</w:t>
            </w:r>
          </w:p>
          <w:p w:rsidR="00000000" w:rsidRPr="00512E3C" w:rsidP="00512E3C">
            <w:pPr>
              <w:pStyle w:val="ListBullet2"/>
            </w:pPr>
            <w:r w:rsidRPr="00512E3C">
              <w:t>hazard identification</w:t>
            </w:r>
          </w:p>
          <w:p w:rsidR="00000000" w:rsidRPr="00512E3C" w:rsidP="00512E3C">
            <w:pPr>
              <w:pStyle w:val="ListBullet2"/>
            </w:pPr>
            <w:r w:rsidRPr="00512E3C">
              <w:t>Personal Protective Equipment (PPE)</w:t>
            </w:r>
          </w:p>
          <w:p w:rsidR="00000000" w:rsidRPr="00512E3C" w:rsidP="00512E3C">
            <w:pPr>
              <w:pStyle w:val="ListBullet2"/>
            </w:pPr>
            <w:r w:rsidRPr="00512E3C">
              <w:t>risk control measures</w:t>
            </w:r>
          </w:p>
          <w:p w:rsidR="00000000" w:rsidRPr="00512E3C" w:rsidP="00512E3C">
            <w:pPr>
              <w:pStyle w:val="ListBullet2"/>
            </w:pPr>
            <w:r w:rsidRPr="00512E3C">
              <w:t>safe working practices</w:t>
            </w:r>
          </w:p>
          <w:p w:rsidR="00000000" w:rsidRPr="00512E3C" w:rsidP="00512E3C">
            <w:pPr>
              <w:pStyle w:val="ListBullet"/>
            </w:pPr>
            <w:r w:rsidRPr="00512E3C">
              <w:t xml:space="preserve">workplace documentation </w:t>
            </w:r>
          </w:p>
          <w:p w:rsidR="00000000" w:rsidRPr="00512E3C" w:rsidP="00512E3C">
            <w:pPr>
              <w:pStyle w:val="ListBullet"/>
            </w:pPr>
            <w:r w:rsidRPr="00512E3C">
              <w:t>workplace policies and procedures</w:t>
            </w:r>
          </w:p>
        </w:tc>
      </w:tr>
    </w:tbl>
    <w:p w:rsidR="00000000" w:rsidRPr="00512E3C" w:rsidP="00512E3C">
      <w:pPr>
        <w:pStyle w:val="NoPaddingFontSize1"/>
      </w:pPr>
    </w:p>
    <w:p w:rsidR="00000000" w:rsidRPr="00512E3C" w:rsidP="00512E3C">
      <w:pPr>
        <w:pStyle w:val="AllowPageBreak"/>
      </w:pPr>
    </w:p>
    <w:p w:rsidR="00000000" w:rsidRPr="00512E3C" w:rsidP="00512E3C">
      <w:pPr>
        <w:pStyle w:val="Heading1"/>
      </w:pPr>
      <w:bookmarkStart w:id="14" w:name="O_983356"/>
      <w:bookmarkEnd w:id="14"/>
      <w:r w:rsidRPr="00512E3C">
        <w:t>Assessment Conditions</w:t>
      </w:r>
    </w:p>
    <w:tbl>
      <w:tblPr>
        <w:tblW w:w="9497" w:type="dxa"/>
        <w:tblLayout w:type="fixed"/>
        <w:tblCellMar>
          <w:left w:w="62" w:type="dxa"/>
          <w:right w:w="62" w:type="dxa"/>
        </w:tblCellMar>
        <w:tblLook w:val="0000"/>
      </w:tblPr>
      <w:tblGrid>
        <w:gridCol w:w="9497"/>
      </w:tblGrid>
      <w:tr w:rsidTr="00512E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2E3C" w:rsidP="00512E3C">
            <w:pPr>
              <w:pStyle w:val="BodyText"/>
            </w:pPr>
            <w:r w:rsidRPr="00512E3C">
              <w:t xml:space="preserve">As a minimum, assessors must satisfy applicable regulatory requirements, which include requirements in the Standards for Registered Training Organisations </w:t>
            </w:r>
            <w:r w:rsidRPr="00512E3C">
              <w:t xml:space="preserve">current at the time of assessment. </w:t>
            </w:r>
          </w:p>
          <w:p w:rsidR="00000000" w:rsidRPr="00512E3C" w:rsidP="00512E3C">
            <w:pPr>
              <w:pStyle w:val="BodyText"/>
            </w:pPr>
            <w:r w:rsidRPr="00512E3C">
              <w:t>As a minimum, assessment must satisfy applicable regulatory requirements, which include requirements in the Standards for Registered Training Organisations current at the time of assessment.</w:t>
            </w:r>
          </w:p>
          <w:p w:rsidR="00000000" w:rsidRPr="00512E3C" w:rsidP="00512E3C">
            <w:pPr>
              <w:pStyle w:val="BodyText"/>
            </w:pPr>
            <w:r w:rsidRPr="00512E3C">
              <w:t>Assessment processes and tech</w:t>
            </w:r>
            <w:r w:rsidRPr="00512E3C">
              <w:t>niques must be appropriate to the language, literacy and numeracy requirements of the work being performed and the needs of the candidate.</w:t>
            </w:r>
          </w:p>
          <w:p w:rsidR="00000000" w:rsidRPr="00512E3C" w:rsidP="00512E3C">
            <w:pPr>
              <w:pStyle w:val="BodyText"/>
            </w:pPr>
            <w:r w:rsidRPr="00512E3C">
              <w:t>Assessment must occur in workplace operational situations. Where this is not appropriate, assessment must occur in si</w:t>
            </w:r>
            <w:r w:rsidRPr="00512E3C">
              <w:t>mulated workplace operational situations that reflect workplace conditions.</w:t>
            </w:r>
          </w:p>
          <w:p w:rsidR="00000000" w:rsidRPr="00512E3C" w:rsidP="00512E3C">
            <w:pPr>
              <w:pStyle w:val="BodyText"/>
            </w:pPr>
            <w:r w:rsidRPr="00512E3C">
              <w:t>Resources for assessment must include access to:</w:t>
            </w:r>
          </w:p>
          <w:p w:rsidR="00000000" w:rsidRPr="00512E3C" w:rsidP="00512E3C">
            <w:pPr>
              <w:pStyle w:val="ListBullet"/>
            </w:pPr>
            <w:r w:rsidRPr="00512E3C">
              <w:t>a range of relevant exercises, case studies and/or other simulations</w:t>
            </w:r>
          </w:p>
          <w:p w:rsidR="00000000" w:rsidRPr="00512E3C" w:rsidP="00512E3C">
            <w:pPr>
              <w:pStyle w:val="ListBullet"/>
            </w:pPr>
            <w:r w:rsidRPr="00512E3C">
              <w:t>relevant and appropriate materials, tools, equipment and pers</w:t>
            </w:r>
            <w:r w:rsidRPr="00512E3C">
              <w:t xml:space="preserve">onal protective equipment currently used in industry </w:t>
            </w:r>
          </w:p>
          <w:p w:rsidR="00000000" w:rsidRPr="00512E3C" w:rsidP="00512E3C">
            <w:pPr>
              <w:pStyle w:val="ListBullet"/>
            </w:pPr>
            <w:r w:rsidRPr="00512E3C">
              <w:t>applicable documentation including workplace procedures, industry standards, equipment specifications, regulations, codes of practice and operation manuals.</w:t>
            </w:r>
          </w:p>
        </w:tc>
      </w:tr>
    </w:tbl>
    <w:p w:rsidR="00000000" w:rsidRPr="00512E3C" w:rsidP="00512E3C">
      <w:pPr>
        <w:pStyle w:val="NoPaddingFontSize1"/>
      </w:pPr>
    </w:p>
    <w:p w:rsidR="00000000" w:rsidRPr="00512E3C" w:rsidP="00512E3C">
      <w:pPr>
        <w:pStyle w:val="AllowPageBreak"/>
      </w:pPr>
    </w:p>
    <w:p w:rsidR="00000000" w:rsidRPr="00512E3C" w:rsidP="00512E3C">
      <w:pPr>
        <w:pStyle w:val="Heading1"/>
      </w:pPr>
      <w:bookmarkStart w:id="15" w:name="O_983359"/>
      <w:bookmarkEnd w:id="15"/>
      <w:r w:rsidRPr="00512E3C">
        <w:t>Links</w:t>
      </w:r>
    </w:p>
    <w:p w:rsidR="00000000" w:rsidRPr="00512E3C" w:rsidP="00E67E77">
      <w:pPr>
        <w:pStyle w:val="BodyText"/>
      </w:pPr>
      <w:r w:rsidRPr="00512E3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924B5">
        <w:rPr>
          <w:rStyle w:val="Hyperlink"/>
        </w:rPr>
        <w:t>https://vetnet.gov.au/Pages/TrainingDocs.aspx?q=1715b9fa-e7bd-441c-bb8d-cf22c9c825a8</w:t>
      </w:r>
      <w:r>
        <w:fldChar w:fldCharType="end"/>
      </w:r>
    </w:p>
    <w:p w:rsidR="00000000" w:rsidRPr="00512E3C" w:rsidP="00512E3C"/>
    <w:sectPr w:rsidSect="00512E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E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E3C" w:rsidRPr="00E67E77" w:rsidP="00E67E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E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E77" w:rsidP="00512E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7E77" w:rsidP="00512E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67E77" w:rsidP="00512E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E3C" w:rsidP="00512E3C">
    <w:pPr>
      <w:pStyle w:val="Footer"/>
      <w:framePr w:wrap="around"/>
    </w:pPr>
    <w:r>
      <w:fldChar w:fldCharType="begin"/>
    </w:r>
    <w:r>
      <w:instrText xml:space="preserve"> DOCPROPERTY  Subject  \* MERGEFORMAT </w:instrText>
    </w:r>
    <w:r>
      <w:fldChar w:fldCharType="separate"/>
    </w:r>
    <w:r w:rsidR="00E67E77">
      <w:t>Approved</w:t>
    </w:r>
    <w:r w:rsidR="00E67E77">
      <w:fldChar w:fldCharType="end"/>
    </w:r>
    <w:r>
      <w:tab/>
      <w:t xml:space="preserve">Page </w:t>
    </w:r>
    <w:r>
      <w:fldChar w:fldCharType="begin"/>
    </w:r>
    <w:r>
      <w:instrText xml:space="preserve"> PAGE  \* Arabic  \* MERGEFORMAT </w:instrText>
    </w:r>
    <w:r>
      <w:fldChar w:fldCharType="separate"/>
    </w:r>
    <w:r w:rsidR="00E67E7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7E77">
      <w:rPr>
        <w:noProof/>
      </w:rPr>
      <w:t>4</w:t>
    </w:r>
    <w:r>
      <w:rPr>
        <w:noProof/>
      </w:rPr>
      <w:fldChar w:fldCharType="end"/>
    </w:r>
  </w:p>
  <w:p w:rsidR="00512E3C" w:rsidP="00512E3C">
    <w:pPr>
      <w:pStyle w:val="Footer"/>
      <w:framePr w:wrap="around"/>
    </w:pPr>
    <w:r>
      <w:t xml:space="preserve">© Commonwealth of Australia, </w:t>
    </w:r>
    <w:r>
      <w:fldChar w:fldCharType="begin"/>
    </w:r>
    <w:r>
      <w:instrText xml:space="preserve"> DATE  \@ "yyyy"  \* MERGEFORMAT </w:instrText>
    </w:r>
    <w:r>
      <w:fldChar w:fldCharType="separate"/>
    </w:r>
    <w:r w:rsidR="00E67E77">
      <w:rPr>
        <w:noProof/>
      </w:rPr>
      <w:t>2025</w:t>
    </w:r>
    <w:r>
      <w:fldChar w:fldCharType="end"/>
    </w:r>
    <w:r>
      <w:tab/>
    </w:r>
    <w:r>
      <w:fldChar w:fldCharType="begin"/>
    </w:r>
    <w:r>
      <w:instrText xml:space="preserve"> DOCPROPERTY  Author  \* MERGEFORMAT </w:instrText>
    </w:r>
    <w:r>
      <w:fldChar w:fldCharType="separate"/>
    </w:r>
    <w:r w:rsidR="00E67E77">
      <w:t>Powering Skills Organisation</w:t>
    </w:r>
    <w:r w:rsidR="00E67E77">
      <w:fldChar w:fldCharType="end"/>
    </w:r>
  </w:p>
  <w:p w:rsidR="00512E3C" w:rsidP="00512E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E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E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2E3C" w:rsidRPr="00E67E77" w:rsidP="00E67E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E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E77" w:rsidRPr="002D2AF8" w:rsidP="00512E3C">
    <w:pPr>
      <w:pStyle w:val="Header"/>
      <w:framePr w:wrap="around"/>
    </w:pPr>
    <w:r>
      <w:fldChar w:fldCharType="begin"/>
    </w:r>
    <w:r>
      <w:instrText xml:space="preserve"> TITLE   \* MERGEFORMAT </w:instrText>
    </w:r>
    <w:r>
      <w:fldChar w:fldCharType="separate"/>
    </w:r>
    <w:r>
      <w:t>UEPOPS349 Operate local H.V. switchgear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7E77" w:rsidP="00512E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E3C" w:rsidRPr="002D2AF8" w:rsidP="00512E3C">
    <w:pPr>
      <w:pStyle w:val="Header"/>
      <w:framePr w:wrap="around"/>
    </w:pPr>
    <w:r>
      <w:fldChar w:fldCharType="begin"/>
    </w:r>
    <w:r>
      <w:instrText xml:space="preserve"> TITLE   \* MERGEFORMAT </w:instrText>
    </w:r>
    <w:r>
      <w:fldChar w:fldCharType="separate"/>
    </w:r>
    <w:r w:rsidR="00E67E77">
      <w:t>UEPOPS349 Operate local H.V. switchgear</w:t>
    </w:r>
    <w:r w:rsidR="00E67E77">
      <w:fldChar w:fldCharType="end"/>
    </w:r>
    <w:r>
      <w:tab/>
      <w:t xml:space="preserve">Date this document was generated: </w:t>
    </w:r>
    <w:r>
      <w:fldChar w:fldCharType="begin"/>
    </w:r>
    <w:r>
      <w:instrText xml:space="preserve"> CREATEDATE  \@ "d MMMM yyyy"  \* MERGEFORMAT </w:instrText>
    </w:r>
    <w:r>
      <w:fldChar w:fldCharType="separate"/>
    </w:r>
    <w:r w:rsidR="00E67E77">
      <w:rPr>
        <w:noProof/>
      </w:rPr>
      <w:t>2 March 2025</w:t>
    </w:r>
    <w:r>
      <w:fldChar w:fldCharType="end"/>
    </w:r>
  </w:p>
  <w:p w:rsidR="00512E3C" w:rsidP="00512E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EC79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A632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3222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E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2E3C"/>
    <w:pPr>
      <w:spacing w:before="360" w:after="60"/>
      <w:outlineLvl w:val="0"/>
    </w:pPr>
    <w:rPr>
      <w:sz w:val="32"/>
    </w:rPr>
  </w:style>
  <w:style w:type="paragraph" w:styleId="Heading2">
    <w:name w:val="heading 2"/>
    <w:basedOn w:val="HeadingBase"/>
    <w:next w:val="BodyText"/>
    <w:link w:val="Heading2Char"/>
    <w:qFormat/>
    <w:rsid w:val="00512E3C"/>
    <w:pPr>
      <w:keepLines/>
      <w:spacing w:before="240" w:after="120"/>
      <w:outlineLvl w:val="1"/>
    </w:pPr>
    <w:rPr>
      <w:sz w:val="28"/>
      <w:szCs w:val="40"/>
    </w:rPr>
  </w:style>
  <w:style w:type="paragraph" w:styleId="Heading3">
    <w:name w:val="heading 3"/>
    <w:basedOn w:val="HeadingBase"/>
    <w:next w:val="BodyText"/>
    <w:link w:val="Heading3Char"/>
    <w:qFormat/>
    <w:rsid w:val="00512E3C"/>
    <w:pPr>
      <w:spacing w:before="180" w:after="120"/>
      <w:outlineLvl w:val="2"/>
    </w:pPr>
    <w:rPr>
      <w:spacing w:val="-10"/>
      <w:kern w:val="32"/>
    </w:rPr>
  </w:style>
  <w:style w:type="paragraph" w:styleId="Heading4">
    <w:name w:val="heading 4"/>
    <w:basedOn w:val="HeadingBase"/>
    <w:next w:val="BodyText"/>
    <w:link w:val="Heading4Char"/>
    <w:qFormat/>
    <w:rsid w:val="00512E3C"/>
    <w:pPr>
      <w:spacing w:before="160" w:after="120"/>
      <w:outlineLvl w:val="3"/>
    </w:pPr>
    <w:rPr>
      <w:sz w:val="22"/>
    </w:rPr>
  </w:style>
  <w:style w:type="paragraph" w:styleId="Heading5">
    <w:name w:val="heading 5"/>
    <w:basedOn w:val="HeadingBase"/>
    <w:next w:val="Normal"/>
    <w:link w:val="Heading5Char"/>
    <w:qFormat/>
    <w:rsid w:val="00512E3C"/>
    <w:pPr>
      <w:spacing w:before="80"/>
      <w:outlineLvl w:val="4"/>
    </w:pPr>
    <w:rPr>
      <w:color w:val="918585"/>
      <w:sz w:val="20"/>
    </w:rPr>
  </w:style>
  <w:style w:type="paragraph" w:styleId="Heading6">
    <w:name w:val="heading 6"/>
    <w:basedOn w:val="HeadingBase"/>
    <w:next w:val="Normal"/>
    <w:link w:val="Heading6Char"/>
    <w:qFormat/>
    <w:rsid w:val="00512E3C"/>
    <w:pPr>
      <w:spacing w:before="60"/>
      <w:outlineLvl w:val="5"/>
    </w:pPr>
    <w:rPr>
      <w:color w:val="918585"/>
      <w:sz w:val="20"/>
    </w:rPr>
  </w:style>
  <w:style w:type="paragraph" w:styleId="Heading7">
    <w:name w:val="heading 7"/>
    <w:basedOn w:val="Normal"/>
    <w:next w:val="Normal"/>
    <w:link w:val="Heading7Char"/>
    <w:qFormat/>
    <w:rsid w:val="00512E3C"/>
    <w:pPr>
      <w:ind w:left="720"/>
      <w:outlineLvl w:val="6"/>
    </w:pPr>
    <w:rPr>
      <w:i/>
    </w:rPr>
  </w:style>
  <w:style w:type="paragraph" w:styleId="Heading8">
    <w:name w:val="heading 8"/>
    <w:basedOn w:val="Normal"/>
    <w:next w:val="Normal"/>
    <w:link w:val="Heading8Char"/>
    <w:qFormat/>
    <w:rsid w:val="00512E3C"/>
    <w:pPr>
      <w:ind w:left="720"/>
      <w:outlineLvl w:val="7"/>
    </w:pPr>
    <w:rPr>
      <w:i/>
    </w:rPr>
  </w:style>
  <w:style w:type="paragraph" w:styleId="Heading9">
    <w:name w:val="heading 9"/>
    <w:basedOn w:val="Normal"/>
    <w:next w:val="Normal"/>
    <w:link w:val="Heading9Char"/>
    <w:qFormat/>
    <w:rsid w:val="00512E3C"/>
    <w:pPr>
      <w:ind w:left="720"/>
      <w:outlineLvl w:val="8"/>
    </w:pPr>
    <w:rPr>
      <w:i/>
    </w:rPr>
  </w:style>
  <w:style w:type="character" w:default="1" w:styleId="DefaultParagraphFont">
    <w:name w:val="Default Paragraph Font"/>
    <w:uiPriority w:val="1"/>
    <w:unhideWhenUsed/>
    <w:rsid w:val="00512E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2E3C"/>
  </w:style>
  <w:style w:type="character" w:customStyle="1" w:styleId="Heading1Char">
    <w:name w:val="Heading 1 Char"/>
    <w:basedOn w:val="DefaultParagraphFont"/>
    <w:link w:val="Heading1"/>
    <w:rsid w:val="00512E3C"/>
    <w:rPr>
      <w:rFonts w:ascii="Times New Roman" w:eastAsia="Times New Roman" w:hAnsi="Times New Roman" w:cs="Times New Roman"/>
      <w:b/>
      <w:sz w:val="32"/>
      <w:szCs w:val="20"/>
      <w:lang w:eastAsia="en-US"/>
    </w:rPr>
  </w:style>
  <w:style w:type="paragraph" w:styleId="BodyText">
    <w:name w:val="Body Text"/>
    <w:basedOn w:val="Normal"/>
    <w:link w:val="BodyTextChar"/>
    <w:rsid w:val="00512E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2E3C"/>
    <w:rPr>
      <w:rFonts w:ascii="Times New Roman" w:eastAsia="Times New Roman" w:hAnsi="Times New Roman" w:cs="Times New Roman"/>
      <w:sz w:val="24"/>
      <w:lang w:eastAsia="en-US"/>
    </w:rPr>
  </w:style>
  <w:style w:type="paragraph" w:styleId="ListBullet">
    <w:name w:val="List Bullet"/>
    <w:basedOn w:val="List"/>
    <w:rsid w:val="00512E3C"/>
    <w:pPr>
      <w:numPr>
        <w:numId w:val="12"/>
      </w:numPr>
      <w:tabs>
        <w:tab w:val="clear" w:pos="340"/>
      </w:tabs>
      <w:spacing w:before="40" w:after="40"/>
    </w:pPr>
  </w:style>
  <w:style w:type="character" w:customStyle="1" w:styleId="SpecialBold">
    <w:name w:val="Special Bold"/>
    <w:basedOn w:val="DefaultParagraphFont"/>
    <w:rsid w:val="00512E3C"/>
    <w:rPr>
      <w:b/>
      <w:spacing w:val="0"/>
    </w:rPr>
  </w:style>
  <w:style w:type="paragraph" w:styleId="ListBullet2">
    <w:name w:val="List Bullet 2"/>
    <w:basedOn w:val="List2"/>
    <w:rsid w:val="00512E3C"/>
    <w:pPr>
      <w:numPr>
        <w:numId w:val="13"/>
      </w:numPr>
      <w:tabs>
        <w:tab w:val="clear" w:pos="680"/>
      </w:tabs>
    </w:pPr>
  </w:style>
  <w:style w:type="paragraph" w:customStyle="1" w:styleId="SuperHeading">
    <w:name w:val="SuperHeading"/>
    <w:basedOn w:val="Normal"/>
    <w:rsid w:val="00512E3C"/>
    <w:pPr>
      <w:spacing w:before="240" w:after="120"/>
      <w:outlineLvl w:val="0"/>
    </w:pPr>
    <w:rPr>
      <w:rFonts w:ascii="Times New Roman" w:hAnsi="Times New Roman"/>
      <w:b/>
      <w:sz w:val="32"/>
    </w:rPr>
  </w:style>
  <w:style w:type="paragraph" w:customStyle="1" w:styleId="AllowPageBreak">
    <w:name w:val="AllowPageBreak"/>
    <w:rsid w:val="00512E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12E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2E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2E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2E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2E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2E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2E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2E3C"/>
    <w:rPr>
      <w:rFonts w:ascii="Courier New" w:eastAsia="Times New Roman" w:hAnsi="Courier New" w:cs="Times New Roman"/>
      <w:i/>
      <w:szCs w:val="20"/>
      <w:lang w:eastAsia="en-US"/>
    </w:rPr>
  </w:style>
  <w:style w:type="paragraph" w:customStyle="1" w:styleId="HeadingBase">
    <w:name w:val="Heading Base"/>
    <w:rsid w:val="00512E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2E3C"/>
    <w:pPr>
      <w:tabs>
        <w:tab w:val="right" w:leader="dot" w:pos="9072"/>
      </w:tabs>
      <w:ind w:left="567"/>
    </w:pPr>
    <w:rPr>
      <w:szCs w:val="22"/>
    </w:rPr>
  </w:style>
  <w:style w:type="paragraph" w:customStyle="1" w:styleId="TOCBase">
    <w:name w:val="TOC Base"/>
    <w:rsid w:val="00512E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2E3C"/>
    <w:pPr>
      <w:tabs>
        <w:tab w:val="right" w:leader="dot" w:pos="9072"/>
      </w:tabs>
      <w:spacing w:before="40" w:after="40"/>
      <w:ind w:left="284"/>
    </w:pPr>
    <w:rPr>
      <w:rFonts w:ascii="Times New Roman" w:hAnsi="Times New Roman"/>
    </w:rPr>
  </w:style>
  <w:style w:type="paragraph" w:styleId="TOC1">
    <w:name w:val="toc 1"/>
    <w:basedOn w:val="TOCBase"/>
    <w:next w:val="Normal"/>
    <w:rsid w:val="00512E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2E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2E3C"/>
    <w:rPr>
      <w:rFonts w:ascii="Times New Roman" w:eastAsia="Times New Roman" w:hAnsi="Times New Roman" w:cs="Times New Roman"/>
      <w:sz w:val="16"/>
      <w:lang w:eastAsia="en-US"/>
    </w:rPr>
  </w:style>
  <w:style w:type="paragraph" w:styleId="Title">
    <w:name w:val="Title"/>
    <w:basedOn w:val="HeadingBase"/>
    <w:link w:val="TitleChar"/>
    <w:qFormat/>
    <w:rsid w:val="00512E3C"/>
    <w:pPr>
      <w:spacing w:before="5040"/>
      <w:jc w:val="center"/>
    </w:pPr>
    <w:rPr>
      <w:sz w:val="48"/>
      <w:szCs w:val="72"/>
      <w:lang w:val="en-US"/>
    </w:rPr>
  </w:style>
  <w:style w:type="character" w:customStyle="1" w:styleId="TitleChar">
    <w:name w:val="Title Char"/>
    <w:basedOn w:val="DefaultParagraphFont"/>
    <w:link w:val="Title"/>
    <w:rsid w:val="00512E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2E3C"/>
    <w:pPr>
      <w:tabs>
        <w:tab w:val="left" w:pos="3600"/>
        <w:tab w:val="left" w:pos="3958"/>
      </w:tabs>
    </w:pPr>
  </w:style>
  <w:style w:type="paragraph" w:styleId="List">
    <w:name w:val="List"/>
    <w:basedOn w:val="BodyText"/>
    <w:next w:val="BodyText"/>
    <w:rsid w:val="00512E3C"/>
    <w:pPr>
      <w:tabs>
        <w:tab w:val="left" w:pos="340"/>
      </w:tabs>
      <w:spacing w:before="60" w:after="60"/>
      <w:ind w:left="340" w:hanging="340"/>
    </w:pPr>
  </w:style>
  <w:style w:type="paragraph" w:customStyle="1" w:styleId="Note">
    <w:name w:val="Note"/>
    <w:basedOn w:val="BodyText"/>
    <w:rsid w:val="00512E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2E3C"/>
    <w:pPr>
      <w:framePr w:wrap="auto" w:hAnchor="text" w:y="6049"/>
    </w:pPr>
    <w:rPr>
      <w:color w:val="000000"/>
      <w:sz w:val="40"/>
    </w:rPr>
  </w:style>
  <w:style w:type="paragraph" w:customStyle="1" w:styleId="TOCTitle">
    <w:name w:val="TOCTitle"/>
    <w:basedOn w:val="Heading1"/>
    <w:rsid w:val="00512E3C"/>
    <w:pPr>
      <w:spacing w:after="240"/>
      <w:jc w:val="center"/>
      <w:outlineLvl w:val="9"/>
    </w:pPr>
    <w:rPr>
      <w:caps/>
    </w:rPr>
  </w:style>
  <w:style w:type="paragraph" w:customStyle="1" w:styleId="Version">
    <w:name w:val="Version"/>
    <w:rsid w:val="00512E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2E3C"/>
    <w:pPr>
      <w:keepNext w:val="0"/>
      <w:tabs>
        <w:tab w:val="right" w:pos="4176"/>
      </w:tabs>
      <w:ind w:left="198" w:hanging="198"/>
    </w:pPr>
    <w:rPr>
      <w:rFonts w:ascii="Garamond" w:hAnsi="Garamond"/>
    </w:rPr>
  </w:style>
  <w:style w:type="paragraph" w:styleId="IndexHeading">
    <w:name w:val="index heading"/>
    <w:basedOn w:val="Normal"/>
    <w:next w:val="Index1"/>
    <w:semiHidden/>
    <w:rsid w:val="00512E3C"/>
    <w:pPr>
      <w:spacing w:before="120" w:after="120"/>
    </w:pPr>
    <w:rPr>
      <w:rFonts w:ascii="Arial" w:hAnsi="Arial"/>
      <w:b/>
      <w:color w:val="918585"/>
      <w:sz w:val="24"/>
    </w:rPr>
  </w:style>
  <w:style w:type="paragraph" w:styleId="Header">
    <w:name w:val="header"/>
    <w:basedOn w:val="Normal"/>
    <w:link w:val="HeaderChar"/>
    <w:rsid w:val="00512E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2E3C"/>
    <w:rPr>
      <w:rFonts w:ascii="Times New Roman" w:eastAsia="Times New Roman" w:hAnsi="Times New Roman" w:cs="Times New Roman"/>
      <w:sz w:val="16"/>
      <w:szCs w:val="20"/>
      <w:lang w:val="en-GB" w:eastAsia="en-US"/>
    </w:rPr>
  </w:style>
  <w:style w:type="paragraph" w:customStyle="1" w:styleId="Chapter">
    <w:name w:val="Chapter"/>
    <w:basedOn w:val="Normal"/>
    <w:rsid w:val="00512E3C"/>
    <w:pPr>
      <w:spacing w:before="240"/>
    </w:pPr>
    <w:rPr>
      <w:rFonts w:ascii="Times New Roman" w:hAnsi="Times New Roman"/>
      <w:smallCaps/>
      <w:spacing w:val="80"/>
      <w:sz w:val="28"/>
    </w:rPr>
  </w:style>
  <w:style w:type="paragraph" w:customStyle="1" w:styleId="InChapter">
    <w:name w:val="InChapter"/>
    <w:basedOn w:val="Heading3"/>
    <w:rsid w:val="00512E3C"/>
    <w:pPr>
      <w:spacing w:after="240"/>
      <w:outlineLvl w:val="9"/>
    </w:pPr>
    <w:rPr>
      <w:noProof/>
    </w:rPr>
  </w:style>
  <w:style w:type="paragraph" w:styleId="Index2">
    <w:name w:val="index 2"/>
    <w:basedOn w:val="Normal"/>
    <w:next w:val="Normal"/>
    <w:semiHidden/>
    <w:rsid w:val="00512E3C"/>
    <w:pPr>
      <w:tabs>
        <w:tab w:val="right" w:pos="4176"/>
      </w:tabs>
      <w:ind w:left="568" w:hanging="284"/>
    </w:pPr>
    <w:rPr>
      <w:rFonts w:ascii="Garamond" w:hAnsi="Garamond"/>
    </w:rPr>
  </w:style>
  <w:style w:type="paragraph" w:customStyle="1" w:styleId="Byline">
    <w:name w:val="Byline"/>
    <w:rsid w:val="00512E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2E3C"/>
    <w:pPr>
      <w:tabs>
        <w:tab w:val="clear" w:pos="3600"/>
        <w:tab w:val="clear" w:pos="3958"/>
      </w:tabs>
      <w:jc w:val="right"/>
    </w:pPr>
  </w:style>
  <w:style w:type="character" w:styleId="Emphasis">
    <w:name w:val="Emphasis"/>
    <w:basedOn w:val="DefaultParagraphFont"/>
    <w:qFormat/>
    <w:rsid w:val="00512E3C"/>
    <w:rPr>
      <w:i/>
    </w:rPr>
  </w:style>
  <w:style w:type="paragraph" w:styleId="Caption">
    <w:name w:val="caption"/>
    <w:basedOn w:val="BodyText"/>
    <w:next w:val="Normal"/>
    <w:qFormat/>
    <w:rsid w:val="00512E3C"/>
    <w:pPr>
      <w:framePr w:w="2268" w:hSpace="181" w:vSpace="181" w:wrap="around" w:vAnchor="text" w:hAnchor="page" w:x="1135" w:y="285" w:anchorLock="1"/>
    </w:pPr>
    <w:rPr>
      <w:i/>
    </w:rPr>
  </w:style>
  <w:style w:type="paragraph" w:customStyle="1" w:styleId="MiniTOCTitle">
    <w:name w:val="MiniTOCTitle"/>
    <w:basedOn w:val="Heading4"/>
    <w:rsid w:val="00512E3C"/>
    <w:pPr>
      <w:spacing w:before="240"/>
      <w:outlineLvl w:val="9"/>
    </w:pPr>
    <w:rPr>
      <w:noProof/>
      <w:sz w:val="24"/>
    </w:rPr>
  </w:style>
  <w:style w:type="paragraph" w:customStyle="1" w:styleId="MiniTOCItem">
    <w:name w:val="MiniTOCItem"/>
    <w:basedOn w:val="ListBullet"/>
    <w:rsid w:val="00512E3C"/>
    <w:pPr>
      <w:numPr>
        <w:numId w:val="0"/>
      </w:numPr>
      <w:tabs>
        <w:tab w:val="right" w:leader="dot" w:pos="6521"/>
      </w:tabs>
      <w:spacing w:before="0" w:after="0"/>
    </w:pPr>
  </w:style>
  <w:style w:type="paragraph" w:customStyle="1" w:styleId="TOFTitle">
    <w:name w:val="TOFTitle"/>
    <w:basedOn w:val="TOCTitle"/>
    <w:rsid w:val="00512E3C"/>
  </w:style>
  <w:style w:type="paragraph" w:styleId="TableofFigures">
    <w:name w:val="table of figures"/>
    <w:basedOn w:val="Normal"/>
    <w:next w:val="Normal"/>
    <w:semiHidden/>
    <w:rsid w:val="00512E3C"/>
    <w:pPr>
      <w:tabs>
        <w:tab w:val="right" w:leader="dot" w:pos="9072"/>
      </w:tabs>
      <w:ind w:left="970" w:hanging="403"/>
    </w:pPr>
    <w:rPr>
      <w:rFonts w:ascii="Times New Roman" w:hAnsi="Times New Roman"/>
      <w:b/>
    </w:rPr>
  </w:style>
  <w:style w:type="paragraph" w:styleId="ListNumber">
    <w:name w:val="List Number"/>
    <w:basedOn w:val="List"/>
    <w:rsid w:val="00512E3C"/>
    <w:pPr>
      <w:numPr>
        <w:numId w:val="15"/>
      </w:numPr>
      <w:tabs>
        <w:tab w:val="clear" w:pos="340"/>
      </w:tabs>
    </w:pPr>
  </w:style>
  <w:style w:type="character" w:customStyle="1" w:styleId="WingdingSymbols">
    <w:name w:val="Wingding Symbols"/>
    <w:rsid w:val="00512E3C"/>
    <w:rPr>
      <w:rFonts w:ascii="Wingdings" w:hAnsi="Wingdings"/>
    </w:rPr>
  </w:style>
  <w:style w:type="paragraph" w:customStyle="1" w:styleId="TableHeading">
    <w:name w:val="Table Heading"/>
    <w:basedOn w:val="HeadingBase"/>
    <w:rsid w:val="00512E3C"/>
    <w:pPr>
      <w:keepLines/>
      <w:pBdr>
        <w:bottom w:val="single" w:sz="6" w:space="1" w:color="918585"/>
      </w:pBdr>
      <w:spacing w:before="240"/>
    </w:pPr>
  </w:style>
  <w:style w:type="character" w:customStyle="1" w:styleId="HotSpot">
    <w:name w:val="HotSpot"/>
    <w:rsid w:val="00512E3C"/>
    <w:rPr>
      <w:color w:val="0033CC"/>
      <w:u w:val="none"/>
    </w:rPr>
  </w:style>
  <w:style w:type="paragraph" w:customStyle="1" w:styleId="BodyTextRight">
    <w:name w:val="Body Text Right"/>
    <w:basedOn w:val="BodyText"/>
    <w:rsid w:val="00512E3C"/>
    <w:pPr>
      <w:spacing w:before="0" w:after="0"/>
      <w:jc w:val="right"/>
    </w:pPr>
  </w:style>
  <w:style w:type="paragraph" w:styleId="Index3">
    <w:name w:val="index 3"/>
    <w:basedOn w:val="ListNumber2"/>
    <w:next w:val="Normal"/>
    <w:semiHidden/>
    <w:rsid w:val="00512E3C"/>
    <w:pPr>
      <w:numPr>
        <w:numId w:val="0"/>
      </w:numPr>
      <w:tabs>
        <w:tab w:val="right" w:leader="dot" w:pos="4176"/>
      </w:tabs>
    </w:pPr>
  </w:style>
  <w:style w:type="paragraph" w:styleId="ListNumber2">
    <w:name w:val="List Number 2"/>
    <w:basedOn w:val="List2"/>
    <w:rsid w:val="00512E3C"/>
    <w:pPr>
      <w:numPr>
        <w:numId w:val="10"/>
      </w:numPr>
      <w:tabs>
        <w:tab w:val="clear" w:pos="1060"/>
      </w:tabs>
    </w:pPr>
  </w:style>
  <w:style w:type="paragraph" w:customStyle="1" w:styleId="MarginNote">
    <w:name w:val="Margin Note"/>
    <w:basedOn w:val="BodyText"/>
    <w:rsid w:val="00512E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2E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2E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2E3C"/>
    <w:rPr>
      <w:sz w:val="32"/>
    </w:rPr>
  </w:style>
  <w:style w:type="paragraph" w:customStyle="1" w:styleId="HeadingProcedure">
    <w:name w:val="Heading Procedure"/>
    <w:basedOn w:val="HeadingBase"/>
    <w:next w:val="Normal"/>
    <w:rsid w:val="00512E3C"/>
    <w:pPr>
      <w:tabs>
        <w:tab w:val="left" w:pos="0"/>
      </w:tabs>
      <w:spacing w:before="120" w:after="60"/>
    </w:pPr>
    <w:rPr>
      <w:i/>
      <w:color w:val="918585"/>
      <w:sz w:val="22"/>
    </w:rPr>
  </w:style>
  <w:style w:type="paragraph" w:customStyle="1" w:styleId="TableBodyText">
    <w:name w:val="Table Body Text"/>
    <w:basedOn w:val="BodyText"/>
    <w:rsid w:val="00512E3C"/>
    <w:pPr>
      <w:spacing w:before="60" w:after="60"/>
    </w:pPr>
  </w:style>
  <w:style w:type="paragraph" w:styleId="ListContinue">
    <w:name w:val="List Continue"/>
    <w:basedOn w:val="List"/>
    <w:rsid w:val="00512E3C"/>
    <w:pPr>
      <w:ind w:firstLine="0"/>
    </w:pPr>
  </w:style>
  <w:style w:type="paragraph" w:customStyle="1" w:styleId="ListNote">
    <w:name w:val="List Note"/>
    <w:basedOn w:val="List"/>
    <w:rsid w:val="00512E3C"/>
    <w:pPr>
      <w:pBdr>
        <w:top w:val="single" w:sz="6" w:space="2" w:color="918585"/>
        <w:bottom w:val="single" w:sz="6" w:space="2" w:color="918585"/>
      </w:pBdr>
      <w:tabs>
        <w:tab w:val="left" w:pos="1021"/>
      </w:tabs>
      <w:ind w:firstLine="0"/>
    </w:pPr>
  </w:style>
  <w:style w:type="paragraph" w:customStyle="1" w:styleId="Warning">
    <w:name w:val="Warning"/>
    <w:basedOn w:val="BodyText"/>
    <w:rsid w:val="00512E3C"/>
    <w:pPr>
      <w:shd w:val="clear" w:color="auto" w:fill="D9D9D9"/>
      <w:tabs>
        <w:tab w:val="left" w:pos="992"/>
      </w:tabs>
      <w:ind w:left="119" w:right="119"/>
    </w:pPr>
    <w:rPr>
      <w:sz w:val="20"/>
    </w:rPr>
  </w:style>
  <w:style w:type="paragraph" w:customStyle="1" w:styleId="MarginIcons">
    <w:name w:val="Margin Icons"/>
    <w:basedOn w:val="BodyText"/>
    <w:rsid w:val="00512E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2E3C"/>
    <w:rPr>
      <w:rFonts w:ascii="Courier New" w:hAnsi="Courier New"/>
    </w:rPr>
  </w:style>
  <w:style w:type="paragraph" w:customStyle="1" w:styleId="NoteBullet">
    <w:name w:val="Note Bullet"/>
    <w:basedOn w:val="Note"/>
    <w:rsid w:val="00512E3C"/>
    <w:pPr>
      <w:tabs>
        <w:tab w:val="clear" w:pos="680"/>
      </w:tabs>
      <w:spacing w:before="60" w:after="60"/>
    </w:pPr>
  </w:style>
  <w:style w:type="paragraph" w:customStyle="1" w:styleId="SubHeading2">
    <w:name w:val="SubHeading2"/>
    <w:basedOn w:val="HeadingBase"/>
    <w:rsid w:val="00512E3C"/>
    <w:pPr>
      <w:spacing w:before="240" w:after="60"/>
    </w:pPr>
    <w:rPr>
      <w:sz w:val="20"/>
    </w:rPr>
  </w:style>
  <w:style w:type="paragraph" w:customStyle="1" w:styleId="SubHeading1">
    <w:name w:val="SubHeading1"/>
    <w:basedOn w:val="HeadingBase"/>
    <w:rsid w:val="00512E3C"/>
    <w:pPr>
      <w:spacing w:before="240" w:after="60"/>
    </w:pPr>
    <w:rPr>
      <w:color w:val="918585"/>
      <w:sz w:val="22"/>
    </w:rPr>
  </w:style>
  <w:style w:type="paragraph" w:customStyle="1" w:styleId="SideHeading">
    <w:name w:val="Side Heading"/>
    <w:basedOn w:val="HeadingBase"/>
    <w:rsid w:val="00512E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2E3C"/>
    <w:pPr>
      <w:tabs>
        <w:tab w:val="num" w:pos="360"/>
      </w:tabs>
    </w:pPr>
  </w:style>
  <w:style w:type="paragraph" w:styleId="PlainText">
    <w:name w:val="Plain Text"/>
    <w:basedOn w:val="Normal"/>
    <w:link w:val="PlainTextChar"/>
    <w:rsid w:val="00512E3C"/>
    <w:rPr>
      <w:sz w:val="20"/>
    </w:rPr>
  </w:style>
  <w:style w:type="character" w:customStyle="1" w:styleId="PlainTextChar">
    <w:name w:val="Plain Text Char"/>
    <w:basedOn w:val="DefaultParagraphFont"/>
    <w:link w:val="PlainText"/>
    <w:rsid w:val="00512E3C"/>
    <w:rPr>
      <w:rFonts w:ascii="Courier New" w:eastAsia="Times New Roman" w:hAnsi="Courier New" w:cs="Times New Roman"/>
      <w:sz w:val="20"/>
      <w:szCs w:val="20"/>
      <w:lang w:eastAsia="en-US"/>
    </w:rPr>
  </w:style>
  <w:style w:type="character" w:customStyle="1" w:styleId="MenuOption">
    <w:name w:val="Menu Option"/>
    <w:basedOn w:val="DefaultParagraphFont"/>
    <w:rsid w:val="00512E3C"/>
    <w:rPr>
      <w:b/>
      <w:smallCaps/>
    </w:rPr>
  </w:style>
  <w:style w:type="paragraph" w:customStyle="1" w:styleId="TableListNumber">
    <w:name w:val="Table List Number"/>
    <w:basedOn w:val="ListNumber"/>
    <w:rsid w:val="00512E3C"/>
    <w:pPr>
      <w:numPr>
        <w:numId w:val="0"/>
      </w:numPr>
    </w:pPr>
  </w:style>
  <w:style w:type="paragraph" w:styleId="TOC4">
    <w:name w:val="toc 4"/>
    <w:basedOn w:val="TOCBase"/>
    <w:next w:val="Normal"/>
    <w:semiHidden/>
    <w:rsid w:val="00512E3C"/>
    <w:pPr>
      <w:tabs>
        <w:tab w:val="right" w:leader="dot" w:pos="9071"/>
      </w:tabs>
      <w:ind w:left="1701"/>
    </w:pPr>
  </w:style>
  <w:style w:type="paragraph" w:customStyle="1" w:styleId="ListAlpha">
    <w:name w:val="List Alpha"/>
    <w:basedOn w:val="List"/>
    <w:rsid w:val="00512E3C"/>
    <w:pPr>
      <w:numPr>
        <w:numId w:val="9"/>
      </w:numPr>
    </w:pPr>
  </w:style>
  <w:style w:type="paragraph" w:customStyle="1" w:styleId="ListAlpha2">
    <w:name w:val="List Alpha 2"/>
    <w:basedOn w:val="List2"/>
    <w:rsid w:val="00512E3C"/>
    <w:pPr>
      <w:numPr>
        <w:numId w:val="8"/>
      </w:numPr>
    </w:pPr>
  </w:style>
  <w:style w:type="paragraph" w:styleId="List2">
    <w:name w:val="List 2"/>
    <w:basedOn w:val="BodyText"/>
    <w:rsid w:val="00512E3C"/>
    <w:pPr>
      <w:tabs>
        <w:tab w:val="left" w:pos="680"/>
      </w:tabs>
      <w:spacing w:before="60" w:after="60"/>
      <w:ind w:left="680" w:hanging="340"/>
    </w:pPr>
  </w:style>
  <w:style w:type="paragraph" w:styleId="List3">
    <w:name w:val="List 3"/>
    <w:basedOn w:val="BodyText"/>
    <w:rsid w:val="00512E3C"/>
    <w:pPr>
      <w:tabs>
        <w:tab w:val="left" w:pos="1021"/>
      </w:tabs>
      <w:spacing w:before="60" w:after="60"/>
      <w:ind w:left="1020" w:hanging="340"/>
    </w:pPr>
  </w:style>
  <w:style w:type="paragraph" w:styleId="List4">
    <w:name w:val="List 4"/>
    <w:basedOn w:val="BodyText"/>
    <w:rsid w:val="00512E3C"/>
    <w:pPr>
      <w:tabs>
        <w:tab w:val="left" w:pos="1361"/>
      </w:tabs>
      <w:spacing w:before="60" w:after="60"/>
      <w:ind w:left="1361" w:hanging="340"/>
    </w:pPr>
  </w:style>
  <w:style w:type="paragraph" w:styleId="List5">
    <w:name w:val="List 5"/>
    <w:basedOn w:val="BodyText"/>
    <w:rsid w:val="00512E3C"/>
    <w:pPr>
      <w:tabs>
        <w:tab w:val="left" w:pos="1701"/>
      </w:tabs>
      <w:spacing w:before="60" w:after="60"/>
      <w:ind w:left="1701" w:hanging="340"/>
    </w:pPr>
  </w:style>
  <w:style w:type="paragraph" w:styleId="ListBullet3">
    <w:name w:val="List Bullet 3"/>
    <w:basedOn w:val="List3"/>
    <w:rsid w:val="00512E3C"/>
    <w:pPr>
      <w:numPr>
        <w:numId w:val="14"/>
      </w:numPr>
      <w:tabs>
        <w:tab w:val="clear" w:pos="1021"/>
      </w:tabs>
      <w:ind w:left="1037" w:hanging="357"/>
    </w:pPr>
  </w:style>
  <w:style w:type="paragraph" w:styleId="ListBullet4">
    <w:name w:val="List Bullet 4"/>
    <w:basedOn w:val="List4"/>
    <w:rsid w:val="00512E3C"/>
    <w:pPr>
      <w:numPr>
        <w:numId w:val="3"/>
      </w:numPr>
      <w:tabs>
        <w:tab w:val="clear" w:pos="1361"/>
      </w:tabs>
    </w:pPr>
  </w:style>
  <w:style w:type="paragraph" w:styleId="ListBullet5">
    <w:name w:val="List Bullet 5"/>
    <w:basedOn w:val="List5"/>
    <w:rsid w:val="00512E3C"/>
    <w:pPr>
      <w:numPr>
        <w:numId w:val="4"/>
      </w:numPr>
    </w:pPr>
  </w:style>
  <w:style w:type="paragraph" w:styleId="ListContinue2">
    <w:name w:val="List Continue 2"/>
    <w:basedOn w:val="List2"/>
    <w:rsid w:val="00512E3C"/>
    <w:pPr>
      <w:ind w:firstLine="0"/>
    </w:pPr>
  </w:style>
  <w:style w:type="paragraph" w:styleId="ListContinue3">
    <w:name w:val="List Continue 3"/>
    <w:basedOn w:val="List3"/>
    <w:rsid w:val="00512E3C"/>
    <w:pPr>
      <w:ind w:left="1021" w:firstLine="0"/>
    </w:pPr>
  </w:style>
  <w:style w:type="paragraph" w:styleId="ListContinue4">
    <w:name w:val="List Continue 4"/>
    <w:basedOn w:val="List4"/>
    <w:rsid w:val="00512E3C"/>
    <w:pPr>
      <w:ind w:firstLine="0"/>
    </w:pPr>
  </w:style>
  <w:style w:type="paragraph" w:styleId="ListContinue5">
    <w:name w:val="List Continue 5"/>
    <w:basedOn w:val="List5"/>
    <w:rsid w:val="00512E3C"/>
    <w:pPr>
      <w:ind w:firstLine="0"/>
    </w:pPr>
  </w:style>
  <w:style w:type="paragraph" w:styleId="ListNumber3">
    <w:name w:val="List Number 3"/>
    <w:basedOn w:val="List3"/>
    <w:rsid w:val="00512E3C"/>
    <w:pPr>
      <w:numPr>
        <w:numId w:val="5"/>
      </w:numPr>
    </w:pPr>
  </w:style>
  <w:style w:type="paragraph" w:styleId="ListNumber4">
    <w:name w:val="List Number 4"/>
    <w:basedOn w:val="List4"/>
    <w:rsid w:val="00512E3C"/>
    <w:pPr>
      <w:numPr>
        <w:numId w:val="6"/>
      </w:numPr>
    </w:pPr>
  </w:style>
  <w:style w:type="paragraph" w:styleId="ListNumber5">
    <w:name w:val="List Number 5"/>
    <w:basedOn w:val="List5"/>
    <w:rsid w:val="00512E3C"/>
    <w:pPr>
      <w:numPr>
        <w:numId w:val="7"/>
      </w:numPr>
    </w:pPr>
  </w:style>
  <w:style w:type="paragraph" w:styleId="BlockText">
    <w:name w:val="Block Text"/>
    <w:basedOn w:val="Normal"/>
    <w:rsid w:val="00512E3C"/>
    <w:pPr>
      <w:spacing w:after="120"/>
      <w:ind w:left="1440" w:right="1440"/>
    </w:pPr>
  </w:style>
  <w:style w:type="character" w:customStyle="1" w:styleId="Subscript">
    <w:name w:val="Subscript"/>
    <w:basedOn w:val="DefaultParagraphFont"/>
    <w:rsid w:val="00512E3C"/>
    <w:rPr>
      <w:sz w:val="16"/>
      <w:vertAlign w:val="subscript"/>
    </w:rPr>
  </w:style>
  <w:style w:type="character" w:customStyle="1" w:styleId="Superscript">
    <w:name w:val="Superscript"/>
    <w:basedOn w:val="DefaultParagraphFont"/>
    <w:rsid w:val="00512E3C"/>
    <w:rPr>
      <w:sz w:val="16"/>
      <w:vertAlign w:val="superscript"/>
    </w:rPr>
  </w:style>
  <w:style w:type="character" w:customStyle="1" w:styleId="Symbols">
    <w:name w:val="Symbols"/>
    <w:basedOn w:val="DefaultParagraphFont"/>
    <w:rsid w:val="00512E3C"/>
    <w:rPr>
      <w:rFonts w:ascii="Symbol" w:hAnsi="Symbol"/>
    </w:rPr>
  </w:style>
  <w:style w:type="character" w:customStyle="1" w:styleId="MenuOptions">
    <w:name w:val="Menu Options"/>
    <w:basedOn w:val="DefaultParagraphFont"/>
    <w:rsid w:val="00512E3C"/>
    <w:rPr>
      <w:rFonts w:ascii="Arial Narrow" w:hAnsi="Arial Narrow"/>
      <w:smallCaps/>
    </w:rPr>
  </w:style>
  <w:style w:type="character" w:customStyle="1" w:styleId="Buttons">
    <w:name w:val="Buttons"/>
    <w:basedOn w:val="DefaultParagraphFont"/>
    <w:rsid w:val="00512E3C"/>
    <w:rPr>
      <w:b/>
    </w:rPr>
  </w:style>
  <w:style w:type="character" w:customStyle="1" w:styleId="Underlined">
    <w:name w:val="Underlined"/>
    <w:basedOn w:val="DefaultParagraphFont"/>
    <w:rsid w:val="00512E3C"/>
    <w:rPr>
      <w:u w:val="single"/>
    </w:rPr>
  </w:style>
  <w:style w:type="paragraph" w:customStyle="1" w:styleId="TableBodyTextRight">
    <w:name w:val="Table Body Text Right"/>
    <w:basedOn w:val="TableBodyText"/>
    <w:rsid w:val="00512E3C"/>
    <w:pPr>
      <w:widowControl w:val="0"/>
      <w:autoSpaceDE w:val="0"/>
      <w:autoSpaceDN w:val="0"/>
      <w:adjustRightInd w:val="0"/>
      <w:jc w:val="right"/>
    </w:pPr>
    <w:rPr>
      <w:rFonts w:cs="Arial"/>
      <w:szCs w:val="18"/>
    </w:rPr>
  </w:style>
  <w:style w:type="paragraph" w:customStyle="1" w:styleId="CopyrightText">
    <w:name w:val="Copyright Text"/>
    <w:basedOn w:val="BodyText"/>
    <w:rsid w:val="00512E3C"/>
    <w:rPr>
      <w:sz w:val="18"/>
    </w:rPr>
  </w:style>
  <w:style w:type="paragraph" w:customStyle="1" w:styleId="BodySmallRight">
    <w:name w:val="Body Small Right"/>
    <w:basedOn w:val="BodyTextRight"/>
    <w:rsid w:val="00512E3C"/>
    <w:rPr>
      <w:sz w:val="18"/>
      <w:szCs w:val="18"/>
    </w:rPr>
  </w:style>
  <w:style w:type="paragraph" w:customStyle="1" w:styleId="MarginEdition">
    <w:name w:val="Margin Edition"/>
    <w:basedOn w:val="MarginNote"/>
    <w:rsid w:val="00512E3C"/>
    <w:pPr>
      <w:spacing w:before="0" w:after="0"/>
    </w:pPr>
    <w:rPr>
      <w:rFonts w:ascii="Times New Roman" w:hAnsi="Times New Roman"/>
      <w:color w:val="999999"/>
    </w:rPr>
  </w:style>
  <w:style w:type="paragraph" w:customStyle="1" w:styleId="Spacer">
    <w:name w:val="Spacer"/>
    <w:basedOn w:val="Normal"/>
    <w:rsid w:val="00512E3C"/>
    <w:rPr>
      <w:sz w:val="2"/>
      <w:szCs w:val="2"/>
    </w:rPr>
  </w:style>
  <w:style w:type="character" w:customStyle="1" w:styleId="Small">
    <w:name w:val="Small"/>
    <w:basedOn w:val="DefaultParagraphFont"/>
    <w:rsid w:val="00512E3C"/>
    <w:rPr>
      <w:sz w:val="16"/>
    </w:rPr>
  </w:style>
  <w:style w:type="paragraph" w:customStyle="1" w:styleId="WideTable">
    <w:name w:val="Wide Table"/>
    <w:basedOn w:val="Normal"/>
    <w:rsid w:val="00512E3C"/>
    <w:pPr>
      <w:ind w:left="-1418"/>
    </w:pPr>
    <w:rPr>
      <w:sz w:val="2"/>
      <w:szCs w:val="2"/>
    </w:rPr>
  </w:style>
  <w:style w:type="character" w:styleId="PageNumber">
    <w:name w:val="page number"/>
    <w:basedOn w:val="DefaultParagraphFont"/>
    <w:rsid w:val="00512E3C"/>
  </w:style>
  <w:style w:type="paragraph" w:styleId="Quote">
    <w:name w:val="Quote"/>
    <w:basedOn w:val="Heading1"/>
    <w:link w:val="QuoteChar"/>
    <w:qFormat/>
    <w:rsid w:val="00512E3C"/>
    <w:rPr>
      <w:b w:val="0"/>
      <w:sz w:val="72"/>
      <w:szCs w:val="72"/>
      <w:lang w:val="en-NZ"/>
    </w:rPr>
  </w:style>
  <w:style w:type="character" w:customStyle="1" w:styleId="QuoteChar">
    <w:name w:val="Quote Char"/>
    <w:basedOn w:val="DefaultParagraphFont"/>
    <w:link w:val="Quote"/>
    <w:rsid w:val="00512E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2E3C"/>
    <w:pPr>
      <w:pageBreakBefore/>
    </w:pPr>
  </w:style>
  <w:style w:type="paragraph" w:customStyle="1" w:styleId="Border">
    <w:name w:val="Border"/>
    <w:basedOn w:val="Normal"/>
    <w:qFormat/>
    <w:rsid w:val="00512E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2E3C"/>
    <w:rPr>
      <w:b/>
      <w:bCs/>
      <w:i/>
      <w:iCs/>
      <w:color w:val="auto"/>
    </w:rPr>
  </w:style>
  <w:style w:type="paragraph" w:styleId="IntenseQuote">
    <w:name w:val="Intense Quote"/>
    <w:basedOn w:val="Normal"/>
    <w:next w:val="Normal"/>
    <w:link w:val="IntenseQuoteChar"/>
    <w:uiPriority w:val="30"/>
    <w:qFormat/>
    <w:rsid w:val="00512E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2E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2E3C"/>
    <w:rPr>
      <w:smallCaps/>
      <w:color w:val="auto"/>
      <w:u w:val="single"/>
    </w:rPr>
  </w:style>
  <w:style w:type="character" w:styleId="IntenseReference">
    <w:name w:val="Intense Reference"/>
    <w:basedOn w:val="DefaultParagraphFont"/>
    <w:uiPriority w:val="32"/>
    <w:qFormat/>
    <w:rsid w:val="00512E3C"/>
    <w:rPr>
      <w:b/>
      <w:bCs/>
      <w:smallCaps/>
      <w:color w:val="auto"/>
      <w:spacing w:val="5"/>
      <w:u w:val="single"/>
    </w:rPr>
  </w:style>
  <w:style w:type="paragraph" w:customStyle="1" w:styleId="2ColumnHeading">
    <w:name w:val="2Column Heading"/>
    <w:basedOn w:val="BodyText"/>
    <w:qFormat/>
    <w:rsid w:val="00512E3C"/>
    <w:pPr>
      <w:spacing w:after="60"/>
      <w:ind w:left="-2268"/>
    </w:pPr>
    <w:rPr>
      <w:b/>
    </w:rPr>
  </w:style>
  <w:style w:type="paragraph" w:customStyle="1" w:styleId="Heading1TOC">
    <w:name w:val="Heading1 TOC"/>
    <w:basedOn w:val="Normal"/>
    <w:qFormat/>
    <w:rsid w:val="00512E3C"/>
    <w:pPr>
      <w:spacing w:before="240" w:after="120"/>
    </w:pPr>
    <w:rPr>
      <w:rFonts w:ascii="Times New Roman" w:hAnsi="Times New Roman"/>
      <w:b/>
      <w:sz w:val="32"/>
    </w:rPr>
  </w:style>
  <w:style w:type="paragraph" w:customStyle="1" w:styleId="Heading2TOC">
    <w:name w:val="Heading2 TOC"/>
    <w:basedOn w:val="Normal"/>
    <w:qFormat/>
    <w:rsid w:val="00512E3C"/>
    <w:pPr>
      <w:spacing w:before="240" w:after="60"/>
    </w:pPr>
    <w:rPr>
      <w:rFonts w:ascii="Times New Roman" w:hAnsi="Times New Roman"/>
      <w:b/>
      <w:sz w:val="28"/>
    </w:rPr>
  </w:style>
  <w:style w:type="character" w:customStyle="1" w:styleId="Underline">
    <w:name w:val="Underline"/>
    <w:basedOn w:val="DefaultParagraphFont"/>
    <w:qFormat/>
    <w:rsid w:val="00512E3C"/>
    <w:rPr>
      <w:u w:val="single"/>
    </w:rPr>
  </w:style>
  <w:style w:type="character" w:customStyle="1" w:styleId="BoldandItalics">
    <w:name w:val="Bold and Italics"/>
    <w:qFormat/>
    <w:rsid w:val="00512E3C"/>
    <w:rPr>
      <w:b/>
      <w:i/>
      <w:u w:val="none"/>
    </w:rPr>
  </w:style>
  <w:style w:type="paragraph" w:styleId="BalloonText">
    <w:name w:val="Balloon Text"/>
    <w:basedOn w:val="Normal"/>
    <w:link w:val="BalloonTextChar"/>
    <w:rsid w:val="00512E3C"/>
    <w:rPr>
      <w:rFonts w:ascii="Tahoma" w:hAnsi="Tahoma" w:cs="Tahoma"/>
      <w:sz w:val="16"/>
      <w:szCs w:val="16"/>
    </w:rPr>
  </w:style>
  <w:style w:type="character" w:customStyle="1" w:styleId="BalloonTextChar">
    <w:name w:val="Balloon Text Char"/>
    <w:basedOn w:val="DefaultParagraphFont"/>
    <w:link w:val="BalloonText"/>
    <w:rsid w:val="00512E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2E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2E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2E3C"/>
    <w:rPr>
      <w:b/>
      <w:color w:val="660033"/>
      <w:spacing w:val="0"/>
    </w:rPr>
  </w:style>
  <w:style w:type="paragraph" w:customStyle="1" w:styleId="Nameditemlist">
    <w:name w:val="Named item list"/>
    <w:basedOn w:val="BodyText"/>
    <w:qFormat/>
    <w:rsid w:val="00512E3C"/>
    <w:pPr>
      <w:tabs>
        <w:tab w:val="left" w:pos="2835"/>
      </w:tabs>
      <w:ind w:left="2835" w:hanging="2835"/>
    </w:pPr>
  </w:style>
  <w:style w:type="paragraph" w:customStyle="1" w:styleId="BodyTextnopadding">
    <w:name w:val="Body Text no padding"/>
    <w:basedOn w:val="BodyText"/>
    <w:qFormat/>
    <w:rsid w:val="00512E3C"/>
    <w:pPr>
      <w:spacing w:before="0" w:after="0"/>
    </w:pPr>
  </w:style>
  <w:style w:type="paragraph" w:customStyle="1" w:styleId="BodyTextBold">
    <w:name w:val="Body Text Bold"/>
    <w:basedOn w:val="BodyText"/>
    <w:qFormat/>
    <w:rsid w:val="00512E3C"/>
    <w:rPr>
      <w:b/>
    </w:rPr>
  </w:style>
  <w:style w:type="character" w:styleId="Hyperlink">
    <w:name w:val="Hyperlink"/>
    <w:basedOn w:val="DefaultParagraphFont"/>
    <w:uiPriority w:val="99"/>
    <w:unhideWhenUsed/>
    <w:rsid w:val="00E67E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1037</Words>
  <Characters>6994</Characters>
  <Application>Microsoft Office Word</Application>
  <DocSecurity>0</DocSecurity>
  <Lines>249</Lines>
  <Paragraphs>148</Paragraphs>
  <ScaleCrop>false</ScaleCrop>
  <Company>Author-it Software Corporation Ltd.</Company>
  <LinksUpToDate>false</LinksUpToDate>
  <CharactersWithSpaces>7883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UEPOPS349 Operate local H.V. switchgear</dc:title>
  <dc:subject>Approved</dc:subject>
  <dc:creator>Powering Skills Organisation</dc:creator>
  <cp:keywords>Release: 1</cp:keywords>
  <dc:description>Review Date: 12 April 2008</dc:description>
  <cp:lastModifiedBy>HSD_TPCMSd.prod</cp:lastModifiedBy>
  <cp:revision>3</cp:revision>
  <dcterms:created xsi:type="dcterms:W3CDTF">2025-03-01T21:24:00Z</dcterms:created>
  <dcterms:modified xsi:type="dcterms:W3CDTF">2025-03-01T21:24:00Z</dcterms:modified>
</cp:coreProperties>
</file>