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630" w:rsidP="00D446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UEPOPS346 Conduct non-routine operational testing</w:t>
      </w:r>
      <w:r>
        <w:fldChar w:fldCharType="end"/>
      </w:r>
    </w:p>
    <w:p w:rsidR="00D44630" w:rsidP="00D44630">
      <w:pPr>
        <w:pStyle w:val="Version"/>
        <w:sectPr w:rsidSect="008E0E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0EAD" w:rsidP="008E0EAD">
      <w:pPr>
        <w:pStyle w:val="SuperHeading"/>
      </w:pPr>
      <w:r w:rsidRPr="008E0EAD">
        <w:t>UEPOPS346 Conduct non-routine operational testing</w:t>
      </w:r>
    </w:p>
    <w:p w:rsidR="00000000" w:rsidRPr="008E0EAD" w:rsidP="008E0EAD">
      <w:pPr>
        <w:pStyle w:val="Heading1"/>
      </w:pPr>
      <w:bookmarkStart w:id="1" w:name="O_983305"/>
      <w:bookmarkEnd w:id="1"/>
      <w:r w:rsidRPr="008E0E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BodyText"/>
            </w:pPr>
            <w:r w:rsidRPr="008E0EAD">
              <w:rPr>
                <w:rStyle w:val="SpecialBold"/>
              </w:rPr>
              <w:t>Release 1</w:t>
            </w:r>
            <w:r w:rsidRPr="008E0EAD">
              <w:t>. This is the first release of this unit of competency in the UEP Generation Training Package.</w:t>
            </w:r>
          </w:p>
        </w:tc>
      </w:tr>
    </w:tbl>
    <w:p w:rsidR="00000000" w:rsidRPr="008E0EAD" w:rsidP="008E0EAD">
      <w:pPr>
        <w:pStyle w:val="NoPaddingFontSize1"/>
      </w:pPr>
    </w:p>
    <w:p w:rsidR="00000000" w:rsidRPr="008E0EAD" w:rsidP="008E0EAD">
      <w:pPr>
        <w:pStyle w:val="AllowPageBreak"/>
      </w:pPr>
    </w:p>
    <w:p w:rsidR="00000000" w:rsidRPr="008E0EAD" w:rsidP="008E0EAD">
      <w:pPr>
        <w:pStyle w:val="Heading1"/>
      </w:pPr>
      <w:bookmarkStart w:id="2" w:name="O_983306"/>
      <w:bookmarkEnd w:id="2"/>
      <w:r w:rsidRPr="008E0EA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BodyText"/>
            </w:pPr>
            <w:r w:rsidRPr="008E0EAD">
              <w:t xml:space="preserve">This unit involves the skills and knowledge required to conduct testing of power generation </w:t>
            </w:r>
            <w:r w:rsidRPr="008E0EAD">
              <w:t>plant and associated equipment which may be of a non-routine nature.</w:t>
            </w:r>
          </w:p>
          <w:p w:rsidR="00000000" w:rsidRPr="008E0EAD" w:rsidP="008E0EAD">
            <w:pPr>
              <w:pStyle w:val="BodyText"/>
            </w:pPr>
            <w:r w:rsidRPr="008E0EAD">
              <w:t>An operational check is the verification that a group of components are safely working together. Operational checks consist of running in-service electrical plant to ensure that all the s</w:t>
            </w:r>
            <w:r w:rsidRPr="008E0EAD">
              <w:t xml:space="preserve">ystems function together. </w:t>
            </w:r>
          </w:p>
          <w:p w:rsidR="00000000" w:rsidRPr="008E0EAD" w:rsidP="008E0EAD">
            <w:pPr>
              <w:pStyle w:val="BodyText"/>
            </w:pPr>
            <w:r w:rsidRPr="008E0EAD">
              <w:t>Competency in this unit requires the ability to plan for plant in-service checks, carry out in-service electrical checks, carry out corrective actions and complete work. Individuals will, in general, work as an operator in a powe</w:t>
            </w:r>
            <w:r w:rsidRPr="008E0EAD">
              <w:t xml:space="preserve">r generation facility. </w:t>
            </w:r>
          </w:p>
          <w:p w:rsidR="00000000" w:rsidRPr="008E0EAD" w:rsidP="008E0EAD">
            <w:pPr>
              <w:pStyle w:val="BodyText"/>
            </w:pPr>
            <w:r w:rsidRPr="008E0EAD">
              <w:t>Power generation plant operators are typically trained and authorised to isolate, prepare plant and issue permits to work.</w:t>
            </w:r>
          </w:p>
          <w:p w:rsidR="00000000" w:rsidRPr="008E0EAD" w:rsidP="008E0EAD">
            <w:pPr>
              <w:pStyle w:val="BodyText"/>
            </w:pPr>
            <w:r w:rsidRPr="008E0EAD">
              <w:t>No licensing, legislative or certification requirements apply to this unit at the time of publication.</w:t>
            </w:r>
          </w:p>
          <w:p w:rsidR="00000000" w:rsidRPr="008E0EAD" w:rsidP="008E0EAD">
            <w:pPr>
              <w:pStyle w:val="BodyText"/>
            </w:pPr>
            <w:r w:rsidRPr="008E0EAD">
              <w:rPr>
                <w:rStyle w:val="SpecialBold"/>
              </w:rPr>
              <w:t xml:space="preserve">Note: </w:t>
            </w:r>
            <w:r w:rsidRPr="008E0EAD">
              <w:rPr>
                <w:rStyle w:val="SpecialBold"/>
              </w:rPr>
              <w:t>Workplace practice</w:t>
            </w:r>
          </w:p>
          <w:p w:rsidR="00000000" w:rsidRPr="008E0EAD" w:rsidP="008E0EAD">
            <w:pPr>
              <w:pStyle w:val="BodyText"/>
            </w:pPr>
            <w:r w:rsidRPr="008E0EAD">
              <w:t>The application of the skills and knowledge described in this unit may require a licence or training permit to practice in the workplace where work is carried out on gas and electrical installations. Additional conditions may apply under</w:t>
            </w:r>
            <w:r w:rsidRPr="008E0EAD">
              <w:t xml:space="preserve"> state and territory legislative and regulatory licensing requirements.</w:t>
            </w:r>
          </w:p>
        </w:tc>
      </w:tr>
    </w:tbl>
    <w:p w:rsidR="00000000" w:rsidRPr="008E0EAD" w:rsidP="008E0EAD">
      <w:pPr>
        <w:pStyle w:val="NoPaddingFontSize1"/>
      </w:pPr>
    </w:p>
    <w:p w:rsidR="00000000" w:rsidRPr="008E0EAD" w:rsidP="008E0EAD">
      <w:pPr>
        <w:pStyle w:val="AllowPageBreak"/>
      </w:pPr>
    </w:p>
    <w:p w:rsidR="00000000" w:rsidRPr="008E0EAD" w:rsidP="008E0EAD">
      <w:pPr>
        <w:pStyle w:val="Heading1"/>
      </w:pPr>
      <w:bookmarkStart w:id="3" w:name="O_983307"/>
      <w:bookmarkEnd w:id="3"/>
      <w:r w:rsidRPr="008E0EA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BodyText"/>
            </w:pPr>
            <w:r w:rsidRPr="008E0EAD">
              <w:t>There are no prerequisite units.</w:t>
            </w:r>
          </w:p>
        </w:tc>
      </w:tr>
    </w:tbl>
    <w:p w:rsidR="00000000" w:rsidRPr="008E0EAD" w:rsidP="008E0EAD">
      <w:pPr>
        <w:pStyle w:val="NoPaddingFontSize1"/>
      </w:pPr>
    </w:p>
    <w:p w:rsidR="00000000" w:rsidRPr="008E0EAD" w:rsidP="008E0EAD">
      <w:pPr>
        <w:pStyle w:val="AllowPageBreak"/>
      </w:pPr>
    </w:p>
    <w:p w:rsidR="00000000" w:rsidRPr="008E0EAD" w:rsidP="008E0EAD">
      <w:pPr>
        <w:pStyle w:val="Heading1"/>
      </w:pPr>
      <w:bookmarkStart w:id="4" w:name="O_983308"/>
      <w:bookmarkEnd w:id="4"/>
      <w:r w:rsidRPr="008E0EA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BodyText"/>
            </w:pPr>
            <w:r w:rsidRPr="008E0EAD">
              <w:t>Operations</w:t>
            </w:r>
          </w:p>
        </w:tc>
      </w:tr>
    </w:tbl>
    <w:p w:rsidR="00000000" w:rsidRPr="008E0EAD" w:rsidP="008E0EAD">
      <w:pPr>
        <w:pStyle w:val="NoPaddingFontSize1"/>
      </w:pPr>
    </w:p>
    <w:p w:rsidR="00000000" w:rsidRPr="008E0EAD" w:rsidP="008E0EAD">
      <w:pPr>
        <w:pStyle w:val="AllowPageBreak"/>
      </w:pPr>
    </w:p>
    <w:p w:rsidR="00000000" w:rsidRPr="008E0EAD" w:rsidP="008E0EAD">
      <w:pPr>
        <w:pStyle w:val="Heading1"/>
      </w:pPr>
      <w:bookmarkStart w:id="5" w:name="O_983309"/>
      <w:bookmarkEnd w:id="5"/>
      <w:r w:rsidRPr="008E0EA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BodyText"/>
            </w:pPr>
            <w:r w:rsidRPr="008E0EAD">
              <w:t>Electricity generation</w:t>
            </w:r>
          </w:p>
        </w:tc>
      </w:tr>
    </w:tbl>
    <w:p w:rsidR="00000000" w:rsidRPr="008E0EAD" w:rsidP="008E0EAD">
      <w:pPr>
        <w:pStyle w:val="NoPaddingFontSize1"/>
      </w:pPr>
    </w:p>
    <w:p w:rsidR="00000000" w:rsidRPr="008E0EAD" w:rsidP="008E0EAD">
      <w:pPr>
        <w:pStyle w:val="AllowPageBreak"/>
      </w:pPr>
    </w:p>
    <w:p w:rsidR="00000000" w:rsidRPr="008E0EAD" w:rsidP="008E0EAD">
      <w:pPr>
        <w:pStyle w:val="Heading1"/>
      </w:pPr>
      <w:bookmarkStart w:id="6" w:name="O_983310"/>
      <w:bookmarkEnd w:id="6"/>
      <w:r w:rsidRPr="008E0EA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E0E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BodyText"/>
            </w:pPr>
            <w:r w:rsidRPr="008E0EA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rPr>
                <w:rStyle w:val="SpecialBold"/>
              </w:rPr>
              <w:t>PERFORMANCE CRITERIA</w:t>
            </w:r>
          </w:p>
        </w:tc>
      </w:tr>
      <w:tr w:rsidTr="008E0E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t>Performance criteria describe the performance needed to demonstrate achievement of the element.</w:t>
            </w:r>
          </w:p>
        </w:tc>
      </w:tr>
      <w:tr w:rsidTr="008E0E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BodyText"/>
            </w:pPr>
            <w:r w:rsidRPr="008E0EA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BodyText"/>
            </w:pPr>
            <w:r w:rsidRPr="008E0EAD">
              <w:rPr>
                <w:rStyle w:val="SpecialBold"/>
              </w:rPr>
              <w:t>Prepare for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t xml:space="preserve">Safety issues and Work, Health and Safety (WHS)/Occupational Health and Safety (OHS) regulations are identified, in accordance with   workplace procedures </w:t>
            </w:r>
          </w:p>
        </w:tc>
      </w:tr>
      <w:tr w:rsidTr="008E0E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t xml:space="preserve">Operational test requirements are identified, in accordance with workplace procedures </w:t>
            </w:r>
          </w:p>
        </w:tc>
      </w:tr>
      <w:tr w:rsidTr="008E0E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t>Operational test procedures are determined and monitoring equipment requirements are identified, in accordance with workplace procedures and testing objectives</w:t>
            </w:r>
          </w:p>
        </w:tc>
      </w:tr>
      <w:tr w:rsidTr="008E0E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t>Access to power generating plant is determined, in accordance with workplace procedures</w:t>
            </w:r>
          </w:p>
        </w:tc>
      </w:tr>
      <w:tr w:rsidTr="008E0E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BodyText"/>
            </w:pPr>
            <w:r w:rsidRPr="008E0EA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BodyText"/>
            </w:pPr>
            <w:r w:rsidRPr="008E0EAD">
              <w:rPr>
                <w:rStyle w:val="SpecialBold"/>
              </w:rPr>
              <w:t>Perform non-routine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t>Operational testing is performed, in accordance with workplace procedures, industry standards and code of practice</w:t>
            </w:r>
          </w:p>
        </w:tc>
      </w:tr>
      <w:tr w:rsidTr="008E0E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t xml:space="preserve">Isolations are confirmed, where appropriate, in accordance with workplace procedures </w:t>
            </w:r>
          </w:p>
        </w:tc>
      </w:tr>
      <w:tr w:rsidTr="008E0E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t>Power generating plant is observed and corrective action is taken, in accordance with workplace procedures, when response does not meet with operating parameters, plant integrity or personnel safety</w:t>
            </w:r>
          </w:p>
        </w:tc>
      </w:tr>
      <w:tr w:rsidTr="008E0E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t>Operational testing is completed and power generat</w:t>
            </w:r>
            <w:r w:rsidRPr="008E0EAD">
              <w:t>ing plant is returned to required operational status, in accordance with workplace procedures</w:t>
            </w:r>
          </w:p>
        </w:tc>
      </w:tr>
      <w:tr w:rsidTr="008E0E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BodyText"/>
            </w:pPr>
            <w:r w:rsidRPr="008E0EA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BodyText"/>
            </w:pPr>
            <w:r w:rsidRPr="008E0EAD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t>Appropriate personnel are notified of completion of testing, in accordance with workplace procedures</w:t>
            </w:r>
          </w:p>
        </w:tc>
      </w:tr>
      <w:tr w:rsidTr="008E0E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t>Power generating plant problems or abnormalities are reported, in accordance with workplace procedures</w:t>
            </w:r>
          </w:p>
        </w:tc>
      </w:tr>
      <w:tr w:rsidTr="008E0E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BodyText"/>
            </w:pPr>
            <w:r w:rsidRPr="008E0EAD">
              <w:t>Operational test results are interpreted and documented, in accordance with workplace procedures</w:t>
            </w:r>
          </w:p>
        </w:tc>
      </w:tr>
    </w:tbl>
    <w:p w:rsidR="00000000" w:rsidRPr="008E0EAD" w:rsidP="008E0EAD">
      <w:pPr>
        <w:pStyle w:val="NoPaddingFontSize1"/>
      </w:pPr>
    </w:p>
    <w:p w:rsidR="00000000" w:rsidRPr="008E0EAD" w:rsidP="008E0EAD">
      <w:pPr>
        <w:pStyle w:val="AllowPageBreak"/>
      </w:pPr>
    </w:p>
    <w:p w:rsidR="00000000" w:rsidRPr="008E0EAD" w:rsidP="008E0EAD">
      <w:pPr>
        <w:pStyle w:val="Heading1"/>
      </w:pPr>
      <w:bookmarkStart w:id="7" w:name="O_983311"/>
      <w:bookmarkEnd w:id="7"/>
      <w:r w:rsidRPr="008E0EA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BodyText"/>
            </w:pPr>
            <w:r w:rsidRPr="008E0EAD">
              <w:t>Foundation skills essential to performance are explicit in the performance criteria of this unit of competency.</w:t>
            </w:r>
          </w:p>
        </w:tc>
      </w:tr>
    </w:tbl>
    <w:p w:rsidR="00000000" w:rsidRPr="008E0EAD" w:rsidP="008E0EAD">
      <w:pPr>
        <w:pStyle w:val="NoPaddingFontSize1"/>
      </w:pPr>
    </w:p>
    <w:p w:rsidR="00000000" w:rsidRPr="008E0EAD" w:rsidP="008E0EAD">
      <w:pPr>
        <w:pStyle w:val="AllowPageBreak"/>
      </w:pPr>
    </w:p>
    <w:p w:rsidR="00000000" w:rsidRPr="008E0EAD" w:rsidP="008E0EAD">
      <w:pPr>
        <w:pStyle w:val="Heading1"/>
      </w:pPr>
      <w:bookmarkStart w:id="8" w:name="O_983312"/>
      <w:bookmarkEnd w:id="8"/>
      <w:r w:rsidRPr="008E0EA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BodyText"/>
            </w:pPr>
            <w:r w:rsidRPr="008E0EAD">
              <w:t>Range is restricted to essential operating conditions and any other variables essential to the work envir</w:t>
            </w:r>
            <w:r w:rsidRPr="008E0EAD">
              <w:t>onment.</w:t>
            </w:r>
          </w:p>
          <w:p w:rsidR="00000000" w:rsidRPr="008E0EAD" w:rsidP="008E0EAD">
            <w:pPr>
              <w:pStyle w:val="BodyText"/>
            </w:pPr>
            <w:r w:rsidRPr="008E0EAD">
              <w:t>Non-essential conditions may be found in the Companion Volume Implementation Guide.</w:t>
            </w:r>
          </w:p>
        </w:tc>
      </w:tr>
    </w:tbl>
    <w:p w:rsidR="00000000" w:rsidRPr="008E0EAD" w:rsidP="008E0EAD">
      <w:pPr>
        <w:pStyle w:val="NoPaddingFontSize1"/>
      </w:pPr>
    </w:p>
    <w:p w:rsidR="00000000" w:rsidRPr="008E0EAD" w:rsidP="008E0EAD">
      <w:pPr>
        <w:pStyle w:val="AllowPageBreak"/>
      </w:pPr>
    </w:p>
    <w:p w:rsidR="00000000" w:rsidRPr="008E0EAD" w:rsidP="008E0EAD">
      <w:pPr>
        <w:pStyle w:val="Heading1"/>
      </w:pPr>
      <w:bookmarkStart w:id="9" w:name="O_983313"/>
      <w:bookmarkEnd w:id="9"/>
      <w:r w:rsidRPr="008E0EA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BodyText"/>
            </w:pPr>
            <w:r w:rsidRPr="008E0EAD">
              <w:t>This unit replaces and is equivalent to UEPOPS346B Conduct non-routine operational testing.</w:t>
            </w:r>
          </w:p>
        </w:tc>
      </w:tr>
    </w:tbl>
    <w:p w:rsidR="00000000" w:rsidRPr="008E0EAD" w:rsidP="008E0EAD">
      <w:pPr>
        <w:pStyle w:val="NoPaddingFontSize1"/>
      </w:pPr>
    </w:p>
    <w:p w:rsidR="00000000" w:rsidRPr="008E0EAD" w:rsidP="008E0EAD">
      <w:pPr>
        <w:pStyle w:val="AllowPageBreak"/>
      </w:pPr>
    </w:p>
    <w:p w:rsidR="00000000" w:rsidRPr="008E0EAD" w:rsidP="008E0EAD">
      <w:pPr>
        <w:pStyle w:val="Heading1"/>
      </w:pPr>
      <w:bookmarkStart w:id="10" w:name="O_983320"/>
      <w:bookmarkEnd w:id="10"/>
      <w:r w:rsidRPr="008E0EAD">
        <w:t>Links</w:t>
      </w:r>
    </w:p>
    <w:p w:rsidR="00000000" w:rsidRPr="008E0EAD" w:rsidP="00D44630">
      <w:pPr>
        <w:pStyle w:val="BodyText"/>
      </w:pPr>
      <w:r w:rsidRPr="008E0E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B237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E0EAD" w:rsidP="00D44630">
      <w:pPr>
        <w:pStyle w:val="BodyText"/>
        <w:sectPr w:rsidSect="008E0E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0EAD" w:rsidP="008E0EAD">
      <w:pPr>
        <w:pStyle w:val="SuperHeading"/>
      </w:pPr>
      <w:r w:rsidRPr="008E0EAD">
        <w:t>Assessment Requirements for UEPOPS346 Conduct non-routine opera</w:t>
      </w:r>
      <w:r w:rsidRPr="008E0EAD">
        <w:t>tional testing</w:t>
      </w:r>
    </w:p>
    <w:p w:rsidR="00000000" w:rsidRPr="008E0EAD" w:rsidP="008E0EAD">
      <w:pPr>
        <w:pStyle w:val="Heading1"/>
      </w:pPr>
      <w:bookmarkStart w:id="11" w:name="O_983315"/>
      <w:bookmarkEnd w:id="11"/>
      <w:r w:rsidRPr="008E0E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BodyText"/>
            </w:pPr>
            <w:r w:rsidRPr="008E0EAD">
              <w:t>Release 1. This is the first release of this unit of competency in the UEP Generation Training Package.</w:t>
            </w:r>
          </w:p>
        </w:tc>
      </w:tr>
    </w:tbl>
    <w:p w:rsidR="00000000" w:rsidRPr="008E0EAD" w:rsidP="008E0EAD">
      <w:pPr>
        <w:pStyle w:val="NoPaddingFontSize1"/>
      </w:pPr>
    </w:p>
    <w:p w:rsidR="00000000" w:rsidRPr="008E0EAD" w:rsidP="008E0EAD">
      <w:pPr>
        <w:pStyle w:val="AllowPageBreak"/>
      </w:pPr>
    </w:p>
    <w:p w:rsidR="00000000" w:rsidRPr="008E0EAD" w:rsidP="008E0EAD">
      <w:pPr>
        <w:pStyle w:val="Heading1"/>
      </w:pPr>
      <w:bookmarkStart w:id="12" w:name="O_983316"/>
      <w:bookmarkEnd w:id="12"/>
      <w:r w:rsidRPr="008E0E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t>Evidence required to demonstrate competence in this unit mus</w:t>
            </w:r>
            <w:r w:rsidRPr="008E0EAD">
              <w:t xml:space="preserve">t be relevant to and satisfy all the requirements of the elements, performance criteria and range of conditions on at least two separate occasions and includes: </w:t>
            </w:r>
          </w:p>
        </w:tc>
      </w:tr>
      <w:tr w:rsidTr="008E0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ListBullet"/>
            </w:pPr>
            <w:r w:rsidRPr="008E0EAD">
              <w:t>applying Work, Health and Safety (WHS)/Occupational Health and Safety (OHS) requirements inc</w:t>
            </w:r>
            <w:r w:rsidRPr="008E0EAD">
              <w:t>luding:</w:t>
            </w:r>
          </w:p>
          <w:p w:rsidR="00000000" w:rsidRPr="008E0EAD" w:rsidP="008E0EAD">
            <w:pPr>
              <w:pStyle w:val="ListBullet2"/>
            </w:pPr>
            <w:r w:rsidRPr="008E0EAD">
              <w:t>emergency procedures</w:t>
            </w:r>
          </w:p>
          <w:p w:rsidR="00000000" w:rsidRPr="008E0EAD" w:rsidP="008E0EAD">
            <w:pPr>
              <w:pStyle w:val="ListBullet2"/>
            </w:pPr>
            <w:r w:rsidRPr="008E0EAD">
              <w:t>risk control measures</w:t>
            </w:r>
          </w:p>
          <w:p w:rsidR="00000000" w:rsidRPr="008E0EAD" w:rsidP="008E0EAD">
            <w:pPr>
              <w:pStyle w:val="ListBullet2"/>
            </w:pPr>
            <w:r w:rsidRPr="008E0EAD">
              <w:t>safe working practices</w:t>
            </w:r>
          </w:p>
          <w:p w:rsidR="00000000" w:rsidRPr="008E0EAD" w:rsidP="008E0EAD">
            <w:pPr>
              <w:pStyle w:val="ListBullet"/>
            </w:pPr>
            <w:r w:rsidRPr="008E0EAD">
              <w:t xml:space="preserve">communicating with personnel  </w:t>
            </w:r>
          </w:p>
          <w:p w:rsidR="00000000" w:rsidRPr="008E0EAD" w:rsidP="008E0EAD">
            <w:pPr>
              <w:pStyle w:val="ListBullet"/>
            </w:pPr>
            <w:r w:rsidRPr="008E0EAD">
              <w:t>completing work</w:t>
            </w:r>
          </w:p>
          <w:p w:rsidR="00000000" w:rsidRPr="008E0EAD" w:rsidP="008E0EAD">
            <w:pPr>
              <w:pStyle w:val="ListBullet"/>
            </w:pPr>
            <w:r w:rsidRPr="008E0EAD">
              <w:t>conducting non-routine operational testing using testing techniques and procedures</w:t>
            </w:r>
          </w:p>
          <w:p w:rsidR="00000000" w:rsidRPr="008E0EAD" w:rsidP="008E0EAD">
            <w:pPr>
              <w:pStyle w:val="ListBullet"/>
            </w:pPr>
            <w:r w:rsidRPr="008E0EAD">
              <w:t>identifying power generating plant status</w:t>
            </w:r>
          </w:p>
          <w:p w:rsidR="00000000" w:rsidRPr="008E0EAD" w:rsidP="008E0EAD">
            <w:pPr>
              <w:pStyle w:val="ListBullet"/>
            </w:pPr>
            <w:r w:rsidRPr="008E0EAD">
              <w:t>implementing legislation, industry standards, codes of practice and regulations</w:t>
            </w:r>
          </w:p>
          <w:p w:rsidR="00000000" w:rsidRPr="008E0EAD" w:rsidP="008E0EAD">
            <w:pPr>
              <w:pStyle w:val="ListBullet"/>
            </w:pPr>
            <w:r w:rsidRPr="008E0EAD">
              <w:t>locating power generating plant and equipment</w:t>
            </w:r>
          </w:p>
          <w:p w:rsidR="00000000" w:rsidRPr="008E0EAD" w:rsidP="008E0EAD">
            <w:pPr>
              <w:pStyle w:val="ListBullet"/>
            </w:pPr>
            <w:r w:rsidRPr="008E0EAD">
              <w:t>preparing for testing</w:t>
            </w:r>
          </w:p>
          <w:p w:rsidR="00000000" w:rsidRPr="008E0EAD" w:rsidP="008E0EAD">
            <w:pPr>
              <w:pStyle w:val="ListBullet"/>
            </w:pPr>
            <w:r w:rsidRPr="008E0EAD">
              <w:t>recognising abnormal power generating plant operating conditions</w:t>
            </w:r>
          </w:p>
          <w:p w:rsidR="00000000" w:rsidRPr="008E0EAD" w:rsidP="008E0EAD">
            <w:pPr>
              <w:pStyle w:val="ListBullet"/>
            </w:pPr>
            <w:r w:rsidRPr="008E0EAD">
              <w:t>restoring normal power generating plant ope</w:t>
            </w:r>
            <w:r w:rsidRPr="008E0EAD">
              <w:t>rating conditions</w:t>
            </w:r>
          </w:p>
          <w:p w:rsidR="00000000" w:rsidRPr="008E0EAD" w:rsidP="008E0EAD">
            <w:pPr>
              <w:pStyle w:val="ListBullet"/>
            </w:pPr>
            <w:r w:rsidRPr="008E0EAD">
              <w:t>using testing equipment</w:t>
            </w:r>
          </w:p>
          <w:p w:rsidR="00000000" w:rsidRPr="008E0EAD" w:rsidP="008E0EAD">
            <w:pPr>
              <w:pStyle w:val="ListBullet"/>
            </w:pPr>
            <w:r w:rsidRPr="008E0EAD">
              <w:t>utilising data analysis techniques and tools</w:t>
            </w:r>
          </w:p>
          <w:p w:rsidR="00000000" w:rsidRPr="008E0EAD" w:rsidP="008E0EAD">
            <w:pPr>
              <w:pStyle w:val="ListBullet"/>
            </w:pPr>
            <w:r w:rsidRPr="008E0EAD">
              <w:t>working with permit to work system</w:t>
            </w:r>
          </w:p>
        </w:tc>
      </w:tr>
    </w:tbl>
    <w:p w:rsidR="00000000" w:rsidRPr="008E0EAD" w:rsidP="008E0EAD">
      <w:pPr>
        <w:pStyle w:val="NoPaddingFontSize1"/>
      </w:pPr>
    </w:p>
    <w:p w:rsidR="00000000" w:rsidRPr="008E0EAD" w:rsidP="008E0EAD">
      <w:pPr>
        <w:pStyle w:val="AllowPageBreak"/>
      </w:pPr>
    </w:p>
    <w:p w:rsidR="00000000" w:rsidRPr="008E0EAD" w:rsidP="008E0EAD">
      <w:pPr>
        <w:pStyle w:val="Heading1"/>
      </w:pPr>
      <w:bookmarkStart w:id="13" w:name="O_983317"/>
      <w:bookmarkEnd w:id="13"/>
      <w:r w:rsidRPr="008E0E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AD">
            <w:pPr>
              <w:pStyle w:val="BodyText"/>
              <w:rPr>
                <w:lang w:val="en-NZ"/>
              </w:rPr>
            </w:pPr>
            <w:r w:rsidRPr="008E0EAD">
              <w:t>Evidence required to demonstrate competence in this unit must be relevan</w:t>
            </w:r>
            <w:r w:rsidRPr="008E0EAD">
              <w:t xml:space="preserve">t to and satisfy all the requirements of the elements, performance criteria and range of conditions and includes knowledge of: </w:t>
            </w:r>
          </w:p>
        </w:tc>
      </w:tr>
      <w:tr w:rsidTr="008E0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ListBullet"/>
            </w:pPr>
            <w:r w:rsidRPr="008E0EAD">
              <w:t>legislation, industry standards, codes of practice and regulations</w:t>
            </w:r>
          </w:p>
          <w:p w:rsidR="00000000" w:rsidRPr="008E0EAD" w:rsidP="008E0EAD">
            <w:pPr>
              <w:pStyle w:val="ListBullet"/>
            </w:pPr>
            <w:r w:rsidRPr="008E0EAD">
              <w:t>operational requirements of power generating plant and/or a</w:t>
            </w:r>
            <w:r w:rsidRPr="008E0EAD">
              <w:t>ssociated equipment</w:t>
            </w:r>
          </w:p>
          <w:p w:rsidR="00000000" w:rsidRPr="008E0EAD" w:rsidP="008E0EAD">
            <w:pPr>
              <w:pStyle w:val="ListBullet"/>
            </w:pPr>
            <w:r w:rsidRPr="008E0EAD">
              <w:t xml:space="preserve">permit to work system </w:t>
            </w:r>
          </w:p>
          <w:p w:rsidR="00000000" w:rsidRPr="008E0EAD" w:rsidP="008E0EAD">
            <w:pPr>
              <w:pStyle w:val="ListBullet"/>
            </w:pPr>
            <w:r w:rsidRPr="008E0EAD">
              <w:t>power generating plant and equipment, its location and operating parameters</w:t>
            </w:r>
          </w:p>
          <w:p w:rsidR="00000000" w:rsidRPr="008E0EAD" w:rsidP="008E0EAD">
            <w:pPr>
              <w:pStyle w:val="ListBullet"/>
            </w:pPr>
            <w:r w:rsidRPr="008E0EAD">
              <w:t>power generating plant status</w:t>
            </w:r>
          </w:p>
          <w:p w:rsidR="00000000" w:rsidRPr="008E0EAD" w:rsidP="008E0EAD">
            <w:pPr>
              <w:pStyle w:val="ListBullet"/>
            </w:pPr>
            <w:r w:rsidRPr="008E0EAD">
              <w:t>testing procedures and techniques</w:t>
            </w:r>
          </w:p>
          <w:p w:rsidR="00000000" w:rsidRPr="008E0EAD" w:rsidP="008E0EAD">
            <w:pPr>
              <w:pStyle w:val="ListBullet"/>
            </w:pPr>
            <w:r w:rsidRPr="008E0EAD">
              <w:t>testing techniques and procedures</w:t>
            </w:r>
          </w:p>
          <w:p w:rsidR="00000000" w:rsidRPr="008E0EAD" w:rsidP="008E0EAD">
            <w:pPr>
              <w:pStyle w:val="ListBullet"/>
            </w:pPr>
            <w:r w:rsidRPr="008E0EAD">
              <w:t>typical arrangements of power production plant</w:t>
            </w:r>
          </w:p>
          <w:p w:rsidR="00000000" w:rsidRPr="008E0EAD" w:rsidP="008E0EAD">
            <w:pPr>
              <w:pStyle w:val="ListBullet"/>
            </w:pPr>
            <w:r w:rsidRPr="008E0EAD">
              <w:t>WHS/OHS legislated requirements including:</w:t>
            </w:r>
          </w:p>
          <w:p w:rsidR="00000000" w:rsidRPr="008E0EAD" w:rsidP="008E0EAD">
            <w:pPr>
              <w:pStyle w:val="ListBullet2"/>
            </w:pPr>
            <w:r w:rsidRPr="008E0EAD">
              <w:t>emergency procedures</w:t>
            </w:r>
          </w:p>
          <w:p w:rsidR="00000000" w:rsidRPr="008E0EAD" w:rsidP="008E0EAD">
            <w:pPr>
              <w:pStyle w:val="ListBullet2"/>
            </w:pPr>
            <w:r w:rsidRPr="008E0EAD">
              <w:t>risk control measures</w:t>
            </w:r>
          </w:p>
          <w:p w:rsidR="00000000" w:rsidRPr="008E0EAD" w:rsidP="008E0EAD">
            <w:pPr>
              <w:pStyle w:val="ListBullet2"/>
            </w:pPr>
            <w:r w:rsidRPr="008E0EAD">
              <w:t>safe working practices</w:t>
            </w:r>
          </w:p>
          <w:p w:rsidR="00000000" w:rsidRPr="008E0EAD" w:rsidP="008E0EAD">
            <w:pPr>
              <w:pStyle w:val="ListBullet"/>
            </w:pPr>
            <w:r w:rsidRPr="008E0EAD">
              <w:t>workplace documentation</w:t>
            </w:r>
          </w:p>
          <w:p w:rsidR="00000000" w:rsidRPr="008E0EAD" w:rsidP="008E0EAD">
            <w:pPr>
              <w:pStyle w:val="ListBullet"/>
            </w:pPr>
            <w:r w:rsidRPr="008E0EAD">
              <w:t>workplace policies and procedures</w:t>
            </w:r>
          </w:p>
        </w:tc>
      </w:tr>
    </w:tbl>
    <w:p w:rsidR="00000000" w:rsidRPr="008E0EAD" w:rsidP="008E0EAD">
      <w:pPr>
        <w:pStyle w:val="NoPaddingFontSize1"/>
      </w:pPr>
    </w:p>
    <w:p w:rsidR="00000000" w:rsidRPr="008E0EAD" w:rsidP="008E0EAD">
      <w:pPr>
        <w:pStyle w:val="AllowPageBreak"/>
      </w:pPr>
    </w:p>
    <w:p w:rsidR="00000000" w:rsidRPr="008E0EAD" w:rsidP="008E0EAD">
      <w:pPr>
        <w:pStyle w:val="Heading1"/>
      </w:pPr>
      <w:bookmarkStart w:id="14" w:name="O_983318"/>
      <w:bookmarkEnd w:id="14"/>
      <w:r w:rsidRPr="008E0E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AD" w:rsidP="008E0EAD">
            <w:pPr>
              <w:pStyle w:val="BodyText"/>
            </w:pPr>
            <w:r w:rsidRPr="008E0EA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E0EAD" w:rsidP="008E0EAD">
            <w:pPr>
              <w:pStyle w:val="BodyText"/>
            </w:pPr>
            <w:r w:rsidRPr="008E0EAD">
              <w:t>As a minimum, assessment must satisfy applicable regulatory requ</w:t>
            </w:r>
            <w:r w:rsidRPr="008E0EAD">
              <w:t>irements, which include requirements in the Standards for Registered Training Organisations current at the time of assessment.</w:t>
            </w:r>
          </w:p>
          <w:p w:rsidR="00000000" w:rsidRPr="008E0EAD" w:rsidP="008E0EAD">
            <w:pPr>
              <w:pStyle w:val="BodyText"/>
            </w:pPr>
            <w:r w:rsidRPr="008E0EAD">
              <w:t>Assessment processes and techniques must be appropriate to the language, literacy and numeracy requirements of the work being per</w:t>
            </w:r>
            <w:r w:rsidRPr="008E0EAD">
              <w:t>formed and the needs of the candidate.</w:t>
            </w:r>
          </w:p>
          <w:p w:rsidR="00000000" w:rsidRPr="008E0EAD" w:rsidP="008E0EAD">
            <w:pPr>
              <w:pStyle w:val="BodyText"/>
            </w:pPr>
            <w:r w:rsidRPr="008E0EAD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8E0EAD" w:rsidP="008E0EAD">
            <w:pPr>
              <w:pStyle w:val="BodyText"/>
            </w:pPr>
            <w:r w:rsidRPr="008E0EAD">
              <w:t>Resources for assessment</w:t>
            </w:r>
            <w:r w:rsidRPr="008E0EAD">
              <w:t xml:space="preserve"> must include access to:</w:t>
            </w:r>
          </w:p>
          <w:p w:rsidR="00000000" w:rsidRPr="008E0EAD" w:rsidP="008E0EAD">
            <w:pPr>
              <w:pStyle w:val="ListBullet"/>
            </w:pPr>
            <w:r w:rsidRPr="008E0EAD">
              <w:t>a range of relevant exercises, case studies and/or other simulations</w:t>
            </w:r>
          </w:p>
          <w:p w:rsidR="00000000" w:rsidRPr="008E0EAD" w:rsidP="008E0EAD">
            <w:pPr>
              <w:pStyle w:val="ListBullet"/>
            </w:pPr>
            <w:r w:rsidRPr="008E0EAD">
              <w:t xml:space="preserve">relevant and appropriate materials, tools, equipment and personal protective equipment currently used in industry </w:t>
            </w:r>
          </w:p>
          <w:p w:rsidR="00000000" w:rsidRPr="008E0EAD" w:rsidP="008E0EAD">
            <w:pPr>
              <w:pStyle w:val="ListBullet"/>
            </w:pPr>
            <w:r w:rsidRPr="008E0EAD">
              <w:t>applicable documentation including workplace p</w:t>
            </w:r>
            <w:r w:rsidRPr="008E0EAD">
              <w:t xml:space="preserve">rocedures, industry standards, equipment specifications, regulations, codes of practice and operation manuals. </w:t>
            </w:r>
          </w:p>
        </w:tc>
      </w:tr>
    </w:tbl>
    <w:p w:rsidR="00000000" w:rsidRPr="008E0EAD" w:rsidP="008E0EAD">
      <w:pPr>
        <w:pStyle w:val="NoPaddingFontSize1"/>
      </w:pPr>
    </w:p>
    <w:p w:rsidR="00000000" w:rsidRPr="008E0EAD" w:rsidP="008E0EAD">
      <w:pPr>
        <w:pStyle w:val="AllowPageBreak"/>
      </w:pPr>
    </w:p>
    <w:p w:rsidR="00000000" w:rsidRPr="008E0EAD" w:rsidP="008E0EAD">
      <w:pPr>
        <w:pStyle w:val="Heading1"/>
      </w:pPr>
      <w:bookmarkStart w:id="15" w:name="O_983321"/>
      <w:bookmarkEnd w:id="15"/>
      <w:r w:rsidRPr="008E0EAD">
        <w:t>Links</w:t>
      </w:r>
    </w:p>
    <w:p w:rsidR="00000000" w:rsidRPr="008E0EAD" w:rsidP="00D44630">
      <w:pPr>
        <w:pStyle w:val="BodyText"/>
      </w:pPr>
      <w:r w:rsidRPr="008E0E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B237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E0EAD" w:rsidP="008E0EAD"/>
    <w:sectPr w:rsidSect="008E0E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AD" w:rsidRPr="00D44630" w:rsidP="00D446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30" w:rsidP="008E0E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630" w:rsidP="008E0E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44630" w:rsidP="008E0E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AD" w:rsidP="008E0E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4630">
      <w:t>Approved</w:t>
    </w:r>
    <w:r w:rsidR="00D446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46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4630">
      <w:rPr>
        <w:noProof/>
      </w:rPr>
      <w:t>4</w:t>
    </w:r>
    <w:r>
      <w:rPr>
        <w:noProof/>
      </w:rPr>
      <w:fldChar w:fldCharType="end"/>
    </w:r>
  </w:p>
  <w:p w:rsidR="008E0EAD" w:rsidP="008E0E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46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4630">
      <w:t>Powering Skills Organisation</w:t>
    </w:r>
    <w:r w:rsidR="00D44630">
      <w:fldChar w:fldCharType="end"/>
    </w:r>
  </w:p>
  <w:p w:rsidR="008E0EAD" w:rsidP="008E0E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EAD" w:rsidRPr="00D44630" w:rsidP="00D446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30" w:rsidRPr="002D2AF8" w:rsidP="008E0E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UEPOPS346 Conduct non-routine operational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4630" w:rsidP="008E0E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AD" w:rsidRPr="002D2AF8" w:rsidP="008E0E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4630">
      <w:t>UEPOPS346 Conduct non-routine operational testing</w:t>
    </w:r>
    <w:r w:rsidR="00D446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4630">
      <w:rPr>
        <w:noProof/>
      </w:rPr>
      <w:t>2 March 2025</w:t>
    </w:r>
    <w:r>
      <w:fldChar w:fldCharType="end"/>
    </w:r>
  </w:p>
  <w:p w:rsidR="008E0EAD" w:rsidP="008E0E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4ADD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189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12E0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E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E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E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E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E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E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E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E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E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E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E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EAD"/>
  </w:style>
  <w:style w:type="character" w:customStyle="1" w:styleId="Heading1Char">
    <w:name w:val="Heading 1 Char"/>
    <w:basedOn w:val="DefaultParagraphFont"/>
    <w:link w:val="Heading1"/>
    <w:rsid w:val="008E0E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E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E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0E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0EAD"/>
    <w:rPr>
      <w:b/>
      <w:spacing w:val="0"/>
    </w:rPr>
  </w:style>
  <w:style w:type="paragraph" w:styleId="ListBullet2">
    <w:name w:val="List Bullet 2"/>
    <w:basedOn w:val="List2"/>
    <w:rsid w:val="008E0E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0E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E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0E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E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E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E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E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E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E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E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E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E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E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E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E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E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E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0E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E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E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E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0E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E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E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E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E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E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E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E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E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0EAD"/>
    <w:rPr>
      <w:i/>
    </w:rPr>
  </w:style>
  <w:style w:type="paragraph" w:styleId="Caption">
    <w:name w:val="caption"/>
    <w:basedOn w:val="BodyText"/>
    <w:next w:val="Normal"/>
    <w:qFormat/>
    <w:rsid w:val="008E0E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E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E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EAD"/>
  </w:style>
  <w:style w:type="paragraph" w:styleId="TableofFigures">
    <w:name w:val="table of figures"/>
    <w:basedOn w:val="Normal"/>
    <w:next w:val="Normal"/>
    <w:semiHidden/>
    <w:rsid w:val="008E0E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E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0EAD"/>
    <w:rPr>
      <w:rFonts w:ascii="Wingdings" w:hAnsi="Wingdings"/>
    </w:rPr>
  </w:style>
  <w:style w:type="paragraph" w:customStyle="1" w:styleId="TableHeading">
    <w:name w:val="Table Heading"/>
    <w:basedOn w:val="HeadingBase"/>
    <w:rsid w:val="008E0E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EAD"/>
    <w:rPr>
      <w:color w:val="0033CC"/>
      <w:u w:val="none"/>
    </w:rPr>
  </w:style>
  <w:style w:type="paragraph" w:customStyle="1" w:styleId="BodyTextRight">
    <w:name w:val="Body Text Right"/>
    <w:basedOn w:val="BodyText"/>
    <w:rsid w:val="008E0E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E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E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E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E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E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EAD"/>
    <w:rPr>
      <w:sz w:val="32"/>
    </w:rPr>
  </w:style>
  <w:style w:type="paragraph" w:customStyle="1" w:styleId="HeadingProcedure">
    <w:name w:val="Heading Procedure"/>
    <w:basedOn w:val="HeadingBase"/>
    <w:next w:val="Normal"/>
    <w:rsid w:val="008E0E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EAD"/>
    <w:pPr>
      <w:spacing w:before="60" w:after="60"/>
    </w:pPr>
  </w:style>
  <w:style w:type="paragraph" w:styleId="ListContinue">
    <w:name w:val="List Continue"/>
    <w:basedOn w:val="List"/>
    <w:rsid w:val="008E0EAD"/>
    <w:pPr>
      <w:ind w:firstLine="0"/>
    </w:pPr>
  </w:style>
  <w:style w:type="paragraph" w:customStyle="1" w:styleId="ListNote">
    <w:name w:val="List Note"/>
    <w:basedOn w:val="List"/>
    <w:rsid w:val="008E0E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E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E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EAD"/>
    <w:rPr>
      <w:rFonts w:ascii="Courier New" w:hAnsi="Courier New"/>
    </w:rPr>
  </w:style>
  <w:style w:type="paragraph" w:customStyle="1" w:styleId="NoteBullet">
    <w:name w:val="Note Bullet"/>
    <w:basedOn w:val="Note"/>
    <w:rsid w:val="008E0E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E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E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E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E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0E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E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EAD"/>
    <w:rPr>
      <w:b/>
      <w:smallCaps/>
    </w:rPr>
  </w:style>
  <w:style w:type="paragraph" w:customStyle="1" w:styleId="TableListNumber">
    <w:name w:val="Table List Number"/>
    <w:basedOn w:val="ListNumber"/>
    <w:rsid w:val="008E0E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E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EAD"/>
    <w:pPr>
      <w:numPr>
        <w:numId w:val="9"/>
      </w:numPr>
    </w:pPr>
  </w:style>
  <w:style w:type="paragraph" w:customStyle="1" w:styleId="ListAlpha2">
    <w:name w:val="List Alpha 2"/>
    <w:basedOn w:val="List2"/>
    <w:rsid w:val="008E0EAD"/>
    <w:pPr>
      <w:numPr>
        <w:numId w:val="8"/>
      </w:numPr>
    </w:pPr>
  </w:style>
  <w:style w:type="paragraph" w:styleId="List2">
    <w:name w:val="List 2"/>
    <w:basedOn w:val="BodyText"/>
    <w:rsid w:val="008E0E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E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E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E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E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E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0EAD"/>
    <w:pPr>
      <w:numPr>
        <w:numId w:val="4"/>
      </w:numPr>
    </w:pPr>
  </w:style>
  <w:style w:type="paragraph" w:styleId="ListContinue2">
    <w:name w:val="List Continue 2"/>
    <w:basedOn w:val="List2"/>
    <w:rsid w:val="008E0EAD"/>
    <w:pPr>
      <w:ind w:firstLine="0"/>
    </w:pPr>
  </w:style>
  <w:style w:type="paragraph" w:styleId="ListContinue3">
    <w:name w:val="List Continue 3"/>
    <w:basedOn w:val="List3"/>
    <w:rsid w:val="008E0EAD"/>
    <w:pPr>
      <w:ind w:left="1021" w:firstLine="0"/>
    </w:pPr>
  </w:style>
  <w:style w:type="paragraph" w:styleId="ListContinue4">
    <w:name w:val="List Continue 4"/>
    <w:basedOn w:val="List4"/>
    <w:rsid w:val="008E0EAD"/>
    <w:pPr>
      <w:ind w:firstLine="0"/>
    </w:pPr>
  </w:style>
  <w:style w:type="paragraph" w:styleId="ListContinue5">
    <w:name w:val="List Continue 5"/>
    <w:basedOn w:val="List5"/>
    <w:rsid w:val="008E0EAD"/>
    <w:pPr>
      <w:ind w:firstLine="0"/>
    </w:pPr>
  </w:style>
  <w:style w:type="paragraph" w:styleId="ListNumber3">
    <w:name w:val="List Number 3"/>
    <w:basedOn w:val="List3"/>
    <w:rsid w:val="008E0EAD"/>
    <w:pPr>
      <w:numPr>
        <w:numId w:val="5"/>
      </w:numPr>
    </w:pPr>
  </w:style>
  <w:style w:type="paragraph" w:styleId="ListNumber4">
    <w:name w:val="List Number 4"/>
    <w:basedOn w:val="List4"/>
    <w:rsid w:val="008E0EAD"/>
    <w:pPr>
      <w:numPr>
        <w:numId w:val="6"/>
      </w:numPr>
    </w:pPr>
  </w:style>
  <w:style w:type="paragraph" w:styleId="ListNumber5">
    <w:name w:val="List Number 5"/>
    <w:basedOn w:val="List5"/>
    <w:rsid w:val="008E0EAD"/>
    <w:pPr>
      <w:numPr>
        <w:numId w:val="7"/>
      </w:numPr>
    </w:pPr>
  </w:style>
  <w:style w:type="paragraph" w:styleId="BlockText">
    <w:name w:val="Block Text"/>
    <w:basedOn w:val="Normal"/>
    <w:rsid w:val="008E0E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E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EAD"/>
    <w:rPr>
      <w:sz w:val="16"/>
      <w:vertAlign w:val="superscript"/>
    </w:rPr>
  </w:style>
  <w:style w:type="character" w:customStyle="1" w:styleId="Symbols">
    <w:name w:val="Symbols"/>
    <w:basedOn w:val="DefaultParagraphFont"/>
    <w:rsid w:val="008E0EAD"/>
    <w:rPr>
      <w:rFonts w:ascii="Symbol" w:hAnsi="Symbol"/>
    </w:rPr>
  </w:style>
  <w:style w:type="character" w:customStyle="1" w:styleId="MenuOptions">
    <w:name w:val="Menu Options"/>
    <w:basedOn w:val="DefaultParagraphFont"/>
    <w:rsid w:val="008E0E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EAD"/>
    <w:rPr>
      <w:b/>
    </w:rPr>
  </w:style>
  <w:style w:type="character" w:customStyle="1" w:styleId="Underlined">
    <w:name w:val="Underlined"/>
    <w:basedOn w:val="DefaultParagraphFont"/>
    <w:rsid w:val="008E0EAD"/>
    <w:rPr>
      <w:u w:val="single"/>
    </w:rPr>
  </w:style>
  <w:style w:type="paragraph" w:customStyle="1" w:styleId="TableBodyTextRight">
    <w:name w:val="Table Body Text Right"/>
    <w:basedOn w:val="TableBodyText"/>
    <w:rsid w:val="008E0E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EAD"/>
    <w:rPr>
      <w:sz w:val="18"/>
    </w:rPr>
  </w:style>
  <w:style w:type="paragraph" w:customStyle="1" w:styleId="BodySmallRight">
    <w:name w:val="Body Small Right"/>
    <w:basedOn w:val="BodyTextRight"/>
    <w:rsid w:val="008E0EAD"/>
    <w:rPr>
      <w:sz w:val="18"/>
      <w:szCs w:val="18"/>
    </w:rPr>
  </w:style>
  <w:style w:type="paragraph" w:customStyle="1" w:styleId="MarginEdition">
    <w:name w:val="Margin Edition"/>
    <w:basedOn w:val="MarginNote"/>
    <w:rsid w:val="008E0E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EAD"/>
    <w:rPr>
      <w:sz w:val="2"/>
      <w:szCs w:val="2"/>
    </w:rPr>
  </w:style>
  <w:style w:type="character" w:customStyle="1" w:styleId="Small">
    <w:name w:val="Small"/>
    <w:basedOn w:val="DefaultParagraphFont"/>
    <w:rsid w:val="008E0EAD"/>
    <w:rPr>
      <w:sz w:val="16"/>
    </w:rPr>
  </w:style>
  <w:style w:type="paragraph" w:customStyle="1" w:styleId="WideTable">
    <w:name w:val="Wide Table"/>
    <w:basedOn w:val="Normal"/>
    <w:rsid w:val="008E0E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EAD"/>
  </w:style>
  <w:style w:type="paragraph" w:styleId="Quote">
    <w:name w:val="Quote"/>
    <w:basedOn w:val="Heading1"/>
    <w:link w:val="QuoteChar"/>
    <w:qFormat/>
    <w:rsid w:val="008E0E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E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EAD"/>
    <w:pPr>
      <w:pageBreakBefore/>
    </w:pPr>
  </w:style>
  <w:style w:type="paragraph" w:customStyle="1" w:styleId="Border">
    <w:name w:val="Border"/>
    <w:basedOn w:val="Normal"/>
    <w:qFormat/>
    <w:rsid w:val="008E0E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E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E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E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E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E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E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E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E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EAD"/>
    <w:rPr>
      <w:u w:val="single"/>
    </w:rPr>
  </w:style>
  <w:style w:type="character" w:customStyle="1" w:styleId="BoldandItalics">
    <w:name w:val="Bold and Italics"/>
    <w:qFormat/>
    <w:rsid w:val="008E0EAD"/>
    <w:rPr>
      <w:b/>
      <w:i/>
      <w:u w:val="none"/>
    </w:rPr>
  </w:style>
  <w:style w:type="paragraph" w:styleId="BalloonText">
    <w:name w:val="Balloon Text"/>
    <w:basedOn w:val="Normal"/>
    <w:link w:val="BalloonTextChar"/>
    <w:rsid w:val="008E0E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E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E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E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E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E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EAD"/>
    <w:pPr>
      <w:spacing w:before="0" w:after="0"/>
    </w:pPr>
  </w:style>
  <w:style w:type="paragraph" w:customStyle="1" w:styleId="BodyTextBold">
    <w:name w:val="Body Text Bold"/>
    <w:basedOn w:val="BodyText"/>
    <w:qFormat/>
    <w:rsid w:val="008E0EAD"/>
    <w:rPr>
      <w:b/>
    </w:rPr>
  </w:style>
  <w:style w:type="character" w:styleId="Hyperlink">
    <w:name w:val="Hyperlink"/>
    <w:basedOn w:val="DefaultParagraphFont"/>
    <w:uiPriority w:val="99"/>
    <w:unhideWhenUsed/>
    <w:rsid w:val="00D446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6442</Characters>
  <Application>Microsoft Office Word</Application>
  <DocSecurity>0</DocSecurity>
  <Lines>222</Lines>
  <Paragraphs>129</Paragraphs>
  <ScaleCrop>false</ScaleCrop>
  <Company>Author-it Software Corporation Ltd.</Company>
  <LinksUpToDate>false</LinksUpToDate>
  <CharactersWithSpaces>7277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UEPOPS346 Conduct non-routine operational testing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2025-03-01T13:48:00Z</dcterms:created>
  <dcterms:modified xsi:type="dcterms:W3CDTF">2025-03-01T13:48:00Z</dcterms:modified>
</cp:coreProperties>
</file>