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C67" w:rsidP="009C6C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UEPOPS335 Operate a hydro generator synchronous condenser pump unit</w:t>
      </w:r>
      <w:r>
        <w:fldChar w:fldCharType="end"/>
      </w:r>
    </w:p>
    <w:p w:rsidR="009C6C67" w:rsidP="009C6C67">
      <w:pPr>
        <w:pStyle w:val="Version"/>
        <w:sectPr w:rsidSect="001A5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E8B" w:rsidP="001A5E8B">
      <w:pPr>
        <w:pStyle w:val="SuperHeading"/>
      </w:pPr>
      <w:r w:rsidRPr="001A5E8B">
        <w:t>UEPOPS335 Operate a hydro generator synchronous condenser pump unit</w:t>
      </w:r>
    </w:p>
    <w:p w:rsidR="00000000" w:rsidRPr="001A5E8B" w:rsidP="001A5E8B">
      <w:pPr>
        <w:pStyle w:val="Heading1"/>
      </w:pPr>
      <w:bookmarkStart w:id="1" w:name="O_983115"/>
      <w:bookmarkEnd w:id="1"/>
      <w:r w:rsidRPr="001A5E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Release 1</w:t>
            </w:r>
            <w:r w:rsidRPr="001A5E8B">
              <w:t>. This is the first release of this unit of competency in the UEP Generation Training Package.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2" w:name="O_983116"/>
      <w:bookmarkEnd w:id="2"/>
      <w:r w:rsidRPr="001A5E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This unit involves the skills and knowledge required to start up, maintain a steady state of running and then shutdown a hydro unit operating either as a generator, synchronous condenser or pump.</w:t>
            </w:r>
          </w:p>
          <w:p w:rsidR="00000000" w:rsidRPr="001A5E8B" w:rsidP="001A5E8B">
            <w:pPr>
              <w:pStyle w:val="BodyText"/>
            </w:pPr>
            <w:r w:rsidRPr="001A5E8B">
              <w:t>Using synchronous condenser operations in hydro generation f</w:t>
            </w:r>
            <w:r w:rsidRPr="001A5E8B">
              <w:t xml:space="preserve">acilities can improve the quality of electric power being supplied, and it assists in stabilising the network during faults. </w:t>
            </w:r>
          </w:p>
          <w:p w:rsidR="00000000" w:rsidRPr="001A5E8B" w:rsidP="001A5E8B">
            <w:pPr>
              <w:pStyle w:val="BodyText"/>
            </w:pPr>
            <w:r w:rsidRPr="001A5E8B">
              <w:t xml:space="preserve">Competency in this unit requires the ability to plan and prepare work and to operate, test, analyse and report on hydro generator </w:t>
            </w:r>
            <w:r w:rsidRPr="001A5E8B">
              <w:t>synchronous condenser plant. Individuals will, in general, work under supervision, in a power generation facility as an operator.</w:t>
            </w:r>
          </w:p>
          <w:p w:rsidR="00000000" w:rsidRPr="001A5E8B" w:rsidP="001A5E8B">
            <w:pPr>
              <w:pStyle w:val="BodyText"/>
            </w:pPr>
            <w:r w:rsidRPr="001A5E8B">
              <w:t>Power generation plant operators are typically trained and authorised to isolate, prepare plant and issue permits to work.</w:t>
            </w:r>
          </w:p>
          <w:p w:rsidR="00000000" w:rsidRPr="001A5E8B" w:rsidP="001A5E8B">
            <w:pPr>
              <w:pStyle w:val="BodyText"/>
            </w:pPr>
            <w:r w:rsidRPr="001A5E8B">
              <w:t xml:space="preserve">No </w:t>
            </w:r>
            <w:r w:rsidRPr="001A5E8B">
              <w:t>licensing, legislative or certification requirements apply to this unit at the time of publication.</w:t>
            </w:r>
          </w:p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Note: Workplace practice</w:t>
            </w:r>
          </w:p>
          <w:p w:rsidR="00000000" w:rsidRPr="001A5E8B" w:rsidP="001A5E8B">
            <w:pPr>
              <w:pStyle w:val="BodyText"/>
            </w:pPr>
            <w:r w:rsidRPr="001A5E8B">
              <w:t>The application of the skills and knowledge described in this unit may require a licence or training permit to practice in the work</w:t>
            </w:r>
            <w:r w:rsidRPr="001A5E8B">
              <w:t>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3" w:name="O_983117"/>
      <w:bookmarkEnd w:id="3"/>
      <w:r w:rsidRPr="001A5E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 xml:space="preserve"> There are no prerequisite units. 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4" w:name="O_983118"/>
      <w:bookmarkEnd w:id="4"/>
      <w:r w:rsidRPr="001A5E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Operations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5" w:name="O_983119"/>
      <w:bookmarkEnd w:id="5"/>
      <w:r w:rsidRPr="001A5E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Electricity generation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6" w:name="O_983120"/>
      <w:bookmarkEnd w:id="6"/>
      <w:r w:rsidRPr="001A5E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PERFORMANCE CRITERIA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Performance criteria describe the performance needed to demonstrate achievement of the element.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Safety issues are identified in accordance with Work, Health and Safety (WHS)/Occupational Health and Safety (OHS) regulations, i</w:t>
            </w:r>
            <w:r w:rsidRPr="001A5E8B">
              <w:t xml:space="preserve">ndustry standards and workplace procedures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Work, hydro generator synchronous condenser plant and type of start requirements are identified from appropriate personnel and documentation, in accordance with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 xml:space="preserve">Turbine running up and loading schedule are ascertained from relevant documentation, in accordance with workplace procedures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 xml:space="preserve">Hydro generator synchronous condenser plant inspection, preoperational tests and field preparation for service are carried </w:t>
            </w:r>
            <w:r w:rsidRPr="001A5E8B">
              <w:t>out, in accordance with manufacturers</w:t>
            </w:r>
            <w:r>
              <w:t>’</w:t>
            </w:r>
            <w:r w:rsidRPr="001A5E8B">
              <w:t xml:space="preserve"> recommendations and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Hydro generator synchronous condenser plant operational prerequisites are established, in accordance with manufacturers</w:t>
            </w:r>
            <w:r>
              <w:t>’</w:t>
            </w:r>
            <w:r w:rsidRPr="001A5E8B">
              <w:t xml:space="preserve"> recommendations and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 xml:space="preserve">Sequence for recommissioning of hydro generator synchronous condenser plant is determined, in accordance with workplace procedures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Operate hydro generator synchronous condenser</w:t>
            </w:r>
            <w:r w:rsidRPr="001A5E8B">
              <w:t xml:space="preserve"> </w:t>
            </w:r>
            <w:r w:rsidRPr="001A5E8B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Hydro generator synchronous condenser plant is operated, in accordance with workplace procedures and manufacturers</w:t>
            </w:r>
            <w:r>
              <w:t>’</w:t>
            </w:r>
            <w:r w:rsidRPr="001A5E8B">
              <w:t xml:space="preserve"> recommendations 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Hydro generator synchronous condenser plant is monitored, in accordance with workplace procedures, to detect deviat</w:t>
            </w:r>
            <w:r w:rsidRPr="001A5E8B">
              <w:t xml:space="preserve">ions from normal operating conditions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Corrective actions are taken to rectify abnormalities, in accordance with manufacturers</w:t>
            </w:r>
            <w:r>
              <w:t>’</w:t>
            </w:r>
            <w:r w:rsidRPr="001A5E8B">
              <w:t xml:space="preserve"> recommendations and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Test hydro generator synchronous condenser</w:t>
            </w:r>
            <w:r w:rsidRPr="001A5E8B">
              <w:t xml:space="preserve"> </w:t>
            </w:r>
            <w:r w:rsidRPr="001A5E8B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 xml:space="preserve">Tests are performed on hydro generator synchronous condenser plant, in accordance with workplace </w:t>
            </w:r>
            <w:r w:rsidRPr="001A5E8B">
              <w:t xml:space="preserve">procedures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Corrective action is taken when response does not meet with documentation, hydro generator synchronous condenser plant integrity or personne</w:t>
            </w:r>
            <w:r w:rsidRPr="001A5E8B">
              <w:t>l safety requirements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Hydro generator synchronous condenser plant is returned to required operational status upon completion of testing, in accordance with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Analyse</w:t>
            </w:r>
            <w:r w:rsidRPr="001A5E8B">
              <w:t xml:space="preserve"> </w:t>
            </w:r>
            <w:r w:rsidRPr="001A5E8B">
              <w:rPr>
                <w:rStyle w:val="SpecialBold"/>
              </w:rPr>
              <w:t>hydro generator 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Cause of abnormal hydro generator synchronous condenser plant operating conditions are identified by analysing technical and operational information, in accordance with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Hydro generator synchronous condenser plant integrity and p</w:t>
            </w:r>
            <w:r w:rsidRPr="001A5E8B">
              <w:t xml:space="preserve">ersonnel safety is maintained, in accordance with workplace procedures, through consultation with appropriate personnel and technical and operational documentation 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Appropriate personnel are notified when defects are detected, in accordance with wor</w:t>
            </w:r>
            <w:r w:rsidRPr="001A5E8B">
              <w:t>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t>Plant problems, movements and status are reported, in accordance with workplace procedures</w:t>
            </w:r>
          </w:p>
        </w:tc>
      </w:tr>
      <w:tr w:rsidTr="001A5E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8B">
            <w:pPr>
              <w:pStyle w:val="BodyText"/>
              <w:rPr>
                <w:lang w:val="en-NZ"/>
              </w:rPr>
            </w:pPr>
            <w:r w:rsidRPr="001A5E8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Documentation is updated, in accordance with workplace procedures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7" w:name="O_983121"/>
      <w:bookmarkEnd w:id="7"/>
      <w:r w:rsidRPr="001A5E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Foundation skills essential to performance are explicit in the performance criteria of this unit of competency.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8" w:name="O_983122"/>
      <w:bookmarkEnd w:id="8"/>
      <w:r w:rsidRPr="001A5E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Range is restricted to essential operatin</w:t>
            </w:r>
            <w:r w:rsidRPr="001A5E8B">
              <w:t>g conditions and any other variables essential to the work environment.</w:t>
            </w:r>
          </w:p>
          <w:p w:rsidR="00000000" w:rsidRPr="001A5E8B" w:rsidP="001A5E8B">
            <w:pPr>
              <w:pStyle w:val="BodyText"/>
            </w:pPr>
            <w:r w:rsidRPr="001A5E8B">
              <w:t>Non-essential conditions may be found in the Companion Volume Implementation Guide.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9" w:name="O_983123"/>
      <w:bookmarkEnd w:id="9"/>
      <w:r w:rsidRPr="001A5E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E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8B" w:rsidP="001A5E8B">
            <w:pPr>
              <w:pStyle w:val="BodyText"/>
            </w:pPr>
            <w:r w:rsidRPr="001A5E8B">
              <w:t>This unit replaces and is equivalent to UEPOPS335B Opera</w:t>
            </w:r>
            <w:r w:rsidRPr="001A5E8B">
              <w:t>te a hydro generator synchronous condenser pump unit.</w:t>
            </w:r>
          </w:p>
        </w:tc>
      </w:tr>
    </w:tbl>
    <w:p w:rsidR="00000000" w:rsidRPr="001A5E8B" w:rsidP="001A5E8B">
      <w:pPr>
        <w:pStyle w:val="NoPaddingFontSize1"/>
      </w:pPr>
    </w:p>
    <w:p w:rsidR="00000000" w:rsidRPr="001A5E8B" w:rsidP="001A5E8B">
      <w:pPr>
        <w:pStyle w:val="AllowPageBreak"/>
      </w:pPr>
    </w:p>
    <w:p w:rsidR="00000000" w:rsidRPr="001A5E8B" w:rsidP="001A5E8B">
      <w:pPr>
        <w:pStyle w:val="Heading1"/>
      </w:pPr>
      <w:bookmarkStart w:id="10" w:name="O_983130"/>
      <w:bookmarkEnd w:id="10"/>
      <w:r w:rsidRPr="001A5E8B">
        <w:t>Links</w:t>
      </w:r>
    </w:p>
    <w:p w:rsidR="00000000" w:rsidRPr="001A5E8B" w:rsidP="009C6C67">
      <w:pPr>
        <w:pStyle w:val="BodyText"/>
      </w:pPr>
      <w:r w:rsidRPr="001A5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D549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A5E8B" w:rsidP="001A5E8B"/>
    <w:sectPr w:rsidSect="001A5E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8B" w:rsidRPr="009C6C67" w:rsidP="009C6C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67" w:rsidP="001A5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C67" w:rsidP="001A5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6C67" w:rsidP="001A5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E8B" w:rsidRPr="009C6C67" w:rsidP="009C6C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67" w:rsidRPr="002D2AF8" w:rsidP="001A5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UEPOPS335 Operate a hydro generator synchronous condenser pump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C6C67" w:rsidP="001A5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E8B"/>
  </w:style>
  <w:style w:type="character" w:customStyle="1" w:styleId="Heading1Char">
    <w:name w:val="Heading 1 Char"/>
    <w:basedOn w:val="DefaultParagraphFont"/>
    <w:link w:val="Heading1"/>
    <w:rsid w:val="001A5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E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5E8B"/>
    <w:rPr>
      <w:b/>
      <w:spacing w:val="0"/>
    </w:rPr>
  </w:style>
  <w:style w:type="paragraph" w:customStyle="1" w:styleId="SuperHeading">
    <w:name w:val="SuperHeading"/>
    <w:basedOn w:val="Normal"/>
    <w:rsid w:val="001A5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5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E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E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E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E8B"/>
    <w:rPr>
      <w:i/>
    </w:rPr>
  </w:style>
  <w:style w:type="paragraph" w:styleId="Caption">
    <w:name w:val="caption"/>
    <w:basedOn w:val="BodyText"/>
    <w:next w:val="Normal"/>
    <w:qFormat/>
    <w:rsid w:val="001A5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E8B"/>
  </w:style>
  <w:style w:type="paragraph" w:styleId="TableofFigures">
    <w:name w:val="table of figures"/>
    <w:basedOn w:val="Normal"/>
    <w:next w:val="Normal"/>
    <w:semiHidden/>
    <w:rsid w:val="001A5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E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5E8B"/>
    <w:rPr>
      <w:rFonts w:ascii="Wingdings" w:hAnsi="Wingdings"/>
    </w:rPr>
  </w:style>
  <w:style w:type="paragraph" w:customStyle="1" w:styleId="TableHeading">
    <w:name w:val="Table Heading"/>
    <w:basedOn w:val="HeadingBase"/>
    <w:rsid w:val="001A5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E8B"/>
    <w:rPr>
      <w:color w:val="0033CC"/>
      <w:u w:val="none"/>
    </w:rPr>
  </w:style>
  <w:style w:type="paragraph" w:customStyle="1" w:styleId="BodyTextRight">
    <w:name w:val="Body Text Right"/>
    <w:basedOn w:val="BodyText"/>
    <w:rsid w:val="001A5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E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E8B"/>
    <w:rPr>
      <w:sz w:val="32"/>
    </w:rPr>
  </w:style>
  <w:style w:type="paragraph" w:customStyle="1" w:styleId="HeadingProcedure">
    <w:name w:val="Heading Procedure"/>
    <w:basedOn w:val="HeadingBase"/>
    <w:next w:val="Normal"/>
    <w:rsid w:val="001A5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E8B"/>
    <w:pPr>
      <w:spacing w:before="60" w:after="60"/>
    </w:pPr>
  </w:style>
  <w:style w:type="paragraph" w:styleId="ListContinue">
    <w:name w:val="List Continue"/>
    <w:basedOn w:val="List"/>
    <w:rsid w:val="001A5E8B"/>
    <w:pPr>
      <w:ind w:firstLine="0"/>
    </w:pPr>
  </w:style>
  <w:style w:type="paragraph" w:customStyle="1" w:styleId="ListNote">
    <w:name w:val="List Note"/>
    <w:basedOn w:val="List"/>
    <w:rsid w:val="001A5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E8B"/>
    <w:rPr>
      <w:rFonts w:ascii="Courier New" w:hAnsi="Courier New"/>
    </w:rPr>
  </w:style>
  <w:style w:type="paragraph" w:customStyle="1" w:styleId="NoteBullet">
    <w:name w:val="Note Bullet"/>
    <w:basedOn w:val="Note"/>
    <w:rsid w:val="001A5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E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5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E8B"/>
    <w:rPr>
      <w:b/>
      <w:smallCaps/>
    </w:rPr>
  </w:style>
  <w:style w:type="paragraph" w:customStyle="1" w:styleId="TableListNumber">
    <w:name w:val="Table List Number"/>
    <w:basedOn w:val="ListNumber"/>
    <w:rsid w:val="001A5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E8B"/>
    <w:pPr>
      <w:numPr>
        <w:numId w:val="7"/>
      </w:numPr>
    </w:pPr>
  </w:style>
  <w:style w:type="paragraph" w:customStyle="1" w:styleId="ListAlpha2">
    <w:name w:val="List Alpha 2"/>
    <w:basedOn w:val="List2"/>
    <w:rsid w:val="001A5E8B"/>
    <w:pPr>
      <w:numPr>
        <w:numId w:val="6"/>
      </w:numPr>
    </w:pPr>
  </w:style>
  <w:style w:type="paragraph" w:styleId="List2">
    <w:name w:val="List 2"/>
    <w:basedOn w:val="BodyText"/>
    <w:rsid w:val="001A5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E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E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5E8B"/>
    <w:pPr>
      <w:numPr>
        <w:numId w:val="2"/>
      </w:numPr>
    </w:pPr>
  </w:style>
  <w:style w:type="paragraph" w:styleId="ListContinue2">
    <w:name w:val="List Continue 2"/>
    <w:basedOn w:val="List2"/>
    <w:rsid w:val="001A5E8B"/>
    <w:pPr>
      <w:ind w:firstLine="0"/>
    </w:pPr>
  </w:style>
  <w:style w:type="paragraph" w:styleId="ListContinue3">
    <w:name w:val="List Continue 3"/>
    <w:basedOn w:val="List3"/>
    <w:rsid w:val="001A5E8B"/>
    <w:pPr>
      <w:ind w:left="1021" w:firstLine="0"/>
    </w:pPr>
  </w:style>
  <w:style w:type="paragraph" w:styleId="ListContinue4">
    <w:name w:val="List Continue 4"/>
    <w:basedOn w:val="List4"/>
    <w:rsid w:val="001A5E8B"/>
    <w:pPr>
      <w:ind w:firstLine="0"/>
    </w:pPr>
  </w:style>
  <w:style w:type="paragraph" w:styleId="ListContinue5">
    <w:name w:val="List Continue 5"/>
    <w:basedOn w:val="List5"/>
    <w:rsid w:val="001A5E8B"/>
    <w:pPr>
      <w:ind w:firstLine="0"/>
    </w:pPr>
  </w:style>
  <w:style w:type="paragraph" w:styleId="ListNumber3">
    <w:name w:val="List Number 3"/>
    <w:basedOn w:val="List3"/>
    <w:rsid w:val="001A5E8B"/>
    <w:pPr>
      <w:numPr>
        <w:numId w:val="3"/>
      </w:numPr>
    </w:pPr>
  </w:style>
  <w:style w:type="paragraph" w:styleId="ListNumber4">
    <w:name w:val="List Number 4"/>
    <w:basedOn w:val="List4"/>
    <w:rsid w:val="001A5E8B"/>
    <w:pPr>
      <w:numPr>
        <w:numId w:val="4"/>
      </w:numPr>
    </w:pPr>
  </w:style>
  <w:style w:type="paragraph" w:styleId="ListNumber5">
    <w:name w:val="List Number 5"/>
    <w:basedOn w:val="List5"/>
    <w:rsid w:val="001A5E8B"/>
    <w:pPr>
      <w:numPr>
        <w:numId w:val="5"/>
      </w:numPr>
    </w:pPr>
  </w:style>
  <w:style w:type="paragraph" w:styleId="BlockText">
    <w:name w:val="Block Text"/>
    <w:basedOn w:val="Normal"/>
    <w:rsid w:val="001A5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E8B"/>
    <w:rPr>
      <w:sz w:val="16"/>
      <w:vertAlign w:val="superscript"/>
    </w:rPr>
  </w:style>
  <w:style w:type="character" w:customStyle="1" w:styleId="Symbols">
    <w:name w:val="Symbols"/>
    <w:basedOn w:val="DefaultParagraphFont"/>
    <w:rsid w:val="001A5E8B"/>
    <w:rPr>
      <w:rFonts w:ascii="Symbol" w:hAnsi="Symbol"/>
    </w:rPr>
  </w:style>
  <w:style w:type="character" w:customStyle="1" w:styleId="MenuOptions">
    <w:name w:val="Menu Options"/>
    <w:basedOn w:val="DefaultParagraphFont"/>
    <w:rsid w:val="001A5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E8B"/>
    <w:rPr>
      <w:b/>
    </w:rPr>
  </w:style>
  <w:style w:type="character" w:customStyle="1" w:styleId="Underlined">
    <w:name w:val="Underlined"/>
    <w:basedOn w:val="DefaultParagraphFont"/>
    <w:rsid w:val="001A5E8B"/>
    <w:rPr>
      <w:u w:val="single"/>
    </w:rPr>
  </w:style>
  <w:style w:type="paragraph" w:customStyle="1" w:styleId="TableBodyTextRight">
    <w:name w:val="Table Body Text Right"/>
    <w:basedOn w:val="TableBodyText"/>
    <w:rsid w:val="001A5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E8B"/>
    <w:rPr>
      <w:sz w:val="18"/>
    </w:rPr>
  </w:style>
  <w:style w:type="paragraph" w:customStyle="1" w:styleId="BodySmallRight">
    <w:name w:val="Body Small Right"/>
    <w:basedOn w:val="BodyTextRight"/>
    <w:rsid w:val="001A5E8B"/>
    <w:rPr>
      <w:sz w:val="18"/>
      <w:szCs w:val="18"/>
    </w:rPr>
  </w:style>
  <w:style w:type="paragraph" w:customStyle="1" w:styleId="MarginEdition">
    <w:name w:val="Margin Edition"/>
    <w:basedOn w:val="MarginNote"/>
    <w:rsid w:val="001A5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E8B"/>
    <w:rPr>
      <w:sz w:val="2"/>
      <w:szCs w:val="2"/>
    </w:rPr>
  </w:style>
  <w:style w:type="character" w:customStyle="1" w:styleId="Small">
    <w:name w:val="Small"/>
    <w:basedOn w:val="DefaultParagraphFont"/>
    <w:rsid w:val="001A5E8B"/>
    <w:rPr>
      <w:sz w:val="16"/>
    </w:rPr>
  </w:style>
  <w:style w:type="paragraph" w:customStyle="1" w:styleId="WideTable">
    <w:name w:val="Wide Table"/>
    <w:basedOn w:val="Normal"/>
    <w:rsid w:val="001A5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E8B"/>
  </w:style>
  <w:style w:type="paragraph" w:styleId="Quote">
    <w:name w:val="Quote"/>
    <w:basedOn w:val="Heading1"/>
    <w:link w:val="QuoteChar"/>
    <w:qFormat/>
    <w:rsid w:val="001A5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E8B"/>
    <w:pPr>
      <w:pageBreakBefore/>
    </w:pPr>
  </w:style>
  <w:style w:type="paragraph" w:customStyle="1" w:styleId="Border">
    <w:name w:val="Border"/>
    <w:basedOn w:val="Normal"/>
    <w:qFormat/>
    <w:rsid w:val="001A5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E8B"/>
    <w:rPr>
      <w:u w:val="single"/>
    </w:rPr>
  </w:style>
  <w:style w:type="character" w:customStyle="1" w:styleId="BoldandItalics">
    <w:name w:val="Bold and Italics"/>
    <w:qFormat/>
    <w:rsid w:val="001A5E8B"/>
    <w:rPr>
      <w:b/>
      <w:i/>
      <w:u w:val="none"/>
    </w:rPr>
  </w:style>
  <w:style w:type="paragraph" w:styleId="BalloonText">
    <w:name w:val="Balloon Text"/>
    <w:basedOn w:val="Normal"/>
    <w:link w:val="BalloonTextChar"/>
    <w:rsid w:val="001A5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E8B"/>
    <w:pPr>
      <w:spacing w:before="0" w:after="0"/>
    </w:pPr>
  </w:style>
  <w:style w:type="paragraph" w:customStyle="1" w:styleId="BodyTextBold">
    <w:name w:val="Body Text Bold"/>
    <w:basedOn w:val="BodyText"/>
    <w:qFormat/>
    <w:rsid w:val="001A5E8B"/>
    <w:rPr>
      <w:b/>
    </w:rPr>
  </w:style>
  <w:style w:type="character" w:styleId="Hyperlink">
    <w:name w:val="Hyperlink"/>
    <w:basedOn w:val="DefaultParagraphFont"/>
    <w:uiPriority w:val="99"/>
    <w:unhideWhenUsed/>
    <w:rsid w:val="009C6C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4726</Characters>
  <Application>Microsoft Office Word</Application>
  <DocSecurity>0</DocSecurity>
  <Lines>196</Lines>
  <Paragraphs>92</Paragraphs>
  <ScaleCrop>false</ScaleCrop>
  <Company>Author-it Software Corporation Ltd.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UEPOPS335 Operate a hydro generator synchronous condenser pump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2021-04-21T07:49:00Z</dcterms:created>
  <dcterms:modified xsi:type="dcterms:W3CDTF">2021-04-21T07:49:00Z</dcterms:modified>
</cp:coreProperties>
</file>