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C57" w:rsidP="00F80C57">
      <w:pPr>
        <w:pStyle w:val="Title"/>
      </w:pPr>
      <w:r>
        <w:fldChar w:fldCharType="begin"/>
      </w:r>
      <w:r>
        <w:instrText xml:space="preserve"> TITLE   \* MERGEFORMAT </w:instrText>
      </w:r>
      <w:r>
        <w:fldChar w:fldCharType="separate"/>
      </w:r>
      <w:r>
        <w:t>UEPOPS332 Operate and monitor condenser and auxiliary cooling systems</w:t>
      </w:r>
      <w:r>
        <w:fldChar w:fldCharType="end"/>
      </w:r>
    </w:p>
    <w:p w:rsidR="00F80C57" w:rsidP="00F80C57">
      <w:pPr>
        <w:pStyle w:val="Version"/>
        <w:sectPr w:rsidSect="000F34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347D" w:rsidP="000F347D">
      <w:pPr>
        <w:pStyle w:val="SuperHeading"/>
      </w:pPr>
      <w:r w:rsidRPr="000F347D">
        <w:t>UEPOPS332 Operate and monitor condenser and auxiliary cooling systems</w:t>
      </w:r>
    </w:p>
    <w:p w:rsidR="00000000" w:rsidRPr="000F347D" w:rsidP="000F347D">
      <w:pPr>
        <w:pStyle w:val="Heading1"/>
      </w:pPr>
      <w:bookmarkStart w:id="1" w:name="O_983058"/>
      <w:bookmarkEnd w:id="1"/>
      <w:r w:rsidRPr="000F347D">
        <w:t>Modification History</w:t>
      </w:r>
    </w:p>
    <w:tbl>
      <w:tblPr>
        <w:tblW w:w="9497" w:type="dxa"/>
        <w:tblLayout w:type="fixed"/>
        <w:tblCellMar>
          <w:left w:w="62" w:type="dxa"/>
          <w:right w:w="62" w:type="dxa"/>
        </w:tblCellMar>
        <w:tblLook w:val="0000"/>
      </w:tblPr>
      <w:tblGrid>
        <w:gridCol w:w="9497"/>
      </w:tblGrid>
      <w:tr w:rsidTr="000F34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347D" w:rsidP="000F347D">
            <w:pPr>
              <w:pStyle w:val="BodyText"/>
            </w:pPr>
            <w:r w:rsidRPr="000F347D">
              <w:rPr>
                <w:rStyle w:val="SpecialBold"/>
              </w:rPr>
              <w:t>Release 1.</w:t>
            </w:r>
            <w:r w:rsidRPr="000F347D">
              <w:t xml:space="preserve"> This is the first release of this unit of competency in the UEP Generation Training Package.</w:t>
            </w:r>
          </w:p>
        </w:tc>
      </w:tr>
    </w:tbl>
    <w:p w:rsidR="00000000" w:rsidRPr="000F347D" w:rsidP="000F347D">
      <w:pPr>
        <w:pStyle w:val="NoPaddingFontSize1"/>
      </w:pPr>
    </w:p>
    <w:p w:rsidR="00000000" w:rsidRPr="000F347D" w:rsidP="000F347D">
      <w:pPr>
        <w:pStyle w:val="AllowPageBreak"/>
      </w:pPr>
    </w:p>
    <w:p w:rsidR="00000000" w:rsidRPr="000F347D" w:rsidP="000F347D">
      <w:pPr>
        <w:pStyle w:val="Heading1"/>
      </w:pPr>
      <w:bookmarkStart w:id="2" w:name="O_983059"/>
      <w:bookmarkEnd w:id="2"/>
      <w:r w:rsidRPr="000F347D">
        <w:t>Application</w:t>
      </w:r>
    </w:p>
    <w:tbl>
      <w:tblPr>
        <w:tblW w:w="9497" w:type="dxa"/>
        <w:tblLayout w:type="fixed"/>
        <w:tblCellMar>
          <w:left w:w="62" w:type="dxa"/>
          <w:right w:w="62" w:type="dxa"/>
        </w:tblCellMar>
        <w:tblLook w:val="0000"/>
      </w:tblPr>
      <w:tblGrid>
        <w:gridCol w:w="9497"/>
      </w:tblGrid>
      <w:tr w:rsidTr="000F34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347D" w:rsidP="000F347D">
            <w:pPr>
              <w:pStyle w:val="BodyText"/>
            </w:pPr>
            <w:r w:rsidRPr="000F347D">
              <w:t>This unit involves the skills and knowledge required to operate, inspect and monitor condenser and auxiliary cooling systems.</w:t>
            </w:r>
          </w:p>
          <w:p w:rsidR="00000000" w:rsidRPr="000F347D" w:rsidP="000F347D">
            <w:pPr>
              <w:pStyle w:val="BodyText"/>
            </w:pPr>
            <w:r w:rsidRPr="000F347D">
              <w:t xml:space="preserve">Auxiliary cooling systems deliver cool water or air, as required, to reduce the heat from plant and equipment in power generation </w:t>
            </w:r>
            <w:r w:rsidRPr="000F347D">
              <w:t>facilities. The condenser is used to change gas to liquid by cooling it.</w:t>
            </w:r>
          </w:p>
          <w:p w:rsidR="00000000" w:rsidRPr="000F347D" w:rsidP="000F347D">
            <w:pPr>
              <w:pStyle w:val="BodyText"/>
            </w:pPr>
            <w:r w:rsidRPr="000F347D">
              <w:t xml:space="preserve">Competency in this unit requires the ability to plan work, operate condenser cooling system plant, test condenser cooling system plant, analyse condenser cooling system plant faults, </w:t>
            </w:r>
            <w:r w:rsidRPr="000F347D">
              <w:t>monitor and inspect condenser cooling system plant and the completion of all documentation. Individuals will, in general, work under supervision, in a power generation facility as an operator.</w:t>
            </w:r>
          </w:p>
          <w:p w:rsidR="00000000" w:rsidRPr="000F347D" w:rsidP="000F347D">
            <w:pPr>
              <w:pStyle w:val="BodyText"/>
            </w:pPr>
            <w:r w:rsidRPr="000F347D">
              <w:t>Power generation plant operators are typically trained and auth</w:t>
            </w:r>
            <w:r w:rsidRPr="000F347D">
              <w:t>orised to isolate, prepare plant and issue permits to work.</w:t>
            </w:r>
          </w:p>
          <w:p w:rsidR="00000000" w:rsidRPr="000F347D" w:rsidP="000F347D">
            <w:pPr>
              <w:pStyle w:val="BodyText"/>
            </w:pPr>
            <w:r w:rsidRPr="000F347D">
              <w:t>No licensing, legislative or certification requirements apply to this unit at the time of publication.</w:t>
            </w:r>
          </w:p>
          <w:p w:rsidR="00000000" w:rsidRPr="000F347D" w:rsidP="000F347D">
            <w:pPr>
              <w:pStyle w:val="BodyText"/>
            </w:pPr>
            <w:r w:rsidRPr="000F347D">
              <w:rPr>
                <w:rStyle w:val="SpecialBold"/>
              </w:rPr>
              <w:t>Note: Workplace practice</w:t>
            </w:r>
          </w:p>
          <w:p w:rsidR="00000000" w:rsidRPr="000F347D" w:rsidP="000F347D">
            <w:pPr>
              <w:pStyle w:val="BodyText"/>
            </w:pPr>
            <w:r w:rsidRPr="000F347D">
              <w:t>The application of the skills and knowledge described in this unit m</w:t>
            </w:r>
            <w:r w:rsidRPr="000F347D">
              <w:t>ay require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0F347D" w:rsidP="000F347D">
      <w:pPr>
        <w:pStyle w:val="NoPaddingFontSize1"/>
      </w:pPr>
    </w:p>
    <w:p w:rsidR="00000000" w:rsidRPr="000F347D" w:rsidP="000F347D">
      <w:pPr>
        <w:pStyle w:val="AllowPageBreak"/>
      </w:pPr>
    </w:p>
    <w:p w:rsidR="00000000" w:rsidRPr="000F347D" w:rsidP="000F347D">
      <w:pPr>
        <w:pStyle w:val="Heading1"/>
      </w:pPr>
      <w:bookmarkStart w:id="3" w:name="O_983060"/>
      <w:bookmarkEnd w:id="3"/>
      <w:r w:rsidRPr="000F347D">
        <w:t>Pre-requisite Unit</w:t>
      </w:r>
    </w:p>
    <w:tbl>
      <w:tblPr>
        <w:tblW w:w="9497" w:type="dxa"/>
        <w:tblLayout w:type="fixed"/>
        <w:tblCellMar>
          <w:left w:w="62" w:type="dxa"/>
          <w:right w:w="62" w:type="dxa"/>
        </w:tblCellMar>
        <w:tblLook w:val="0000"/>
      </w:tblPr>
      <w:tblGrid>
        <w:gridCol w:w="9497"/>
      </w:tblGrid>
      <w:tr w:rsidTr="000F34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347D" w:rsidP="000F347D">
            <w:pPr>
              <w:pStyle w:val="BodyText"/>
            </w:pPr>
            <w:r w:rsidRPr="000F347D">
              <w:t>There are no prerequisite units.</w:t>
            </w:r>
          </w:p>
        </w:tc>
      </w:tr>
    </w:tbl>
    <w:p w:rsidR="00000000" w:rsidRPr="000F347D" w:rsidP="000F347D">
      <w:pPr>
        <w:pStyle w:val="NoPaddingFontSize1"/>
      </w:pPr>
    </w:p>
    <w:p w:rsidR="00000000" w:rsidRPr="000F347D" w:rsidP="000F347D">
      <w:pPr>
        <w:pStyle w:val="AllowPageBreak"/>
      </w:pPr>
    </w:p>
    <w:p w:rsidR="00000000" w:rsidRPr="000F347D" w:rsidP="000F347D">
      <w:pPr>
        <w:pStyle w:val="Heading1"/>
      </w:pPr>
      <w:bookmarkStart w:id="4" w:name="O_983061"/>
      <w:bookmarkEnd w:id="4"/>
      <w:r w:rsidRPr="000F347D">
        <w:t>Competency Field</w:t>
      </w:r>
    </w:p>
    <w:tbl>
      <w:tblPr>
        <w:tblW w:w="9497" w:type="dxa"/>
        <w:tblLayout w:type="fixed"/>
        <w:tblCellMar>
          <w:left w:w="62" w:type="dxa"/>
          <w:right w:w="62" w:type="dxa"/>
        </w:tblCellMar>
        <w:tblLook w:val="0000"/>
      </w:tblPr>
      <w:tblGrid>
        <w:gridCol w:w="9497"/>
      </w:tblGrid>
      <w:tr w:rsidTr="000F34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347D" w:rsidP="000F347D">
            <w:pPr>
              <w:pStyle w:val="BodyText"/>
            </w:pPr>
            <w:r w:rsidRPr="000F347D">
              <w:t>Operations</w:t>
            </w:r>
          </w:p>
        </w:tc>
      </w:tr>
    </w:tbl>
    <w:p w:rsidR="00000000" w:rsidRPr="000F347D" w:rsidP="000F347D">
      <w:pPr>
        <w:pStyle w:val="NoPaddingFontSize1"/>
      </w:pPr>
    </w:p>
    <w:p w:rsidR="00000000" w:rsidRPr="000F347D" w:rsidP="000F347D">
      <w:pPr>
        <w:pStyle w:val="AllowPageBreak"/>
      </w:pPr>
    </w:p>
    <w:p w:rsidR="00000000" w:rsidRPr="000F347D" w:rsidP="000F347D">
      <w:pPr>
        <w:pStyle w:val="Heading1"/>
      </w:pPr>
      <w:bookmarkStart w:id="5" w:name="O_983062"/>
      <w:bookmarkEnd w:id="5"/>
      <w:r w:rsidRPr="000F347D">
        <w:t>Unit Sector</w:t>
      </w:r>
    </w:p>
    <w:tbl>
      <w:tblPr>
        <w:tblW w:w="9497" w:type="dxa"/>
        <w:tblLayout w:type="fixed"/>
        <w:tblCellMar>
          <w:left w:w="62" w:type="dxa"/>
          <w:right w:w="62" w:type="dxa"/>
        </w:tblCellMar>
        <w:tblLook w:val="0000"/>
      </w:tblPr>
      <w:tblGrid>
        <w:gridCol w:w="9497"/>
      </w:tblGrid>
      <w:tr w:rsidTr="000F34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347D" w:rsidP="000F347D">
            <w:pPr>
              <w:pStyle w:val="BodyText"/>
            </w:pPr>
            <w:r w:rsidRPr="000F347D">
              <w:t>Electricity generation</w:t>
            </w:r>
          </w:p>
        </w:tc>
      </w:tr>
    </w:tbl>
    <w:p w:rsidR="00000000" w:rsidRPr="000F347D" w:rsidP="000F347D">
      <w:pPr>
        <w:pStyle w:val="NoPaddingFontSize1"/>
      </w:pPr>
    </w:p>
    <w:p w:rsidR="00000000" w:rsidRPr="000F347D" w:rsidP="000F347D">
      <w:pPr>
        <w:pStyle w:val="AllowPageBreak"/>
      </w:pPr>
    </w:p>
    <w:p w:rsidR="00000000" w:rsidRPr="000F347D" w:rsidP="000F347D">
      <w:pPr>
        <w:pStyle w:val="Heading1"/>
      </w:pPr>
      <w:bookmarkStart w:id="6" w:name="O_983063"/>
      <w:bookmarkEnd w:id="6"/>
      <w:r w:rsidRPr="000F347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F347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F347D" w:rsidP="000F347D">
            <w:pPr>
              <w:pStyle w:val="BodyText"/>
            </w:pPr>
            <w:r w:rsidRPr="000F347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rPr>
                <w:rStyle w:val="SpecialBold"/>
              </w:rPr>
              <w:t>PERFORMANCE CRITERIA</w:t>
            </w:r>
          </w:p>
        </w:tc>
      </w:tr>
      <w:tr w:rsidTr="000F347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t>Performance criteria describe the performance needed to demonstrate achievement of the element.</w:t>
            </w:r>
          </w:p>
        </w:tc>
      </w:tr>
      <w:tr w:rsidTr="000F34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F347D" w:rsidP="000F347D">
            <w:pPr>
              <w:pStyle w:val="BodyText"/>
            </w:pPr>
            <w:r w:rsidRPr="000F347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F347D" w:rsidP="000F347D">
            <w:pPr>
              <w:pStyle w:val="BodyText"/>
            </w:pPr>
            <w:r w:rsidRPr="000F347D">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t>Safety issues related to operating and monitoring condenser and cooling system plant a</w:t>
            </w:r>
            <w:r w:rsidRPr="000F347D">
              <w:t>re identified, in accordance with workplace procedures and Work, Health and Safety (WHS)/Occupational Health and Safety (OHS) regulations and legislative requirements</w:t>
            </w:r>
          </w:p>
        </w:tc>
      </w:tr>
      <w:tr w:rsidTr="000F34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347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t>Work requirements are identified, in accordance with workplace procedures, from re</w:t>
            </w:r>
            <w:r w:rsidRPr="000F347D">
              <w:t>levant personnel and documentation</w:t>
            </w:r>
          </w:p>
        </w:tc>
      </w:tr>
      <w:tr w:rsidTr="000F34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347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t>Documentation to determine condenser and cooling system plant status is assessed and evaluated, in accordance with workplace procedures</w:t>
            </w:r>
          </w:p>
        </w:tc>
      </w:tr>
      <w:tr w:rsidTr="000F34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347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t>Inspection, preoperational checks and field preparation for condenser and cooling system plant service are carried out, in accordance with workplace procedures and manufacturers</w:t>
            </w:r>
            <w:r>
              <w:t>’</w:t>
            </w:r>
            <w:r w:rsidRPr="000F347D">
              <w:t xml:space="preserve"> recommendations </w:t>
            </w:r>
          </w:p>
        </w:tc>
      </w:tr>
      <w:tr w:rsidTr="000F34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347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t>Condenser and cooling system plant operational prereq</w:t>
            </w:r>
            <w:r w:rsidRPr="000F347D">
              <w:t>uisites are established, in accordance with workplace procedures and manufacturers</w:t>
            </w:r>
            <w:r>
              <w:t>’</w:t>
            </w:r>
            <w:r w:rsidRPr="000F347D">
              <w:t xml:space="preserve"> recommendations </w:t>
            </w:r>
          </w:p>
        </w:tc>
      </w:tr>
      <w:tr w:rsidTr="000F34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347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t>Sequence for recommissioning of condenser and cooling system plant is determined to suit existing circumstances, in accordance with workplace proced</w:t>
            </w:r>
            <w:r w:rsidRPr="000F347D">
              <w:t>ures and site requirements</w:t>
            </w:r>
          </w:p>
        </w:tc>
      </w:tr>
      <w:tr w:rsidTr="000F34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F347D" w:rsidP="000F347D">
            <w:pPr>
              <w:pStyle w:val="BodyText"/>
            </w:pPr>
            <w:r w:rsidRPr="000F347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F347D" w:rsidP="000F347D">
            <w:pPr>
              <w:pStyle w:val="BodyText"/>
            </w:pPr>
            <w:r w:rsidRPr="000F347D">
              <w:rPr>
                <w:rStyle w:val="SpecialBold"/>
              </w:rPr>
              <w:t>Operate condenser and cooling system</w:t>
            </w:r>
            <w:r w:rsidRPr="000F347D">
              <w:t xml:space="preserve"> </w:t>
            </w:r>
            <w:r w:rsidRPr="000F347D">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t>Condenser and cooling system plant is operated, in accordance with workplace procedures and manufacturers</w:t>
            </w:r>
            <w:r>
              <w:t>’</w:t>
            </w:r>
            <w:r w:rsidRPr="000F347D">
              <w:t xml:space="preserve"> operating recommendations </w:t>
            </w:r>
          </w:p>
        </w:tc>
      </w:tr>
      <w:tr w:rsidTr="000F34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347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t>Condenser cooling system plant</w:t>
            </w:r>
            <w:r w:rsidRPr="000F347D">
              <w:t xml:space="preserve"> is monitored and observed, in accordance with workplace procedures, to detect deviations from normal operating conditions</w:t>
            </w:r>
          </w:p>
        </w:tc>
      </w:tr>
      <w:tr w:rsidTr="000F34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347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t>Corrective actions are taken to rectify condenser and cooling system plant abnormalities, in accordance with workplace procedures, industry standards and site requirements</w:t>
            </w:r>
          </w:p>
        </w:tc>
      </w:tr>
      <w:tr w:rsidTr="000F34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F347D" w:rsidP="000F347D">
            <w:pPr>
              <w:pStyle w:val="BodyText"/>
            </w:pPr>
            <w:r w:rsidRPr="000F347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F347D" w:rsidP="000F347D">
            <w:pPr>
              <w:pStyle w:val="BodyText"/>
            </w:pPr>
            <w:r w:rsidRPr="000F347D">
              <w:rPr>
                <w:rStyle w:val="SpecialBold"/>
              </w:rPr>
              <w:t>Test condenser and cooling system</w:t>
            </w:r>
            <w:r w:rsidRPr="000F347D">
              <w:t xml:space="preserve"> </w:t>
            </w:r>
            <w:r w:rsidRPr="000F347D">
              <w:rPr>
                <w:rStyle w:val="SpecialBold"/>
              </w:rPr>
              <w:t xml:space="preserve">plant </w:t>
            </w:r>
          </w:p>
        </w:tc>
        <w:tc>
          <w:tcPr>
            <w:tcW w:w="697"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t xml:space="preserve">Operational tests are performed, in </w:t>
            </w:r>
            <w:r w:rsidRPr="000F347D">
              <w:t xml:space="preserve">accordance with workplace procedures </w:t>
            </w:r>
          </w:p>
        </w:tc>
      </w:tr>
      <w:tr w:rsidTr="000F34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347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t>Condenser cooling system plant is observed, in accordance with workplace procedures, for correct operational response</w:t>
            </w:r>
          </w:p>
        </w:tc>
      </w:tr>
      <w:tr w:rsidTr="000F34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347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t>Corrective action is taken, in accordance with workplace procedures, when response does not meet with documentation, condenser and cooling system plant integrity or personnel safety requirements</w:t>
            </w:r>
          </w:p>
        </w:tc>
      </w:tr>
      <w:tr w:rsidTr="000F34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347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t>Condenser and cooling system plant is returned to requ</w:t>
            </w:r>
            <w:r w:rsidRPr="000F347D">
              <w:t>ired operational status upon completion of testing, in accordance with workplace procedures</w:t>
            </w:r>
          </w:p>
        </w:tc>
      </w:tr>
      <w:tr w:rsidTr="000F34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F347D" w:rsidP="000F347D">
            <w:pPr>
              <w:pStyle w:val="BodyText"/>
            </w:pPr>
            <w:r w:rsidRPr="000F347D">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0F347D" w:rsidP="000F347D">
            <w:pPr>
              <w:pStyle w:val="BodyText"/>
            </w:pPr>
            <w:r w:rsidRPr="000F347D">
              <w:rPr>
                <w:rStyle w:val="SpecialBold"/>
              </w:rPr>
              <w:t>Analyse condenser and cooling system</w:t>
            </w:r>
            <w:r w:rsidRPr="000F347D">
              <w:t xml:space="preserve"> </w:t>
            </w:r>
            <w:r w:rsidRPr="000F347D">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t>Causes of abnormal condenser and cooling system plant operating conditions are identified, in accordance wi</w:t>
            </w:r>
            <w:r w:rsidRPr="000F347D">
              <w:t xml:space="preserve">th workplace procedures, and by analysing technical and operational information </w:t>
            </w:r>
          </w:p>
        </w:tc>
      </w:tr>
      <w:tr w:rsidTr="000F34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347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t>Corrective action is taken, in accordance with workplace procedures</w:t>
            </w:r>
          </w:p>
        </w:tc>
      </w:tr>
      <w:tr w:rsidTr="000F34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347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t>Condenser and cooling system plant integrity and personnel safety is maintained, in accordance with workplace procedures, and in consultation with appropriate personnel and technical and operational documentation</w:t>
            </w:r>
          </w:p>
        </w:tc>
      </w:tr>
      <w:tr w:rsidTr="000F34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F347D" w:rsidP="000F347D">
            <w:pPr>
              <w:pStyle w:val="BodyText"/>
            </w:pPr>
            <w:r w:rsidRPr="000F347D">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0F347D" w:rsidP="000F347D">
            <w:pPr>
              <w:pStyle w:val="BodyText"/>
            </w:pPr>
            <w:r w:rsidRPr="000F347D">
              <w:rPr>
                <w:rStyle w:val="SpecialBold"/>
              </w:rPr>
              <w:t>Monitor and inspect condenser and coolin</w:t>
            </w:r>
            <w:r w:rsidRPr="000F347D">
              <w:rPr>
                <w:rStyle w:val="SpecialBold"/>
              </w:rPr>
              <w:t>g system</w:t>
            </w:r>
            <w:r w:rsidRPr="000F347D">
              <w:t xml:space="preserve"> </w:t>
            </w:r>
            <w:r w:rsidRPr="000F347D">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t>Condenser and cooling system plant to be monitored and inspected is physically identified, in accordance with workplace procedures</w:t>
            </w:r>
          </w:p>
        </w:tc>
      </w:tr>
      <w:tr w:rsidTr="000F34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347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t>Condenser and cooling system plant is monitored and inspected, in accordance with workplace procedu</w:t>
            </w:r>
            <w:r w:rsidRPr="000F347D">
              <w:t>res, for normal operation or to detect deviations</w:t>
            </w:r>
          </w:p>
        </w:tc>
      </w:tr>
      <w:tr w:rsidTr="000F34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347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t>Corrective action is taken, in accordance with workplace procedure</w:t>
            </w:r>
          </w:p>
        </w:tc>
      </w:tr>
      <w:tr w:rsidTr="000F34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347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t>Appropriate personnel are notified when defects are detected, in accordance with workplace procedures</w:t>
            </w:r>
          </w:p>
        </w:tc>
      </w:tr>
      <w:tr w:rsidTr="000F34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F347D" w:rsidP="000F347D">
            <w:pPr>
              <w:pStyle w:val="BodyText"/>
            </w:pPr>
            <w:r w:rsidRPr="000F347D">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0F347D" w:rsidP="000F347D">
            <w:pPr>
              <w:pStyle w:val="BodyText"/>
            </w:pPr>
            <w:r w:rsidRPr="000F347D">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t>Condenser and cooling system plant problems, movements, abnormalities and status are reported, in accordance with workplace procedures</w:t>
            </w:r>
          </w:p>
        </w:tc>
      </w:tr>
      <w:tr w:rsidTr="000F34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347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F347D">
            <w:pPr>
              <w:pStyle w:val="BodyText"/>
              <w:rPr>
                <w:lang w:val="en-NZ"/>
              </w:rPr>
            </w:pPr>
            <w:r w:rsidRPr="000F347D">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0F347D" w:rsidP="000F347D">
            <w:pPr>
              <w:pStyle w:val="BodyText"/>
            </w:pPr>
            <w:r w:rsidRPr="000F347D">
              <w:t>Documentation is updated, in accordance with workplace procedures</w:t>
            </w:r>
          </w:p>
        </w:tc>
      </w:tr>
    </w:tbl>
    <w:p w:rsidR="00000000" w:rsidRPr="000F347D" w:rsidP="000F347D">
      <w:pPr>
        <w:pStyle w:val="NoPaddingFontSize1"/>
      </w:pPr>
    </w:p>
    <w:p w:rsidR="00000000" w:rsidRPr="000F347D" w:rsidP="000F347D">
      <w:pPr>
        <w:pStyle w:val="AllowPageBreak"/>
      </w:pPr>
    </w:p>
    <w:p w:rsidR="00000000" w:rsidRPr="000F347D" w:rsidP="000F347D">
      <w:pPr>
        <w:pStyle w:val="Heading1"/>
      </w:pPr>
      <w:bookmarkStart w:id="7" w:name="O_983064"/>
      <w:bookmarkEnd w:id="7"/>
      <w:r w:rsidRPr="000F347D">
        <w:t>Fo</w:t>
      </w:r>
      <w:r w:rsidRPr="000F347D">
        <w:t>undation Skills</w:t>
      </w:r>
    </w:p>
    <w:tbl>
      <w:tblPr>
        <w:tblW w:w="9497" w:type="dxa"/>
        <w:tblLayout w:type="fixed"/>
        <w:tblCellMar>
          <w:left w:w="62" w:type="dxa"/>
          <w:right w:w="62" w:type="dxa"/>
        </w:tblCellMar>
        <w:tblLook w:val="0000"/>
      </w:tblPr>
      <w:tblGrid>
        <w:gridCol w:w="9497"/>
      </w:tblGrid>
      <w:tr w:rsidTr="000F34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347D" w:rsidP="000F347D">
            <w:pPr>
              <w:pStyle w:val="BodyText"/>
            </w:pPr>
            <w:r w:rsidRPr="000F347D">
              <w:t>Foundation skills essential to performance are explicit in the performance criteria of this unit of competency.</w:t>
            </w:r>
          </w:p>
        </w:tc>
      </w:tr>
    </w:tbl>
    <w:p w:rsidR="00000000" w:rsidRPr="000F347D" w:rsidP="000F347D">
      <w:pPr>
        <w:pStyle w:val="NoPaddingFontSize1"/>
      </w:pPr>
    </w:p>
    <w:p w:rsidR="00000000" w:rsidRPr="000F347D" w:rsidP="000F347D">
      <w:pPr>
        <w:pStyle w:val="AllowPageBreak"/>
      </w:pPr>
    </w:p>
    <w:p w:rsidR="00000000" w:rsidRPr="000F347D" w:rsidP="000F347D">
      <w:pPr>
        <w:pStyle w:val="Heading1"/>
      </w:pPr>
      <w:bookmarkStart w:id="8" w:name="O_983065"/>
      <w:bookmarkEnd w:id="8"/>
      <w:r w:rsidRPr="000F347D">
        <w:t>Range of Conditions</w:t>
      </w:r>
    </w:p>
    <w:tbl>
      <w:tblPr>
        <w:tblW w:w="9497" w:type="dxa"/>
        <w:tblLayout w:type="fixed"/>
        <w:tblCellMar>
          <w:left w:w="62" w:type="dxa"/>
          <w:right w:w="62" w:type="dxa"/>
        </w:tblCellMar>
        <w:tblLook w:val="0000"/>
      </w:tblPr>
      <w:tblGrid>
        <w:gridCol w:w="9497"/>
      </w:tblGrid>
      <w:tr w:rsidTr="000F34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347D" w:rsidP="000F347D">
            <w:pPr>
              <w:pStyle w:val="BodyText"/>
            </w:pPr>
            <w:r w:rsidRPr="000F347D">
              <w:t>Range is restricted to essential operating conditions and any other variables essential to the work environment.</w:t>
            </w:r>
          </w:p>
          <w:p w:rsidR="00000000" w:rsidRPr="000F347D" w:rsidP="000F347D">
            <w:pPr>
              <w:pStyle w:val="BodyText"/>
            </w:pPr>
            <w:r w:rsidRPr="000F347D">
              <w:t>Non-essential conditions may be found in the Companion Volume Implementation Guide.</w:t>
            </w:r>
          </w:p>
        </w:tc>
      </w:tr>
    </w:tbl>
    <w:p w:rsidR="00000000" w:rsidRPr="000F347D" w:rsidP="000F347D">
      <w:pPr>
        <w:pStyle w:val="NoPaddingFontSize1"/>
      </w:pPr>
    </w:p>
    <w:p w:rsidR="00000000" w:rsidRPr="000F347D" w:rsidP="000F347D">
      <w:pPr>
        <w:pStyle w:val="AllowPageBreak"/>
      </w:pPr>
    </w:p>
    <w:p w:rsidR="00000000" w:rsidRPr="000F347D" w:rsidP="000F347D">
      <w:pPr>
        <w:pStyle w:val="Heading1"/>
      </w:pPr>
      <w:bookmarkStart w:id="9" w:name="O_983066"/>
      <w:bookmarkEnd w:id="9"/>
      <w:r w:rsidRPr="000F347D">
        <w:t>Unit Mapping Information</w:t>
      </w:r>
    </w:p>
    <w:tbl>
      <w:tblPr>
        <w:tblW w:w="9497" w:type="dxa"/>
        <w:tblLayout w:type="fixed"/>
        <w:tblCellMar>
          <w:left w:w="62" w:type="dxa"/>
          <w:right w:w="62" w:type="dxa"/>
        </w:tblCellMar>
        <w:tblLook w:val="0000"/>
      </w:tblPr>
      <w:tblGrid>
        <w:gridCol w:w="9497"/>
      </w:tblGrid>
      <w:tr w:rsidTr="000F34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347D" w:rsidP="000F347D">
            <w:pPr>
              <w:pStyle w:val="BodyText"/>
            </w:pPr>
            <w:r w:rsidRPr="000F347D">
              <w:t>This unit repla</w:t>
            </w:r>
            <w:r w:rsidRPr="000F347D">
              <w:t>ces and is equivalent to UEPOPS332B Operate and monitor condensing and cooling systems.</w:t>
            </w:r>
          </w:p>
        </w:tc>
      </w:tr>
    </w:tbl>
    <w:p w:rsidR="00000000" w:rsidRPr="000F347D" w:rsidP="000F347D">
      <w:pPr>
        <w:pStyle w:val="NoPaddingFontSize1"/>
      </w:pPr>
    </w:p>
    <w:p w:rsidR="00000000" w:rsidRPr="000F347D" w:rsidP="000F347D">
      <w:pPr>
        <w:pStyle w:val="AllowPageBreak"/>
      </w:pPr>
    </w:p>
    <w:p w:rsidR="00000000" w:rsidRPr="000F347D" w:rsidP="000F347D">
      <w:pPr>
        <w:pStyle w:val="Heading1"/>
      </w:pPr>
      <w:bookmarkStart w:id="10" w:name="O_983073"/>
      <w:bookmarkEnd w:id="10"/>
      <w:r w:rsidRPr="000F347D">
        <w:t>Links</w:t>
      </w:r>
    </w:p>
    <w:p w:rsidR="00000000" w:rsidRPr="000F347D" w:rsidP="00F80C57">
      <w:pPr>
        <w:pStyle w:val="BodyText"/>
      </w:pPr>
      <w:r w:rsidRPr="000F347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369EE">
        <w:rPr>
          <w:rStyle w:val="Hyperlink"/>
        </w:rPr>
        <w:t>https://vetnet.gov.au/Pages/TrainingDocs.aspx?q=1715b9fa-e7bd-441c-bb8d-cf22c9c825a8</w:t>
      </w:r>
      <w:r>
        <w:fldChar w:fldCharType="end"/>
      </w:r>
    </w:p>
    <w:p w:rsidR="00000000" w:rsidRPr="000F347D" w:rsidP="000F347D"/>
    <w:sectPr w:rsidSect="000F34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4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47D" w:rsidRPr="00F80C57" w:rsidP="00F80C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4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57" w:rsidP="000F34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0C57" w:rsidP="000F347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80C57" w:rsidP="000F34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4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347D" w:rsidRPr="00F80C57" w:rsidP="00F80C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4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57" w:rsidRPr="002D2AF8" w:rsidP="000F347D">
    <w:pPr>
      <w:pStyle w:val="Header"/>
      <w:framePr w:wrap="around"/>
    </w:pPr>
    <w:r>
      <w:fldChar w:fldCharType="begin"/>
    </w:r>
    <w:r>
      <w:instrText xml:space="preserve"> TITLE   \* MERGEFORMAT </w:instrText>
    </w:r>
    <w:r>
      <w:fldChar w:fldCharType="separate"/>
    </w:r>
    <w:r>
      <w:t>UEPOPS332 Operate and monitor condenser and auxiliary cooling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F80C57" w:rsidP="000F34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4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347D"/>
    <w:pPr>
      <w:spacing w:before="360" w:after="60"/>
      <w:outlineLvl w:val="0"/>
    </w:pPr>
    <w:rPr>
      <w:sz w:val="32"/>
    </w:rPr>
  </w:style>
  <w:style w:type="paragraph" w:styleId="Heading2">
    <w:name w:val="heading 2"/>
    <w:basedOn w:val="HeadingBase"/>
    <w:next w:val="BodyText"/>
    <w:link w:val="Heading2Char"/>
    <w:qFormat/>
    <w:rsid w:val="000F347D"/>
    <w:pPr>
      <w:keepLines/>
      <w:spacing w:before="240" w:after="120"/>
      <w:outlineLvl w:val="1"/>
    </w:pPr>
    <w:rPr>
      <w:sz w:val="28"/>
      <w:szCs w:val="40"/>
    </w:rPr>
  </w:style>
  <w:style w:type="paragraph" w:styleId="Heading3">
    <w:name w:val="heading 3"/>
    <w:basedOn w:val="HeadingBase"/>
    <w:next w:val="BodyText"/>
    <w:link w:val="Heading3Char"/>
    <w:qFormat/>
    <w:rsid w:val="000F347D"/>
    <w:pPr>
      <w:spacing w:before="180" w:after="120"/>
      <w:outlineLvl w:val="2"/>
    </w:pPr>
    <w:rPr>
      <w:spacing w:val="-10"/>
      <w:kern w:val="32"/>
    </w:rPr>
  </w:style>
  <w:style w:type="paragraph" w:styleId="Heading4">
    <w:name w:val="heading 4"/>
    <w:basedOn w:val="HeadingBase"/>
    <w:next w:val="BodyText"/>
    <w:link w:val="Heading4Char"/>
    <w:qFormat/>
    <w:rsid w:val="000F347D"/>
    <w:pPr>
      <w:spacing w:before="160" w:after="120"/>
      <w:outlineLvl w:val="3"/>
    </w:pPr>
    <w:rPr>
      <w:sz w:val="22"/>
    </w:rPr>
  </w:style>
  <w:style w:type="paragraph" w:styleId="Heading5">
    <w:name w:val="heading 5"/>
    <w:basedOn w:val="HeadingBase"/>
    <w:next w:val="Normal"/>
    <w:link w:val="Heading5Char"/>
    <w:qFormat/>
    <w:rsid w:val="000F347D"/>
    <w:pPr>
      <w:spacing w:before="80"/>
      <w:outlineLvl w:val="4"/>
    </w:pPr>
    <w:rPr>
      <w:color w:val="918585"/>
      <w:sz w:val="20"/>
    </w:rPr>
  </w:style>
  <w:style w:type="paragraph" w:styleId="Heading6">
    <w:name w:val="heading 6"/>
    <w:basedOn w:val="HeadingBase"/>
    <w:next w:val="Normal"/>
    <w:link w:val="Heading6Char"/>
    <w:qFormat/>
    <w:rsid w:val="000F347D"/>
    <w:pPr>
      <w:spacing w:before="60"/>
      <w:outlineLvl w:val="5"/>
    </w:pPr>
    <w:rPr>
      <w:color w:val="918585"/>
      <w:sz w:val="20"/>
    </w:rPr>
  </w:style>
  <w:style w:type="paragraph" w:styleId="Heading7">
    <w:name w:val="heading 7"/>
    <w:basedOn w:val="Normal"/>
    <w:next w:val="Normal"/>
    <w:link w:val="Heading7Char"/>
    <w:qFormat/>
    <w:rsid w:val="000F347D"/>
    <w:pPr>
      <w:ind w:left="720"/>
      <w:outlineLvl w:val="6"/>
    </w:pPr>
    <w:rPr>
      <w:i/>
    </w:rPr>
  </w:style>
  <w:style w:type="paragraph" w:styleId="Heading8">
    <w:name w:val="heading 8"/>
    <w:basedOn w:val="Normal"/>
    <w:next w:val="Normal"/>
    <w:link w:val="Heading8Char"/>
    <w:qFormat/>
    <w:rsid w:val="000F347D"/>
    <w:pPr>
      <w:ind w:left="720"/>
      <w:outlineLvl w:val="7"/>
    </w:pPr>
    <w:rPr>
      <w:i/>
    </w:rPr>
  </w:style>
  <w:style w:type="paragraph" w:styleId="Heading9">
    <w:name w:val="heading 9"/>
    <w:basedOn w:val="Normal"/>
    <w:next w:val="Normal"/>
    <w:link w:val="Heading9Char"/>
    <w:qFormat/>
    <w:rsid w:val="000F347D"/>
    <w:pPr>
      <w:ind w:left="720"/>
      <w:outlineLvl w:val="8"/>
    </w:pPr>
    <w:rPr>
      <w:i/>
    </w:rPr>
  </w:style>
  <w:style w:type="character" w:default="1" w:styleId="DefaultParagraphFont">
    <w:name w:val="Default Paragraph Font"/>
    <w:uiPriority w:val="1"/>
    <w:unhideWhenUsed/>
    <w:rsid w:val="000F34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47D"/>
  </w:style>
  <w:style w:type="character" w:customStyle="1" w:styleId="Heading1Char">
    <w:name w:val="Heading 1 Char"/>
    <w:basedOn w:val="DefaultParagraphFont"/>
    <w:link w:val="Heading1"/>
    <w:rsid w:val="000F347D"/>
    <w:rPr>
      <w:rFonts w:ascii="Times New Roman" w:eastAsia="Times New Roman" w:hAnsi="Times New Roman" w:cs="Times New Roman"/>
      <w:b/>
      <w:sz w:val="32"/>
      <w:szCs w:val="20"/>
      <w:lang w:eastAsia="en-US"/>
    </w:rPr>
  </w:style>
  <w:style w:type="paragraph" w:styleId="BodyText">
    <w:name w:val="Body Text"/>
    <w:basedOn w:val="Normal"/>
    <w:link w:val="BodyTextChar"/>
    <w:rsid w:val="000F34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347D"/>
    <w:rPr>
      <w:rFonts w:ascii="Times New Roman" w:eastAsia="Times New Roman" w:hAnsi="Times New Roman" w:cs="Times New Roman"/>
      <w:sz w:val="24"/>
      <w:lang w:eastAsia="en-US"/>
    </w:rPr>
  </w:style>
  <w:style w:type="character" w:customStyle="1" w:styleId="SpecialBold">
    <w:name w:val="Special Bold"/>
    <w:basedOn w:val="DefaultParagraphFont"/>
    <w:rsid w:val="000F347D"/>
    <w:rPr>
      <w:b/>
      <w:spacing w:val="0"/>
    </w:rPr>
  </w:style>
  <w:style w:type="paragraph" w:customStyle="1" w:styleId="SuperHeading">
    <w:name w:val="SuperHeading"/>
    <w:basedOn w:val="Normal"/>
    <w:rsid w:val="000F347D"/>
    <w:pPr>
      <w:spacing w:before="240" w:after="120"/>
      <w:outlineLvl w:val="0"/>
    </w:pPr>
    <w:rPr>
      <w:rFonts w:ascii="Times New Roman" w:hAnsi="Times New Roman"/>
      <w:b/>
      <w:sz w:val="32"/>
    </w:rPr>
  </w:style>
  <w:style w:type="paragraph" w:customStyle="1" w:styleId="AllowPageBreak">
    <w:name w:val="AllowPageBreak"/>
    <w:rsid w:val="000F34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F34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4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34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34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4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4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34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347D"/>
    <w:rPr>
      <w:rFonts w:ascii="Courier New" w:eastAsia="Times New Roman" w:hAnsi="Courier New" w:cs="Times New Roman"/>
      <w:i/>
      <w:szCs w:val="20"/>
      <w:lang w:eastAsia="en-US"/>
    </w:rPr>
  </w:style>
  <w:style w:type="paragraph" w:customStyle="1" w:styleId="HeadingBase">
    <w:name w:val="Heading Base"/>
    <w:rsid w:val="000F34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47D"/>
    <w:pPr>
      <w:tabs>
        <w:tab w:val="right" w:leader="dot" w:pos="9072"/>
      </w:tabs>
      <w:ind w:left="567"/>
    </w:pPr>
    <w:rPr>
      <w:szCs w:val="22"/>
    </w:rPr>
  </w:style>
  <w:style w:type="paragraph" w:customStyle="1" w:styleId="TOCBase">
    <w:name w:val="TOC Base"/>
    <w:rsid w:val="000F34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47D"/>
    <w:pPr>
      <w:tabs>
        <w:tab w:val="right" w:leader="dot" w:pos="9072"/>
      </w:tabs>
      <w:spacing w:before="40" w:after="40"/>
      <w:ind w:left="284"/>
    </w:pPr>
    <w:rPr>
      <w:rFonts w:ascii="Times New Roman" w:hAnsi="Times New Roman"/>
    </w:rPr>
  </w:style>
  <w:style w:type="paragraph" w:styleId="TOC1">
    <w:name w:val="toc 1"/>
    <w:basedOn w:val="TOCBase"/>
    <w:next w:val="Normal"/>
    <w:rsid w:val="000F34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34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47D"/>
    <w:rPr>
      <w:rFonts w:ascii="Times New Roman" w:eastAsia="Times New Roman" w:hAnsi="Times New Roman" w:cs="Times New Roman"/>
      <w:sz w:val="16"/>
      <w:lang w:eastAsia="en-US"/>
    </w:rPr>
  </w:style>
  <w:style w:type="paragraph" w:styleId="Title">
    <w:name w:val="Title"/>
    <w:basedOn w:val="HeadingBase"/>
    <w:link w:val="TitleChar"/>
    <w:qFormat/>
    <w:rsid w:val="000F347D"/>
    <w:pPr>
      <w:spacing w:before="5040"/>
      <w:jc w:val="center"/>
    </w:pPr>
    <w:rPr>
      <w:sz w:val="48"/>
      <w:szCs w:val="72"/>
      <w:lang w:val="en-US"/>
    </w:rPr>
  </w:style>
  <w:style w:type="character" w:customStyle="1" w:styleId="TitleChar">
    <w:name w:val="Title Char"/>
    <w:basedOn w:val="DefaultParagraphFont"/>
    <w:link w:val="Title"/>
    <w:rsid w:val="000F34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47D"/>
    <w:pPr>
      <w:tabs>
        <w:tab w:val="left" w:pos="3600"/>
        <w:tab w:val="left" w:pos="3958"/>
      </w:tabs>
    </w:pPr>
  </w:style>
  <w:style w:type="paragraph" w:styleId="List">
    <w:name w:val="List"/>
    <w:basedOn w:val="BodyText"/>
    <w:next w:val="BodyText"/>
    <w:rsid w:val="000F347D"/>
    <w:pPr>
      <w:tabs>
        <w:tab w:val="left" w:pos="340"/>
      </w:tabs>
      <w:spacing w:before="60" w:after="60"/>
      <w:ind w:left="340" w:hanging="340"/>
    </w:pPr>
  </w:style>
  <w:style w:type="paragraph" w:styleId="ListBullet">
    <w:name w:val="List Bullet"/>
    <w:basedOn w:val="List"/>
    <w:rsid w:val="000F347D"/>
    <w:pPr>
      <w:numPr>
        <w:numId w:val="10"/>
      </w:numPr>
      <w:tabs>
        <w:tab w:val="clear" w:pos="340"/>
      </w:tabs>
      <w:spacing w:before="40" w:after="40"/>
    </w:pPr>
  </w:style>
  <w:style w:type="paragraph" w:customStyle="1" w:styleId="Note">
    <w:name w:val="Note"/>
    <w:basedOn w:val="BodyText"/>
    <w:rsid w:val="000F34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347D"/>
    <w:pPr>
      <w:framePr w:wrap="auto" w:hAnchor="text" w:y="6049"/>
    </w:pPr>
    <w:rPr>
      <w:color w:val="000000"/>
      <w:sz w:val="40"/>
    </w:rPr>
  </w:style>
  <w:style w:type="paragraph" w:customStyle="1" w:styleId="TOCTitle">
    <w:name w:val="TOCTitle"/>
    <w:basedOn w:val="Heading1"/>
    <w:rsid w:val="000F347D"/>
    <w:pPr>
      <w:spacing w:after="240"/>
      <w:jc w:val="center"/>
      <w:outlineLvl w:val="9"/>
    </w:pPr>
    <w:rPr>
      <w:caps/>
    </w:rPr>
  </w:style>
  <w:style w:type="paragraph" w:customStyle="1" w:styleId="Version">
    <w:name w:val="Version"/>
    <w:rsid w:val="000F34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347D"/>
    <w:pPr>
      <w:numPr>
        <w:numId w:val="11"/>
      </w:numPr>
      <w:tabs>
        <w:tab w:val="clear" w:pos="680"/>
      </w:tabs>
    </w:pPr>
  </w:style>
  <w:style w:type="paragraph" w:styleId="Index1">
    <w:name w:val="index 1"/>
    <w:basedOn w:val="Normal"/>
    <w:next w:val="Normal"/>
    <w:semiHidden/>
    <w:rsid w:val="000F347D"/>
    <w:pPr>
      <w:keepNext w:val="0"/>
      <w:tabs>
        <w:tab w:val="right" w:pos="4176"/>
      </w:tabs>
      <w:ind w:left="198" w:hanging="198"/>
    </w:pPr>
    <w:rPr>
      <w:rFonts w:ascii="Garamond" w:hAnsi="Garamond"/>
    </w:rPr>
  </w:style>
  <w:style w:type="paragraph" w:styleId="IndexHeading">
    <w:name w:val="index heading"/>
    <w:basedOn w:val="Normal"/>
    <w:next w:val="Index1"/>
    <w:semiHidden/>
    <w:rsid w:val="000F347D"/>
    <w:pPr>
      <w:spacing w:before="120" w:after="120"/>
    </w:pPr>
    <w:rPr>
      <w:rFonts w:ascii="Arial" w:hAnsi="Arial"/>
      <w:b/>
      <w:color w:val="918585"/>
      <w:sz w:val="24"/>
    </w:rPr>
  </w:style>
  <w:style w:type="paragraph" w:styleId="Header">
    <w:name w:val="header"/>
    <w:basedOn w:val="Normal"/>
    <w:link w:val="HeaderChar"/>
    <w:rsid w:val="000F34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47D"/>
    <w:rPr>
      <w:rFonts w:ascii="Times New Roman" w:eastAsia="Times New Roman" w:hAnsi="Times New Roman" w:cs="Times New Roman"/>
      <w:sz w:val="16"/>
      <w:szCs w:val="20"/>
      <w:lang w:val="en-GB" w:eastAsia="en-US"/>
    </w:rPr>
  </w:style>
  <w:style w:type="paragraph" w:customStyle="1" w:styleId="Chapter">
    <w:name w:val="Chapter"/>
    <w:basedOn w:val="Normal"/>
    <w:rsid w:val="000F347D"/>
    <w:pPr>
      <w:spacing w:before="240"/>
    </w:pPr>
    <w:rPr>
      <w:rFonts w:ascii="Times New Roman" w:hAnsi="Times New Roman"/>
      <w:smallCaps/>
      <w:spacing w:val="80"/>
      <w:sz w:val="28"/>
    </w:rPr>
  </w:style>
  <w:style w:type="paragraph" w:customStyle="1" w:styleId="InChapter">
    <w:name w:val="InChapter"/>
    <w:basedOn w:val="Heading3"/>
    <w:rsid w:val="000F347D"/>
    <w:pPr>
      <w:spacing w:after="240"/>
      <w:outlineLvl w:val="9"/>
    </w:pPr>
    <w:rPr>
      <w:noProof/>
    </w:rPr>
  </w:style>
  <w:style w:type="paragraph" w:styleId="Index2">
    <w:name w:val="index 2"/>
    <w:basedOn w:val="Normal"/>
    <w:next w:val="Normal"/>
    <w:semiHidden/>
    <w:rsid w:val="000F347D"/>
    <w:pPr>
      <w:tabs>
        <w:tab w:val="right" w:pos="4176"/>
      </w:tabs>
      <w:ind w:left="568" w:hanging="284"/>
    </w:pPr>
    <w:rPr>
      <w:rFonts w:ascii="Garamond" w:hAnsi="Garamond"/>
    </w:rPr>
  </w:style>
  <w:style w:type="paragraph" w:customStyle="1" w:styleId="Byline">
    <w:name w:val="Byline"/>
    <w:rsid w:val="000F34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47D"/>
    <w:pPr>
      <w:tabs>
        <w:tab w:val="clear" w:pos="3600"/>
        <w:tab w:val="clear" w:pos="3958"/>
      </w:tabs>
      <w:jc w:val="right"/>
    </w:pPr>
  </w:style>
  <w:style w:type="character" w:styleId="Emphasis">
    <w:name w:val="Emphasis"/>
    <w:basedOn w:val="DefaultParagraphFont"/>
    <w:qFormat/>
    <w:rsid w:val="000F347D"/>
    <w:rPr>
      <w:i/>
    </w:rPr>
  </w:style>
  <w:style w:type="paragraph" w:styleId="Caption">
    <w:name w:val="caption"/>
    <w:basedOn w:val="BodyText"/>
    <w:next w:val="Normal"/>
    <w:qFormat/>
    <w:rsid w:val="000F347D"/>
    <w:pPr>
      <w:framePr w:w="2268" w:hSpace="181" w:vSpace="181" w:wrap="around" w:vAnchor="text" w:hAnchor="page" w:x="1135" w:y="285" w:anchorLock="1"/>
    </w:pPr>
    <w:rPr>
      <w:i/>
    </w:rPr>
  </w:style>
  <w:style w:type="paragraph" w:customStyle="1" w:styleId="MiniTOCTitle">
    <w:name w:val="MiniTOCTitle"/>
    <w:basedOn w:val="Heading4"/>
    <w:rsid w:val="000F347D"/>
    <w:pPr>
      <w:spacing w:before="240"/>
      <w:outlineLvl w:val="9"/>
    </w:pPr>
    <w:rPr>
      <w:noProof/>
      <w:sz w:val="24"/>
    </w:rPr>
  </w:style>
  <w:style w:type="paragraph" w:customStyle="1" w:styleId="MiniTOCItem">
    <w:name w:val="MiniTOCItem"/>
    <w:basedOn w:val="ListBullet"/>
    <w:rsid w:val="000F347D"/>
    <w:pPr>
      <w:numPr>
        <w:numId w:val="0"/>
      </w:numPr>
      <w:tabs>
        <w:tab w:val="right" w:leader="dot" w:pos="6521"/>
      </w:tabs>
      <w:spacing w:before="0" w:after="0"/>
    </w:pPr>
  </w:style>
  <w:style w:type="paragraph" w:customStyle="1" w:styleId="TOFTitle">
    <w:name w:val="TOFTitle"/>
    <w:basedOn w:val="TOCTitle"/>
    <w:rsid w:val="000F347D"/>
  </w:style>
  <w:style w:type="paragraph" w:styleId="TableofFigures">
    <w:name w:val="table of figures"/>
    <w:basedOn w:val="Normal"/>
    <w:next w:val="Normal"/>
    <w:semiHidden/>
    <w:rsid w:val="000F347D"/>
    <w:pPr>
      <w:tabs>
        <w:tab w:val="right" w:leader="dot" w:pos="9072"/>
      </w:tabs>
      <w:ind w:left="970" w:hanging="403"/>
    </w:pPr>
    <w:rPr>
      <w:rFonts w:ascii="Times New Roman" w:hAnsi="Times New Roman"/>
      <w:b/>
    </w:rPr>
  </w:style>
  <w:style w:type="paragraph" w:styleId="ListNumber">
    <w:name w:val="List Number"/>
    <w:basedOn w:val="List"/>
    <w:rsid w:val="000F347D"/>
    <w:pPr>
      <w:numPr>
        <w:numId w:val="13"/>
      </w:numPr>
      <w:tabs>
        <w:tab w:val="clear" w:pos="340"/>
      </w:tabs>
    </w:pPr>
  </w:style>
  <w:style w:type="character" w:customStyle="1" w:styleId="WingdingSymbols">
    <w:name w:val="Wingding Symbols"/>
    <w:rsid w:val="000F347D"/>
    <w:rPr>
      <w:rFonts w:ascii="Wingdings" w:hAnsi="Wingdings"/>
    </w:rPr>
  </w:style>
  <w:style w:type="paragraph" w:customStyle="1" w:styleId="TableHeading">
    <w:name w:val="Table Heading"/>
    <w:basedOn w:val="HeadingBase"/>
    <w:rsid w:val="000F347D"/>
    <w:pPr>
      <w:keepLines/>
      <w:pBdr>
        <w:bottom w:val="single" w:sz="6" w:space="1" w:color="918585"/>
      </w:pBdr>
      <w:spacing w:before="240"/>
    </w:pPr>
  </w:style>
  <w:style w:type="character" w:customStyle="1" w:styleId="HotSpot">
    <w:name w:val="HotSpot"/>
    <w:rsid w:val="000F347D"/>
    <w:rPr>
      <w:color w:val="0033CC"/>
      <w:u w:val="none"/>
    </w:rPr>
  </w:style>
  <w:style w:type="paragraph" w:customStyle="1" w:styleId="BodyTextRight">
    <w:name w:val="Body Text Right"/>
    <w:basedOn w:val="BodyText"/>
    <w:rsid w:val="000F347D"/>
    <w:pPr>
      <w:spacing w:before="0" w:after="0"/>
      <w:jc w:val="right"/>
    </w:pPr>
  </w:style>
  <w:style w:type="paragraph" w:styleId="Index3">
    <w:name w:val="index 3"/>
    <w:basedOn w:val="ListNumber2"/>
    <w:next w:val="Normal"/>
    <w:semiHidden/>
    <w:rsid w:val="000F347D"/>
    <w:pPr>
      <w:numPr>
        <w:numId w:val="0"/>
      </w:numPr>
      <w:tabs>
        <w:tab w:val="right" w:leader="dot" w:pos="4176"/>
      </w:tabs>
    </w:pPr>
  </w:style>
  <w:style w:type="paragraph" w:styleId="ListNumber2">
    <w:name w:val="List Number 2"/>
    <w:basedOn w:val="List2"/>
    <w:rsid w:val="000F347D"/>
    <w:pPr>
      <w:numPr>
        <w:numId w:val="8"/>
      </w:numPr>
      <w:tabs>
        <w:tab w:val="clear" w:pos="1060"/>
      </w:tabs>
    </w:pPr>
  </w:style>
  <w:style w:type="paragraph" w:customStyle="1" w:styleId="MarginNote">
    <w:name w:val="Margin Note"/>
    <w:basedOn w:val="BodyText"/>
    <w:rsid w:val="000F34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4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4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347D"/>
    <w:rPr>
      <w:sz w:val="32"/>
    </w:rPr>
  </w:style>
  <w:style w:type="paragraph" w:customStyle="1" w:styleId="HeadingProcedure">
    <w:name w:val="Heading Procedure"/>
    <w:basedOn w:val="HeadingBase"/>
    <w:next w:val="Normal"/>
    <w:rsid w:val="000F347D"/>
    <w:pPr>
      <w:tabs>
        <w:tab w:val="left" w:pos="0"/>
      </w:tabs>
      <w:spacing w:before="120" w:after="60"/>
    </w:pPr>
    <w:rPr>
      <w:i/>
      <w:color w:val="918585"/>
      <w:sz w:val="22"/>
    </w:rPr>
  </w:style>
  <w:style w:type="paragraph" w:customStyle="1" w:styleId="TableBodyText">
    <w:name w:val="Table Body Text"/>
    <w:basedOn w:val="BodyText"/>
    <w:rsid w:val="000F347D"/>
    <w:pPr>
      <w:spacing w:before="60" w:after="60"/>
    </w:pPr>
  </w:style>
  <w:style w:type="paragraph" w:styleId="ListContinue">
    <w:name w:val="List Continue"/>
    <w:basedOn w:val="List"/>
    <w:rsid w:val="000F347D"/>
    <w:pPr>
      <w:ind w:firstLine="0"/>
    </w:pPr>
  </w:style>
  <w:style w:type="paragraph" w:customStyle="1" w:styleId="ListNote">
    <w:name w:val="List Note"/>
    <w:basedOn w:val="List"/>
    <w:rsid w:val="000F347D"/>
    <w:pPr>
      <w:pBdr>
        <w:top w:val="single" w:sz="6" w:space="2" w:color="918585"/>
        <w:bottom w:val="single" w:sz="6" w:space="2" w:color="918585"/>
      </w:pBdr>
      <w:tabs>
        <w:tab w:val="left" w:pos="1021"/>
      </w:tabs>
      <w:ind w:firstLine="0"/>
    </w:pPr>
  </w:style>
  <w:style w:type="paragraph" w:customStyle="1" w:styleId="Warning">
    <w:name w:val="Warning"/>
    <w:basedOn w:val="BodyText"/>
    <w:rsid w:val="000F347D"/>
    <w:pPr>
      <w:shd w:val="clear" w:color="auto" w:fill="D9D9D9"/>
      <w:tabs>
        <w:tab w:val="left" w:pos="992"/>
      </w:tabs>
      <w:ind w:left="119" w:right="119"/>
    </w:pPr>
    <w:rPr>
      <w:sz w:val="20"/>
    </w:rPr>
  </w:style>
  <w:style w:type="paragraph" w:customStyle="1" w:styleId="MarginIcons">
    <w:name w:val="Margin Icons"/>
    <w:basedOn w:val="BodyText"/>
    <w:rsid w:val="000F34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47D"/>
    <w:rPr>
      <w:rFonts w:ascii="Courier New" w:hAnsi="Courier New"/>
    </w:rPr>
  </w:style>
  <w:style w:type="paragraph" w:customStyle="1" w:styleId="NoteBullet">
    <w:name w:val="Note Bullet"/>
    <w:basedOn w:val="Note"/>
    <w:rsid w:val="000F347D"/>
    <w:pPr>
      <w:tabs>
        <w:tab w:val="clear" w:pos="680"/>
      </w:tabs>
      <w:spacing w:before="60" w:after="60"/>
    </w:pPr>
  </w:style>
  <w:style w:type="paragraph" w:customStyle="1" w:styleId="SubHeading2">
    <w:name w:val="SubHeading2"/>
    <w:basedOn w:val="HeadingBase"/>
    <w:rsid w:val="000F347D"/>
    <w:pPr>
      <w:spacing w:before="240" w:after="60"/>
    </w:pPr>
    <w:rPr>
      <w:sz w:val="20"/>
    </w:rPr>
  </w:style>
  <w:style w:type="paragraph" w:customStyle="1" w:styleId="SubHeading1">
    <w:name w:val="SubHeading1"/>
    <w:basedOn w:val="HeadingBase"/>
    <w:rsid w:val="000F347D"/>
    <w:pPr>
      <w:spacing w:before="240" w:after="60"/>
    </w:pPr>
    <w:rPr>
      <w:color w:val="918585"/>
      <w:sz w:val="22"/>
    </w:rPr>
  </w:style>
  <w:style w:type="paragraph" w:customStyle="1" w:styleId="SideHeading">
    <w:name w:val="Side Heading"/>
    <w:basedOn w:val="HeadingBase"/>
    <w:rsid w:val="000F34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47D"/>
    <w:pPr>
      <w:numPr>
        <w:numId w:val="9"/>
      </w:numPr>
    </w:pPr>
  </w:style>
  <w:style w:type="paragraph" w:styleId="PlainText">
    <w:name w:val="Plain Text"/>
    <w:basedOn w:val="Normal"/>
    <w:link w:val="PlainTextChar"/>
    <w:rsid w:val="000F347D"/>
    <w:rPr>
      <w:sz w:val="20"/>
    </w:rPr>
  </w:style>
  <w:style w:type="character" w:customStyle="1" w:styleId="PlainTextChar">
    <w:name w:val="Plain Text Char"/>
    <w:basedOn w:val="DefaultParagraphFont"/>
    <w:link w:val="PlainText"/>
    <w:rsid w:val="000F347D"/>
    <w:rPr>
      <w:rFonts w:ascii="Courier New" w:eastAsia="Times New Roman" w:hAnsi="Courier New" w:cs="Times New Roman"/>
      <w:sz w:val="20"/>
      <w:szCs w:val="20"/>
      <w:lang w:eastAsia="en-US"/>
    </w:rPr>
  </w:style>
  <w:style w:type="character" w:customStyle="1" w:styleId="MenuOption">
    <w:name w:val="Menu Option"/>
    <w:basedOn w:val="DefaultParagraphFont"/>
    <w:rsid w:val="000F347D"/>
    <w:rPr>
      <w:b/>
      <w:smallCaps/>
    </w:rPr>
  </w:style>
  <w:style w:type="paragraph" w:customStyle="1" w:styleId="TableListNumber">
    <w:name w:val="Table List Number"/>
    <w:basedOn w:val="ListNumber"/>
    <w:rsid w:val="000F347D"/>
    <w:pPr>
      <w:numPr>
        <w:numId w:val="0"/>
      </w:numPr>
    </w:pPr>
  </w:style>
  <w:style w:type="paragraph" w:styleId="TOC4">
    <w:name w:val="toc 4"/>
    <w:basedOn w:val="TOCBase"/>
    <w:next w:val="Normal"/>
    <w:semiHidden/>
    <w:rsid w:val="000F347D"/>
    <w:pPr>
      <w:tabs>
        <w:tab w:val="right" w:leader="dot" w:pos="9071"/>
      </w:tabs>
      <w:ind w:left="1701"/>
    </w:pPr>
  </w:style>
  <w:style w:type="paragraph" w:customStyle="1" w:styleId="ListAlpha">
    <w:name w:val="List Alpha"/>
    <w:basedOn w:val="List"/>
    <w:rsid w:val="000F347D"/>
    <w:pPr>
      <w:numPr>
        <w:numId w:val="7"/>
      </w:numPr>
    </w:pPr>
  </w:style>
  <w:style w:type="paragraph" w:customStyle="1" w:styleId="ListAlpha2">
    <w:name w:val="List Alpha 2"/>
    <w:basedOn w:val="List2"/>
    <w:rsid w:val="000F347D"/>
    <w:pPr>
      <w:numPr>
        <w:numId w:val="6"/>
      </w:numPr>
    </w:pPr>
  </w:style>
  <w:style w:type="paragraph" w:styleId="List2">
    <w:name w:val="List 2"/>
    <w:basedOn w:val="BodyText"/>
    <w:rsid w:val="000F347D"/>
    <w:pPr>
      <w:tabs>
        <w:tab w:val="left" w:pos="680"/>
      </w:tabs>
      <w:spacing w:before="60" w:after="60"/>
      <w:ind w:left="680" w:hanging="340"/>
    </w:pPr>
  </w:style>
  <w:style w:type="paragraph" w:styleId="List3">
    <w:name w:val="List 3"/>
    <w:basedOn w:val="BodyText"/>
    <w:rsid w:val="000F347D"/>
    <w:pPr>
      <w:tabs>
        <w:tab w:val="left" w:pos="1021"/>
      </w:tabs>
      <w:spacing w:before="60" w:after="60"/>
      <w:ind w:left="1020" w:hanging="340"/>
    </w:pPr>
  </w:style>
  <w:style w:type="paragraph" w:styleId="List4">
    <w:name w:val="List 4"/>
    <w:basedOn w:val="BodyText"/>
    <w:rsid w:val="000F347D"/>
    <w:pPr>
      <w:tabs>
        <w:tab w:val="left" w:pos="1361"/>
      </w:tabs>
      <w:spacing w:before="60" w:after="60"/>
      <w:ind w:left="1361" w:hanging="340"/>
    </w:pPr>
  </w:style>
  <w:style w:type="paragraph" w:styleId="List5">
    <w:name w:val="List 5"/>
    <w:basedOn w:val="BodyText"/>
    <w:rsid w:val="000F347D"/>
    <w:pPr>
      <w:tabs>
        <w:tab w:val="left" w:pos="1701"/>
      </w:tabs>
      <w:spacing w:before="60" w:after="60"/>
      <w:ind w:left="1701" w:hanging="340"/>
    </w:pPr>
  </w:style>
  <w:style w:type="paragraph" w:styleId="ListBullet3">
    <w:name w:val="List Bullet 3"/>
    <w:basedOn w:val="List3"/>
    <w:rsid w:val="000F347D"/>
    <w:pPr>
      <w:numPr>
        <w:numId w:val="12"/>
      </w:numPr>
      <w:tabs>
        <w:tab w:val="clear" w:pos="1021"/>
      </w:tabs>
      <w:ind w:left="1037" w:hanging="357"/>
    </w:pPr>
  </w:style>
  <w:style w:type="paragraph" w:styleId="ListBullet4">
    <w:name w:val="List Bullet 4"/>
    <w:basedOn w:val="List4"/>
    <w:rsid w:val="000F347D"/>
    <w:pPr>
      <w:numPr>
        <w:numId w:val="1"/>
      </w:numPr>
      <w:tabs>
        <w:tab w:val="clear" w:pos="1361"/>
      </w:tabs>
    </w:pPr>
  </w:style>
  <w:style w:type="paragraph" w:styleId="ListBullet5">
    <w:name w:val="List Bullet 5"/>
    <w:basedOn w:val="List5"/>
    <w:rsid w:val="000F347D"/>
    <w:pPr>
      <w:numPr>
        <w:numId w:val="2"/>
      </w:numPr>
    </w:pPr>
  </w:style>
  <w:style w:type="paragraph" w:styleId="ListContinue2">
    <w:name w:val="List Continue 2"/>
    <w:basedOn w:val="List2"/>
    <w:rsid w:val="000F347D"/>
    <w:pPr>
      <w:ind w:firstLine="0"/>
    </w:pPr>
  </w:style>
  <w:style w:type="paragraph" w:styleId="ListContinue3">
    <w:name w:val="List Continue 3"/>
    <w:basedOn w:val="List3"/>
    <w:rsid w:val="000F347D"/>
    <w:pPr>
      <w:ind w:left="1021" w:firstLine="0"/>
    </w:pPr>
  </w:style>
  <w:style w:type="paragraph" w:styleId="ListContinue4">
    <w:name w:val="List Continue 4"/>
    <w:basedOn w:val="List4"/>
    <w:rsid w:val="000F347D"/>
    <w:pPr>
      <w:ind w:firstLine="0"/>
    </w:pPr>
  </w:style>
  <w:style w:type="paragraph" w:styleId="ListContinue5">
    <w:name w:val="List Continue 5"/>
    <w:basedOn w:val="List5"/>
    <w:rsid w:val="000F347D"/>
    <w:pPr>
      <w:ind w:firstLine="0"/>
    </w:pPr>
  </w:style>
  <w:style w:type="paragraph" w:styleId="ListNumber3">
    <w:name w:val="List Number 3"/>
    <w:basedOn w:val="List3"/>
    <w:rsid w:val="000F347D"/>
    <w:pPr>
      <w:numPr>
        <w:numId w:val="3"/>
      </w:numPr>
    </w:pPr>
  </w:style>
  <w:style w:type="paragraph" w:styleId="ListNumber4">
    <w:name w:val="List Number 4"/>
    <w:basedOn w:val="List4"/>
    <w:rsid w:val="000F347D"/>
    <w:pPr>
      <w:numPr>
        <w:numId w:val="4"/>
      </w:numPr>
    </w:pPr>
  </w:style>
  <w:style w:type="paragraph" w:styleId="ListNumber5">
    <w:name w:val="List Number 5"/>
    <w:basedOn w:val="List5"/>
    <w:rsid w:val="000F347D"/>
    <w:pPr>
      <w:numPr>
        <w:numId w:val="5"/>
      </w:numPr>
    </w:pPr>
  </w:style>
  <w:style w:type="paragraph" w:styleId="BlockText">
    <w:name w:val="Block Text"/>
    <w:basedOn w:val="Normal"/>
    <w:rsid w:val="000F347D"/>
    <w:pPr>
      <w:spacing w:after="120"/>
      <w:ind w:left="1440" w:right="1440"/>
    </w:pPr>
  </w:style>
  <w:style w:type="character" w:customStyle="1" w:styleId="Subscript">
    <w:name w:val="Subscript"/>
    <w:basedOn w:val="DefaultParagraphFont"/>
    <w:rsid w:val="000F347D"/>
    <w:rPr>
      <w:sz w:val="16"/>
      <w:vertAlign w:val="subscript"/>
    </w:rPr>
  </w:style>
  <w:style w:type="character" w:customStyle="1" w:styleId="Superscript">
    <w:name w:val="Superscript"/>
    <w:basedOn w:val="DefaultParagraphFont"/>
    <w:rsid w:val="000F347D"/>
    <w:rPr>
      <w:sz w:val="16"/>
      <w:vertAlign w:val="superscript"/>
    </w:rPr>
  </w:style>
  <w:style w:type="character" w:customStyle="1" w:styleId="Symbols">
    <w:name w:val="Symbols"/>
    <w:basedOn w:val="DefaultParagraphFont"/>
    <w:rsid w:val="000F347D"/>
    <w:rPr>
      <w:rFonts w:ascii="Symbol" w:hAnsi="Symbol"/>
    </w:rPr>
  </w:style>
  <w:style w:type="character" w:customStyle="1" w:styleId="MenuOptions">
    <w:name w:val="Menu Options"/>
    <w:basedOn w:val="DefaultParagraphFont"/>
    <w:rsid w:val="000F347D"/>
    <w:rPr>
      <w:rFonts w:ascii="Arial Narrow" w:hAnsi="Arial Narrow"/>
      <w:smallCaps/>
    </w:rPr>
  </w:style>
  <w:style w:type="character" w:customStyle="1" w:styleId="Buttons">
    <w:name w:val="Buttons"/>
    <w:basedOn w:val="DefaultParagraphFont"/>
    <w:rsid w:val="000F347D"/>
    <w:rPr>
      <w:b/>
    </w:rPr>
  </w:style>
  <w:style w:type="character" w:customStyle="1" w:styleId="Underlined">
    <w:name w:val="Underlined"/>
    <w:basedOn w:val="DefaultParagraphFont"/>
    <w:rsid w:val="000F347D"/>
    <w:rPr>
      <w:u w:val="single"/>
    </w:rPr>
  </w:style>
  <w:style w:type="paragraph" w:customStyle="1" w:styleId="TableBodyTextRight">
    <w:name w:val="Table Body Text Right"/>
    <w:basedOn w:val="TableBodyText"/>
    <w:rsid w:val="000F347D"/>
    <w:pPr>
      <w:widowControl w:val="0"/>
      <w:autoSpaceDE w:val="0"/>
      <w:autoSpaceDN w:val="0"/>
      <w:adjustRightInd w:val="0"/>
      <w:jc w:val="right"/>
    </w:pPr>
    <w:rPr>
      <w:rFonts w:cs="Arial"/>
      <w:szCs w:val="18"/>
    </w:rPr>
  </w:style>
  <w:style w:type="paragraph" w:customStyle="1" w:styleId="CopyrightText">
    <w:name w:val="Copyright Text"/>
    <w:basedOn w:val="BodyText"/>
    <w:rsid w:val="000F347D"/>
    <w:rPr>
      <w:sz w:val="18"/>
    </w:rPr>
  </w:style>
  <w:style w:type="paragraph" w:customStyle="1" w:styleId="BodySmallRight">
    <w:name w:val="Body Small Right"/>
    <w:basedOn w:val="BodyTextRight"/>
    <w:rsid w:val="000F347D"/>
    <w:rPr>
      <w:sz w:val="18"/>
      <w:szCs w:val="18"/>
    </w:rPr>
  </w:style>
  <w:style w:type="paragraph" w:customStyle="1" w:styleId="MarginEdition">
    <w:name w:val="Margin Edition"/>
    <w:basedOn w:val="MarginNote"/>
    <w:rsid w:val="000F347D"/>
    <w:pPr>
      <w:spacing w:before="0" w:after="0"/>
    </w:pPr>
    <w:rPr>
      <w:rFonts w:ascii="Times New Roman" w:hAnsi="Times New Roman"/>
      <w:color w:val="999999"/>
    </w:rPr>
  </w:style>
  <w:style w:type="paragraph" w:customStyle="1" w:styleId="Spacer">
    <w:name w:val="Spacer"/>
    <w:basedOn w:val="Normal"/>
    <w:rsid w:val="000F347D"/>
    <w:rPr>
      <w:sz w:val="2"/>
      <w:szCs w:val="2"/>
    </w:rPr>
  </w:style>
  <w:style w:type="character" w:customStyle="1" w:styleId="Small">
    <w:name w:val="Small"/>
    <w:basedOn w:val="DefaultParagraphFont"/>
    <w:rsid w:val="000F347D"/>
    <w:rPr>
      <w:sz w:val="16"/>
    </w:rPr>
  </w:style>
  <w:style w:type="paragraph" w:customStyle="1" w:styleId="WideTable">
    <w:name w:val="Wide Table"/>
    <w:basedOn w:val="Normal"/>
    <w:rsid w:val="000F347D"/>
    <w:pPr>
      <w:ind w:left="-1418"/>
    </w:pPr>
    <w:rPr>
      <w:sz w:val="2"/>
      <w:szCs w:val="2"/>
    </w:rPr>
  </w:style>
  <w:style w:type="character" w:styleId="PageNumber">
    <w:name w:val="page number"/>
    <w:basedOn w:val="DefaultParagraphFont"/>
    <w:rsid w:val="000F347D"/>
  </w:style>
  <w:style w:type="paragraph" w:styleId="Quote">
    <w:name w:val="Quote"/>
    <w:basedOn w:val="Heading1"/>
    <w:link w:val="QuoteChar"/>
    <w:qFormat/>
    <w:rsid w:val="000F347D"/>
    <w:rPr>
      <w:b w:val="0"/>
      <w:sz w:val="72"/>
      <w:szCs w:val="72"/>
      <w:lang w:val="en-NZ"/>
    </w:rPr>
  </w:style>
  <w:style w:type="character" w:customStyle="1" w:styleId="QuoteChar">
    <w:name w:val="Quote Char"/>
    <w:basedOn w:val="DefaultParagraphFont"/>
    <w:link w:val="Quote"/>
    <w:rsid w:val="000F34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47D"/>
    <w:pPr>
      <w:pageBreakBefore/>
    </w:pPr>
  </w:style>
  <w:style w:type="paragraph" w:customStyle="1" w:styleId="Border">
    <w:name w:val="Border"/>
    <w:basedOn w:val="Normal"/>
    <w:qFormat/>
    <w:rsid w:val="000F34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47D"/>
    <w:rPr>
      <w:b/>
      <w:bCs/>
      <w:i/>
      <w:iCs/>
      <w:color w:val="auto"/>
    </w:rPr>
  </w:style>
  <w:style w:type="paragraph" w:styleId="IntenseQuote">
    <w:name w:val="Intense Quote"/>
    <w:basedOn w:val="Normal"/>
    <w:next w:val="Normal"/>
    <w:link w:val="IntenseQuoteChar"/>
    <w:uiPriority w:val="30"/>
    <w:qFormat/>
    <w:rsid w:val="000F34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4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347D"/>
    <w:rPr>
      <w:smallCaps/>
      <w:color w:val="auto"/>
      <w:u w:val="single"/>
    </w:rPr>
  </w:style>
  <w:style w:type="character" w:styleId="IntenseReference">
    <w:name w:val="Intense Reference"/>
    <w:basedOn w:val="DefaultParagraphFont"/>
    <w:uiPriority w:val="32"/>
    <w:qFormat/>
    <w:rsid w:val="000F347D"/>
    <w:rPr>
      <w:b/>
      <w:bCs/>
      <w:smallCaps/>
      <w:color w:val="auto"/>
      <w:spacing w:val="5"/>
      <w:u w:val="single"/>
    </w:rPr>
  </w:style>
  <w:style w:type="paragraph" w:customStyle="1" w:styleId="2ColumnHeading">
    <w:name w:val="2Column Heading"/>
    <w:basedOn w:val="BodyText"/>
    <w:qFormat/>
    <w:rsid w:val="000F347D"/>
    <w:pPr>
      <w:spacing w:after="60"/>
      <w:ind w:left="-2268"/>
    </w:pPr>
    <w:rPr>
      <w:b/>
    </w:rPr>
  </w:style>
  <w:style w:type="paragraph" w:customStyle="1" w:styleId="Heading1TOC">
    <w:name w:val="Heading1 TOC"/>
    <w:basedOn w:val="Normal"/>
    <w:qFormat/>
    <w:rsid w:val="000F347D"/>
    <w:pPr>
      <w:spacing w:before="240" w:after="120"/>
    </w:pPr>
    <w:rPr>
      <w:rFonts w:ascii="Times New Roman" w:hAnsi="Times New Roman"/>
      <w:b/>
      <w:sz w:val="32"/>
    </w:rPr>
  </w:style>
  <w:style w:type="paragraph" w:customStyle="1" w:styleId="Heading2TOC">
    <w:name w:val="Heading2 TOC"/>
    <w:basedOn w:val="Normal"/>
    <w:qFormat/>
    <w:rsid w:val="000F347D"/>
    <w:pPr>
      <w:spacing w:before="240" w:after="60"/>
    </w:pPr>
    <w:rPr>
      <w:rFonts w:ascii="Times New Roman" w:hAnsi="Times New Roman"/>
      <w:b/>
      <w:sz w:val="28"/>
    </w:rPr>
  </w:style>
  <w:style w:type="character" w:customStyle="1" w:styleId="Underline">
    <w:name w:val="Underline"/>
    <w:basedOn w:val="DefaultParagraphFont"/>
    <w:qFormat/>
    <w:rsid w:val="000F347D"/>
    <w:rPr>
      <w:u w:val="single"/>
    </w:rPr>
  </w:style>
  <w:style w:type="character" w:customStyle="1" w:styleId="BoldandItalics">
    <w:name w:val="Bold and Italics"/>
    <w:qFormat/>
    <w:rsid w:val="000F347D"/>
    <w:rPr>
      <w:b/>
      <w:i/>
      <w:u w:val="none"/>
    </w:rPr>
  </w:style>
  <w:style w:type="paragraph" w:styleId="BalloonText">
    <w:name w:val="Balloon Text"/>
    <w:basedOn w:val="Normal"/>
    <w:link w:val="BalloonTextChar"/>
    <w:rsid w:val="000F347D"/>
    <w:rPr>
      <w:rFonts w:ascii="Tahoma" w:hAnsi="Tahoma" w:cs="Tahoma"/>
      <w:sz w:val="16"/>
      <w:szCs w:val="16"/>
    </w:rPr>
  </w:style>
  <w:style w:type="character" w:customStyle="1" w:styleId="BalloonTextChar">
    <w:name w:val="Balloon Text Char"/>
    <w:basedOn w:val="DefaultParagraphFont"/>
    <w:link w:val="BalloonText"/>
    <w:rsid w:val="000F34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34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34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347D"/>
    <w:rPr>
      <w:b/>
      <w:color w:val="660033"/>
      <w:spacing w:val="0"/>
    </w:rPr>
  </w:style>
  <w:style w:type="paragraph" w:customStyle="1" w:styleId="Nameditemlist">
    <w:name w:val="Named item list"/>
    <w:basedOn w:val="BodyText"/>
    <w:qFormat/>
    <w:rsid w:val="000F347D"/>
    <w:pPr>
      <w:tabs>
        <w:tab w:val="left" w:pos="2835"/>
      </w:tabs>
      <w:ind w:left="2835" w:hanging="2835"/>
    </w:pPr>
  </w:style>
  <w:style w:type="paragraph" w:customStyle="1" w:styleId="BodyTextnopadding">
    <w:name w:val="Body Text no padding"/>
    <w:basedOn w:val="BodyText"/>
    <w:qFormat/>
    <w:rsid w:val="000F347D"/>
    <w:pPr>
      <w:spacing w:before="0" w:after="0"/>
    </w:pPr>
  </w:style>
  <w:style w:type="paragraph" w:customStyle="1" w:styleId="BodyTextBold">
    <w:name w:val="Body Text Bold"/>
    <w:basedOn w:val="BodyText"/>
    <w:qFormat/>
    <w:rsid w:val="000F347D"/>
    <w:rPr>
      <w:b/>
    </w:rPr>
  </w:style>
  <w:style w:type="character" w:styleId="Hyperlink">
    <w:name w:val="Hyperlink"/>
    <w:basedOn w:val="DefaultParagraphFont"/>
    <w:uiPriority w:val="99"/>
    <w:unhideWhenUsed/>
    <w:rsid w:val="00F80C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843</Words>
  <Characters>5384</Characters>
  <Application>Microsoft Office Word</Application>
  <DocSecurity>0</DocSecurity>
  <Lines>224</Lines>
  <Paragraphs>107</Paragraphs>
  <ScaleCrop>false</ScaleCrop>
  <Company>Author-it Software Corporation Ltd.</Company>
  <LinksUpToDate>false</LinksUpToDate>
  <CharactersWithSpaces>6120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UEPOPS332 Operate and monitor condenser and auxiliary cooling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2021-04-21T08:00:00Z</dcterms:created>
  <dcterms:modified xsi:type="dcterms:W3CDTF">2021-04-21T08:00:00Z</dcterms:modified>
</cp:coreProperties>
</file>